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3.xml" ContentType="application/vnd.openxmlformats-officedocument.themeOverride+xml"/>
  <Override PartName="/word/charts/chart34.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4.xml" ContentType="application/vnd.openxmlformats-officedocument.themeOverride+xml"/>
  <Override PartName="/word/charts/chart35.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6.xml" ContentType="application/vnd.openxmlformats-officedocument.themeOverride+xml"/>
  <Override PartName="/word/charts/chart37.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7.xml" ContentType="application/vnd.openxmlformats-officedocument.themeOverride+xml"/>
  <Override PartName="/word/charts/chart38.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8.xml" ContentType="application/vnd.openxmlformats-officedocument.themeOverride+xml"/>
  <Override PartName="/word/charts/chart39.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9.xml" ContentType="application/vnd.openxmlformats-officedocument.themeOverride+xml"/>
  <Override PartName="/word/charts/chart40.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40.xml" ContentType="application/vnd.openxmlformats-officedocument.themeOverrid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41.xml" ContentType="application/vnd.openxmlformats-officedocument.themeOverrid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42.xml" ContentType="application/vnd.openxmlformats-officedocument.themeOverrid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43.xml" ContentType="application/vnd.openxmlformats-officedocument.themeOverrid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4.xml" ContentType="application/vnd.openxmlformats-officedocument.themeOverrid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5.xml" ContentType="application/vnd.openxmlformats-officedocument.themeOverrid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46.xml" ContentType="application/vnd.openxmlformats-officedocument.themeOverride+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47.xml" ContentType="application/vnd.openxmlformats-officedocument.themeOverrid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48.xml" ContentType="application/vnd.openxmlformats-officedocument.themeOverride+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49.xml" ContentType="application/vnd.openxmlformats-officedocument.themeOverride+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50.xml" ContentType="application/vnd.openxmlformats-officedocument.themeOverride+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51.xml" ContentType="application/vnd.openxmlformats-officedocument.themeOverride+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52.xml" ContentType="application/vnd.openxmlformats-officedocument.themeOverrid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53.xml" ContentType="application/vnd.openxmlformats-officedocument.themeOverrid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54.xml" ContentType="application/vnd.openxmlformats-officedocument.themeOverrid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55.xml" ContentType="application/vnd.openxmlformats-officedocument.themeOverride+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56.xml" ContentType="application/vnd.openxmlformats-officedocument.themeOverrid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57.xml" ContentType="application/vnd.openxmlformats-officedocument.themeOverrid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58.xml" ContentType="application/vnd.openxmlformats-officedocument.themeOverride+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59.xml" ContentType="application/vnd.openxmlformats-officedocument.themeOverride+xml"/>
  <Override PartName="/word/charts/chart60.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60.xml" ContentType="application/vnd.openxmlformats-officedocument.themeOverride+xml"/>
  <Override PartName="/word/charts/chart61.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61.xml" ContentType="application/vnd.openxmlformats-officedocument.themeOverride+xml"/>
  <Override PartName="/word/charts/chart62.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62.xml" ContentType="application/vnd.openxmlformats-officedocument.themeOverride+xml"/>
  <Override PartName="/word/charts/chart63.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63.xml" ContentType="application/vnd.openxmlformats-officedocument.themeOverride+xml"/>
  <Override PartName="/word/charts/chart64.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64.xml" ContentType="application/vnd.openxmlformats-officedocument.themeOverride+xml"/>
  <Override PartName="/word/charts/chart65.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65.xml" ContentType="application/vnd.openxmlformats-officedocument.themeOverride+xml"/>
  <Override PartName="/word/charts/chart66.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66.xml" ContentType="application/vnd.openxmlformats-officedocument.themeOverride+xml"/>
  <Override PartName="/word/charts/chart67.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67.xml" ContentType="application/vnd.openxmlformats-officedocument.themeOverride+xml"/>
  <Override PartName="/word/charts/chart68.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68.xml" ContentType="application/vnd.openxmlformats-officedocument.themeOverride+xml"/>
  <Override PartName="/word/charts/chart69.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69.xml" ContentType="application/vnd.openxmlformats-officedocument.themeOverride+xml"/>
  <Override PartName="/word/charts/chart70.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70.xml" ContentType="application/vnd.openxmlformats-officedocument.themeOverride+xml"/>
  <Override PartName="/word/charts/chart71.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71.xml" ContentType="application/vnd.openxmlformats-officedocument.themeOverride+xml"/>
  <Override PartName="/word/charts/chart72.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72.xml" ContentType="application/vnd.openxmlformats-officedocument.themeOverride+xml"/>
  <Override PartName="/word/charts/chart73.xml" ContentType="application/vnd.openxmlformats-officedocument.drawingml.chart+xml"/>
  <Override PartName="/word/charts/style71.xml" ContentType="application/vnd.ms-office.chartstyle+xml"/>
  <Override PartName="/word/charts/colors71.xml" ContentType="application/vnd.ms-office.chartcolorstyle+xml"/>
  <Override PartName="/word/theme/themeOverride73.xml" ContentType="application/vnd.openxmlformats-officedocument.themeOverride+xml"/>
  <Override PartName="/word/charts/chart74.xml" ContentType="application/vnd.openxmlformats-officedocument.drawingml.chart+xml"/>
  <Override PartName="/word/charts/style72.xml" ContentType="application/vnd.ms-office.chartstyle+xml"/>
  <Override PartName="/word/charts/colors72.xml" ContentType="application/vnd.ms-office.chartcolorstyle+xml"/>
  <Override PartName="/word/theme/themeOverride74.xml" ContentType="application/vnd.openxmlformats-officedocument.themeOverride+xml"/>
  <Override PartName="/word/charts/chart75.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75.xml" ContentType="application/vnd.openxmlformats-officedocument.themeOverride+xml"/>
  <Override PartName="/word/charts/chart76.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76.xml" ContentType="application/vnd.openxmlformats-officedocument.themeOverride+xml"/>
  <Override PartName="/word/charts/chart77.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77.xml" ContentType="application/vnd.openxmlformats-officedocument.themeOverride+xml"/>
  <Override PartName="/word/charts/chart78.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78.xml" ContentType="application/vnd.openxmlformats-officedocument.themeOverride+xml"/>
  <Override PartName="/word/charts/chart79.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79.xml" ContentType="application/vnd.openxmlformats-officedocument.themeOverride+xml"/>
  <Override PartName="/word/charts/chart80.xml" ContentType="application/vnd.openxmlformats-officedocument.drawingml.chart+xml"/>
  <Override PartName="/word/charts/style78.xml" ContentType="application/vnd.ms-office.chartstyle+xml"/>
  <Override PartName="/word/charts/colors78.xml" ContentType="application/vnd.ms-office.chartcolorstyle+xml"/>
  <Override PartName="/word/theme/themeOverride80.xml" ContentType="application/vnd.openxmlformats-officedocument.themeOverride+xml"/>
  <Override PartName="/word/charts/chart81.xml" ContentType="application/vnd.openxmlformats-officedocument.drawingml.chart+xml"/>
  <Override PartName="/word/charts/style79.xml" ContentType="application/vnd.ms-office.chartstyle+xml"/>
  <Override PartName="/word/charts/colors79.xml" ContentType="application/vnd.ms-office.chartcolorstyle+xml"/>
  <Override PartName="/word/theme/themeOverride81.xml" ContentType="application/vnd.openxmlformats-officedocument.themeOverride+xml"/>
  <Override PartName="/word/charts/chart82.xml" ContentType="application/vnd.openxmlformats-officedocument.drawingml.chart+xml"/>
  <Override PartName="/word/charts/style80.xml" ContentType="application/vnd.ms-office.chartstyle+xml"/>
  <Override PartName="/word/charts/colors80.xml" ContentType="application/vnd.ms-office.chartcolorstyle+xml"/>
  <Override PartName="/word/theme/themeOverride82.xml" ContentType="application/vnd.openxmlformats-officedocument.themeOverride+xml"/>
  <Override PartName="/word/charts/chart83.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83.xml" ContentType="application/vnd.openxmlformats-officedocument.themeOverride+xml"/>
  <Override PartName="/word/charts/chart84.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84.xml" ContentType="application/vnd.openxmlformats-officedocument.themeOverride+xml"/>
  <Override PartName="/word/charts/chart85.xml" ContentType="application/vnd.openxmlformats-officedocument.drawingml.chart+xml"/>
  <Override PartName="/word/charts/style83.xml" ContentType="application/vnd.ms-office.chartstyle+xml"/>
  <Override PartName="/word/charts/colors83.xml" ContentType="application/vnd.ms-office.chartcolorstyle+xml"/>
  <Override PartName="/word/theme/themeOverride85.xml" ContentType="application/vnd.openxmlformats-officedocument.themeOverride+xml"/>
  <Override PartName="/word/charts/chart86.xml" ContentType="application/vnd.openxmlformats-officedocument.drawingml.chart+xml"/>
  <Override PartName="/word/charts/style84.xml" ContentType="application/vnd.ms-office.chartstyle+xml"/>
  <Override PartName="/word/charts/colors84.xml" ContentType="application/vnd.ms-office.chartcolorstyle+xml"/>
  <Override PartName="/word/theme/themeOverride86.xml" ContentType="application/vnd.openxmlformats-officedocument.themeOverride+xml"/>
  <Override PartName="/word/charts/chart87.xml" ContentType="application/vnd.openxmlformats-officedocument.drawingml.chart+xml"/>
  <Override PartName="/word/charts/style85.xml" ContentType="application/vnd.ms-office.chartstyle+xml"/>
  <Override PartName="/word/charts/colors85.xml" ContentType="application/vnd.ms-office.chartcolorstyle+xml"/>
  <Override PartName="/word/theme/themeOverride87.xml" ContentType="application/vnd.openxmlformats-officedocument.themeOverride+xml"/>
  <Override PartName="/word/charts/chart88.xml" ContentType="application/vnd.openxmlformats-officedocument.drawingml.chart+xml"/>
  <Override PartName="/word/charts/style86.xml" ContentType="application/vnd.ms-office.chartstyle+xml"/>
  <Override PartName="/word/charts/colors86.xml" ContentType="application/vnd.ms-office.chartcolorstyle+xml"/>
  <Override PartName="/word/theme/themeOverride88.xml" ContentType="application/vnd.openxmlformats-officedocument.themeOverride+xml"/>
  <Override PartName="/word/charts/chart89.xml" ContentType="application/vnd.openxmlformats-officedocument.drawingml.chart+xml"/>
  <Override PartName="/word/charts/style87.xml" ContentType="application/vnd.ms-office.chartstyle+xml"/>
  <Override PartName="/word/charts/colors87.xml" ContentType="application/vnd.ms-office.chartcolorstyle+xml"/>
  <Override PartName="/word/theme/themeOverride89.xml" ContentType="application/vnd.openxmlformats-officedocument.themeOverride+xml"/>
  <Override PartName="/word/charts/chart90.xml" ContentType="application/vnd.openxmlformats-officedocument.drawingml.chart+xml"/>
  <Override PartName="/word/charts/style88.xml" ContentType="application/vnd.ms-office.chartstyle+xml"/>
  <Override PartName="/word/charts/colors88.xml" ContentType="application/vnd.ms-office.chartcolorstyle+xml"/>
  <Override PartName="/word/theme/themeOverride90.xml" ContentType="application/vnd.openxmlformats-officedocument.themeOverride+xml"/>
  <Override PartName="/word/charts/chart91.xml" ContentType="application/vnd.openxmlformats-officedocument.drawingml.chart+xml"/>
  <Override PartName="/word/charts/style89.xml" ContentType="application/vnd.ms-office.chartstyle+xml"/>
  <Override PartName="/word/charts/colors89.xml" ContentType="application/vnd.ms-office.chartcolorstyle+xml"/>
  <Override PartName="/word/theme/themeOverride91.xml" ContentType="application/vnd.openxmlformats-officedocument.themeOverride+xml"/>
  <Override PartName="/word/charts/chart92.xml" ContentType="application/vnd.openxmlformats-officedocument.drawingml.chart+xml"/>
  <Override PartName="/word/charts/style90.xml" ContentType="application/vnd.ms-office.chartstyle+xml"/>
  <Override PartName="/word/charts/colors90.xml" ContentType="application/vnd.ms-office.chartcolorstyle+xml"/>
  <Override PartName="/word/theme/themeOverride92.xml" ContentType="application/vnd.openxmlformats-officedocument.themeOverride+xml"/>
  <Override PartName="/word/charts/chart93.xml" ContentType="application/vnd.openxmlformats-officedocument.drawingml.chart+xml"/>
  <Override PartName="/word/charts/style91.xml" ContentType="application/vnd.ms-office.chartstyle+xml"/>
  <Override PartName="/word/charts/colors91.xml" ContentType="application/vnd.ms-office.chartcolorstyle+xml"/>
  <Override PartName="/word/theme/themeOverride93.xml" ContentType="application/vnd.openxmlformats-officedocument.themeOverride+xml"/>
  <Override PartName="/word/charts/chart94.xml" ContentType="application/vnd.openxmlformats-officedocument.drawingml.chart+xml"/>
  <Override PartName="/word/charts/style92.xml" ContentType="application/vnd.ms-office.chartstyle+xml"/>
  <Override PartName="/word/charts/colors92.xml" ContentType="application/vnd.ms-office.chartcolorstyle+xml"/>
  <Override PartName="/word/theme/themeOverride94.xml" ContentType="application/vnd.openxmlformats-officedocument.themeOverride+xml"/>
  <Override PartName="/word/charts/chart95.xml" ContentType="application/vnd.openxmlformats-officedocument.drawingml.chart+xml"/>
  <Override PartName="/word/charts/style93.xml" ContentType="application/vnd.ms-office.chartstyle+xml"/>
  <Override PartName="/word/charts/colors93.xml" ContentType="application/vnd.ms-office.chartcolorstyle+xml"/>
  <Override PartName="/word/theme/themeOverride95.xml" ContentType="application/vnd.openxmlformats-officedocument.themeOverride+xml"/>
  <Override PartName="/word/charts/chart96.xml" ContentType="application/vnd.openxmlformats-officedocument.drawingml.chart+xml"/>
  <Override PartName="/word/charts/style94.xml" ContentType="application/vnd.ms-office.chartstyle+xml"/>
  <Override PartName="/word/charts/colors94.xml" ContentType="application/vnd.ms-office.chartcolorstyle+xml"/>
  <Override PartName="/word/theme/themeOverride96.xml" ContentType="application/vnd.openxmlformats-officedocument.themeOverride+xml"/>
  <Override PartName="/word/charts/chart97.xml" ContentType="application/vnd.openxmlformats-officedocument.drawingml.chart+xml"/>
  <Override PartName="/word/charts/style95.xml" ContentType="application/vnd.ms-office.chartstyle+xml"/>
  <Override PartName="/word/charts/colors95.xml" ContentType="application/vnd.ms-office.chartcolorstyle+xml"/>
  <Override PartName="/word/theme/themeOverride97.xml" ContentType="application/vnd.openxmlformats-officedocument.themeOverride+xml"/>
  <Override PartName="/word/charts/chart98.xml" ContentType="application/vnd.openxmlformats-officedocument.drawingml.chart+xml"/>
  <Override PartName="/word/charts/style96.xml" ContentType="application/vnd.ms-office.chartstyle+xml"/>
  <Override PartName="/word/charts/colors96.xml" ContentType="application/vnd.ms-office.chartcolorstyle+xml"/>
  <Override PartName="/word/theme/themeOverride98.xml" ContentType="application/vnd.openxmlformats-officedocument.themeOverride+xml"/>
  <Override PartName="/word/charts/chart99.xml" ContentType="application/vnd.openxmlformats-officedocument.drawingml.chart+xml"/>
  <Override PartName="/word/charts/style97.xml" ContentType="application/vnd.ms-office.chartstyle+xml"/>
  <Override PartName="/word/charts/colors97.xml" ContentType="application/vnd.ms-office.chartcolorstyle+xml"/>
  <Override PartName="/word/theme/themeOverride99.xml" ContentType="application/vnd.openxmlformats-officedocument.themeOverride+xml"/>
  <Override PartName="/word/charts/chart100.xml" ContentType="application/vnd.openxmlformats-officedocument.drawingml.chart+xml"/>
  <Override PartName="/word/charts/style98.xml" ContentType="application/vnd.ms-office.chartstyle+xml"/>
  <Override PartName="/word/charts/colors98.xml" ContentType="application/vnd.ms-office.chartcolorstyle+xml"/>
  <Override PartName="/word/theme/themeOverride100.xml" ContentType="application/vnd.openxmlformats-officedocument.themeOverride+xml"/>
  <Override PartName="/word/charts/chart101.xml" ContentType="application/vnd.openxmlformats-officedocument.drawingml.chart+xml"/>
  <Override PartName="/word/charts/style99.xml" ContentType="application/vnd.ms-office.chartstyle+xml"/>
  <Override PartName="/word/charts/colors99.xml" ContentType="application/vnd.ms-office.chartcolorstyle+xml"/>
  <Override PartName="/word/theme/themeOverride101.xml" ContentType="application/vnd.openxmlformats-officedocument.themeOverride+xml"/>
  <Override PartName="/word/charts/chart102.xml" ContentType="application/vnd.openxmlformats-officedocument.drawingml.chart+xml"/>
  <Override PartName="/word/charts/style100.xml" ContentType="application/vnd.ms-office.chartstyle+xml"/>
  <Override PartName="/word/charts/colors100.xml" ContentType="application/vnd.ms-office.chartcolorstyle+xml"/>
  <Override PartName="/word/theme/themeOverride102.xml" ContentType="application/vnd.openxmlformats-officedocument.themeOverride+xml"/>
  <Override PartName="/word/charts/chart103.xml" ContentType="application/vnd.openxmlformats-officedocument.drawingml.chart+xml"/>
  <Override PartName="/word/charts/style101.xml" ContentType="application/vnd.ms-office.chartstyle+xml"/>
  <Override PartName="/word/charts/colors101.xml" ContentType="application/vnd.ms-office.chartcolorstyle+xml"/>
  <Override PartName="/word/theme/themeOverride103.xml" ContentType="application/vnd.openxmlformats-officedocument.themeOverride+xml"/>
  <Override PartName="/word/charts/chart104.xml" ContentType="application/vnd.openxmlformats-officedocument.drawingml.chart+xml"/>
  <Override PartName="/word/charts/style102.xml" ContentType="application/vnd.ms-office.chartstyle+xml"/>
  <Override PartName="/word/charts/colors102.xml" ContentType="application/vnd.ms-office.chartcolorstyle+xml"/>
  <Override PartName="/word/theme/themeOverride104.xml" ContentType="application/vnd.openxmlformats-officedocument.themeOverride+xml"/>
  <Override PartName="/word/charts/chart105.xml" ContentType="application/vnd.openxmlformats-officedocument.drawingml.chart+xml"/>
  <Override PartName="/word/charts/style103.xml" ContentType="application/vnd.ms-office.chartstyle+xml"/>
  <Override PartName="/word/charts/colors103.xml" ContentType="application/vnd.ms-office.chartcolorstyle+xml"/>
  <Override PartName="/word/theme/themeOverride105.xml" ContentType="application/vnd.openxmlformats-officedocument.themeOverride+xml"/>
  <Override PartName="/word/charts/chart106.xml" ContentType="application/vnd.openxmlformats-officedocument.drawingml.chart+xml"/>
  <Override PartName="/word/charts/style104.xml" ContentType="application/vnd.ms-office.chartstyle+xml"/>
  <Override PartName="/word/charts/colors104.xml" ContentType="application/vnd.ms-office.chartcolorstyle+xml"/>
  <Override PartName="/word/theme/themeOverride106.xml" ContentType="application/vnd.openxmlformats-officedocument.themeOverride+xml"/>
  <Override PartName="/word/charts/chart107.xml" ContentType="application/vnd.openxmlformats-officedocument.drawingml.chart+xml"/>
  <Override PartName="/word/charts/style105.xml" ContentType="application/vnd.ms-office.chartstyle+xml"/>
  <Override PartName="/word/charts/colors105.xml" ContentType="application/vnd.ms-office.chartcolorstyle+xml"/>
  <Override PartName="/word/theme/themeOverride107.xml" ContentType="application/vnd.openxmlformats-officedocument.themeOverride+xml"/>
  <Override PartName="/word/charts/chart108.xml" ContentType="application/vnd.openxmlformats-officedocument.drawingml.chart+xml"/>
  <Override PartName="/word/charts/style106.xml" ContentType="application/vnd.ms-office.chartstyle+xml"/>
  <Override PartName="/word/charts/colors106.xml" ContentType="application/vnd.ms-office.chartcolorstyle+xml"/>
  <Override PartName="/word/theme/themeOverride108.xml" ContentType="application/vnd.openxmlformats-officedocument.themeOverride+xml"/>
  <Override PartName="/word/charts/chart109.xml" ContentType="application/vnd.openxmlformats-officedocument.drawingml.chart+xml"/>
  <Override PartName="/word/charts/style107.xml" ContentType="application/vnd.ms-office.chartstyle+xml"/>
  <Override PartName="/word/charts/colors107.xml" ContentType="application/vnd.ms-office.chartcolorstyle+xml"/>
  <Override PartName="/word/theme/themeOverride109.xml" ContentType="application/vnd.openxmlformats-officedocument.themeOverride+xml"/>
  <Override PartName="/word/charts/chart110.xml" ContentType="application/vnd.openxmlformats-officedocument.drawingml.chart+xml"/>
  <Override PartName="/word/charts/style108.xml" ContentType="application/vnd.ms-office.chartstyle+xml"/>
  <Override PartName="/word/charts/colors108.xml" ContentType="application/vnd.ms-office.chartcolorstyle+xml"/>
  <Override PartName="/word/theme/themeOverride110.xml" ContentType="application/vnd.openxmlformats-officedocument.themeOverride+xml"/>
  <Override PartName="/word/charts/chart111.xml" ContentType="application/vnd.openxmlformats-officedocument.drawingml.chart+xml"/>
  <Override PartName="/word/charts/style109.xml" ContentType="application/vnd.ms-office.chartstyle+xml"/>
  <Override PartName="/word/charts/colors109.xml" ContentType="application/vnd.ms-office.chartcolorstyle+xml"/>
  <Override PartName="/word/theme/themeOverride111.xml" ContentType="application/vnd.openxmlformats-officedocument.themeOverride+xml"/>
  <Override PartName="/word/charts/chart112.xml" ContentType="application/vnd.openxmlformats-officedocument.drawingml.chart+xml"/>
  <Override PartName="/word/charts/style110.xml" ContentType="application/vnd.ms-office.chartstyle+xml"/>
  <Override PartName="/word/charts/colors110.xml" ContentType="application/vnd.ms-office.chartcolorstyle+xml"/>
  <Override PartName="/word/theme/themeOverride112.xml" ContentType="application/vnd.openxmlformats-officedocument.themeOverride+xml"/>
  <Override PartName="/word/charts/chart113.xml" ContentType="application/vnd.openxmlformats-officedocument.drawingml.chart+xml"/>
  <Override PartName="/word/charts/style111.xml" ContentType="application/vnd.ms-office.chartstyle+xml"/>
  <Override PartName="/word/charts/colors111.xml" ContentType="application/vnd.ms-office.chartcolorstyle+xml"/>
  <Override PartName="/word/theme/themeOverride113.xml" ContentType="application/vnd.openxmlformats-officedocument.themeOverride+xml"/>
  <Override PartName="/word/charts/chart114.xml" ContentType="application/vnd.openxmlformats-officedocument.drawingml.chart+xml"/>
  <Override PartName="/word/charts/style112.xml" ContentType="application/vnd.ms-office.chartstyle+xml"/>
  <Override PartName="/word/charts/colors112.xml" ContentType="application/vnd.ms-office.chartcolorstyle+xml"/>
  <Override PartName="/word/theme/themeOverride114.xml" ContentType="application/vnd.openxmlformats-officedocument.themeOverride+xml"/>
  <Override PartName="/word/charts/chart115.xml" ContentType="application/vnd.openxmlformats-officedocument.drawingml.chart+xml"/>
  <Override PartName="/word/charts/style113.xml" ContentType="application/vnd.ms-office.chartstyle+xml"/>
  <Override PartName="/word/charts/colors113.xml" ContentType="application/vnd.ms-office.chartcolorstyle+xml"/>
  <Override PartName="/word/theme/themeOverride115.xml" ContentType="application/vnd.openxmlformats-officedocument.themeOverride+xml"/>
  <Override PartName="/word/charts/chart116.xml" ContentType="application/vnd.openxmlformats-officedocument.drawingml.chart+xml"/>
  <Override PartName="/word/charts/style114.xml" ContentType="application/vnd.ms-office.chartstyle+xml"/>
  <Override PartName="/word/charts/colors114.xml" ContentType="application/vnd.ms-office.chartcolorstyle+xml"/>
  <Override PartName="/word/theme/themeOverride116.xml" ContentType="application/vnd.openxmlformats-officedocument.themeOverride+xml"/>
  <Override PartName="/word/charts/chart117.xml" ContentType="application/vnd.openxmlformats-officedocument.drawingml.chart+xml"/>
  <Override PartName="/word/charts/style115.xml" ContentType="application/vnd.ms-office.chartstyle+xml"/>
  <Override PartName="/word/charts/colors115.xml" ContentType="application/vnd.ms-office.chartcolorstyle+xml"/>
  <Override PartName="/word/theme/themeOverride117.xml" ContentType="application/vnd.openxmlformats-officedocument.themeOverride+xml"/>
  <Override PartName="/word/charts/chart118.xml" ContentType="application/vnd.openxmlformats-officedocument.drawingml.chart+xml"/>
  <Override PartName="/word/charts/style116.xml" ContentType="application/vnd.ms-office.chartstyle+xml"/>
  <Override PartName="/word/charts/colors116.xml" ContentType="application/vnd.ms-office.chartcolorstyle+xml"/>
  <Override PartName="/word/theme/themeOverride118.xml" ContentType="application/vnd.openxmlformats-officedocument.themeOverride+xml"/>
  <Override PartName="/word/charts/chart119.xml" ContentType="application/vnd.openxmlformats-officedocument.drawingml.chart+xml"/>
  <Override PartName="/word/charts/style117.xml" ContentType="application/vnd.ms-office.chartstyle+xml"/>
  <Override PartName="/word/charts/colors117.xml" ContentType="application/vnd.ms-office.chartcolorstyle+xml"/>
  <Override PartName="/word/theme/themeOverride119.xml" ContentType="application/vnd.openxmlformats-officedocument.themeOverride+xml"/>
  <Override PartName="/word/charts/chart120.xml" ContentType="application/vnd.openxmlformats-officedocument.drawingml.chart+xml"/>
  <Override PartName="/word/charts/style118.xml" ContentType="application/vnd.ms-office.chartstyle+xml"/>
  <Override PartName="/word/charts/colors118.xml" ContentType="application/vnd.ms-office.chartcolorstyle+xml"/>
  <Override PartName="/word/theme/themeOverride120.xml" ContentType="application/vnd.openxmlformats-officedocument.themeOverride+xml"/>
  <Override PartName="/word/charts/chart121.xml" ContentType="application/vnd.openxmlformats-officedocument.drawingml.chart+xml"/>
  <Override PartName="/word/charts/style119.xml" ContentType="application/vnd.ms-office.chartstyle+xml"/>
  <Override PartName="/word/charts/colors119.xml" ContentType="application/vnd.ms-office.chartcolorstyle+xml"/>
  <Override PartName="/word/theme/themeOverride121.xml" ContentType="application/vnd.openxmlformats-officedocument.themeOverride+xml"/>
  <Override PartName="/word/charts/chart122.xml" ContentType="application/vnd.openxmlformats-officedocument.drawingml.chart+xml"/>
  <Override PartName="/word/charts/style120.xml" ContentType="application/vnd.ms-office.chartstyle+xml"/>
  <Override PartName="/word/charts/colors120.xml" ContentType="application/vnd.ms-office.chartcolorstyle+xml"/>
  <Override PartName="/word/theme/themeOverride122.xml" ContentType="application/vnd.openxmlformats-officedocument.themeOverride+xml"/>
  <Override PartName="/word/charts/chart123.xml" ContentType="application/vnd.openxmlformats-officedocument.drawingml.chart+xml"/>
  <Override PartName="/word/charts/style121.xml" ContentType="application/vnd.ms-office.chartstyle+xml"/>
  <Override PartName="/word/charts/colors121.xml" ContentType="application/vnd.ms-office.chartcolorstyle+xml"/>
  <Override PartName="/word/theme/themeOverride123.xml" ContentType="application/vnd.openxmlformats-officedocument.themeOverride+xml"/>
  <Override PartName="/word/charts/chart124.xml" ContentType="application/vnd.openxmlformats-officedocument.drawingml.chart+xml"/>
  <Override PartName="/word/charts/style122.xml" ContentType="application/vnd.ms-office.chartstyle+xml"/>
  <Override PartName="/word/charts/colors122.xml" ContentType="application/vnd.ms-office.chartcolorstyle+xml"/>
  <Override PartName="/word/theme/themeOverride124.xml" ContentType="application/vnd.openxmlformats-officedocument.themeOverride+xml"/>
  <Override PartName="/word/charts/chart125.xml" ContentType="application/vnd.openxmlformats-officedocument.drawingml.chart+xml"/>
  <Override PartName="/word/charts/style123.xml" ContentType="application/vnd.ms-office.chartstyle+xml"/>
  <Override PartName="/word/charts/colors123.xml" ContentType="application/vnd.ms-office.chartcolorstyle+xml"/>
  <Override PartName="/word/theme/themeOverride125.xml" ContentType="application/vnd.openxmlformats-officedocument.themeOverride+xml"/>
  <Override PartName="/word/charts/chart126.xml" ContentType="application/vnd.openxmlformats-officedocument.drawingml.chart+xml"/>
  <Override PartName="/word/charts/style124.xml" ContentType="application/vnd.ms-office.chartstyle+xml"/>
  <Override PartName="/word/charts/colors124.xml" ContentType="application/vnd.ms-office.chartcolorstyle+xml"/>
  <Override PartName="/word/theme/themeOverride126.xml" ContentType="application/vnd.openxmlformats-officedocument.themeOverride+xml"/>
  <Override PartName="/word/charts/chart127.xml" ContentType="application/vnd.openxmlformats-officedocument.drawingml.chart+xml"/>
  <Override PartName="/word/charts/style125.xml" ContentType="application/vnd.ms-office.chartstyle+xml"/>
  <Override PartName="/word/charts/colors125.xml" ContentType="application/vnd.ms-office.chartcolorstyle+xml"/>
  <Override PartName="/word/theme/themeOverride127.xml" ContentType="application/vnd.openxmlformats-officedocument.themeOverride+xml"/>
  <Override PartName="/word/charts/chart128.xml" ContentType="application/vnd.openxmlformats-officedocument.drawingml.chart+xml"/>
  <Override PartName="/word/charts/style126.xml" ContentType="application/vnd.ms-office.chartstyle+xml"/>
  <Override PartName="/word/charts/colors126.xml" ContentType="application/vnd.ms-office.chartcolorstyle+xml"/>
  <Override PartName="/word/theme/themeOverride128.xml" ContentType="application/vnd.openxmlformats-officedocument.themeOverride+xml"/>
  <Override PartName="/word/charts/chart129.xml" ContentType="application/vnd.openxmlformats-officedocument.drawingml.chart+xml"/>
  <Override PartName="/word/charts/style127.xml" ContentType="application/vnd.ms-office.chartstyle+xml"/>
  <Override PartName="/word/charts/colors127.xml" ContentType="application/vnd.ms-office.chartcolorstyle+xml"/>
  <Override PartName="/word/theme/themeOverride129.xml" ContentType="application/vnd.openxmlformats-officedocument.themeOverride+xml"/>
  <Override PartName="/word/charts/chart130.xml" ContentType="application/vnd.openxmlformats-officedocument.drawingml.chart+xml"/>
  <Override PartName="/word/charts/style128.xml" ContentType="application/vnd.ms-office.chartstyle+xml"/>
  <Override PartName="/word/charts/colors128.xml" ContentType="application/vnd.ms-office.chartcolorstyle+xml"/>
  <Override PartName="/word/theme/themeOverride130.xml" ContentType="application/vnd.openxmlformats-officedocument.themeOverride+xml"/>
  <Override PartName="/word/charts/chart131.xml" ContentType="application/vnd.openxmlformats-officedocument.drawingml.chart+xml"/>
  <Override PartName="/word/charts/style129.xml" ContentType="application/vnd.ms-office.chartstyle+xml"/>
  <Override PartName="/word/charts/colors129.xml" ContentType="application/vnd.ms-office.chartcolorstyle+xml"/>
  <Override PartName="/word/theme/themeOverride131.xml" ContentType="application/vnd.openxmlformats-officedocument.themeOverride+xml"/>
  <Override PartName="/word/charts/chart132.xml" ContentType="application/vnd.openxmlformats-officedocument.drawingml.chart+xml"/>
  <Override PartName="/word/charts/style130.xml" ContentType="application/vnd.ms-office.chartstyle+xml"/>
  <Override PartName="/word/charts/colors130.xml" ContentType="application/vnd.ms-office.chartcolorstyle+xml"/>
  <Override PartName="/word/theme/themeOverride132.xml" ContentType="application/vnd.openxmlformats-officedocument.themeOverride+xml"/>
  <Override PartName="/word/charts/chart133.xml" ContentType="application/vnd.openxmlformats-officedocument.drawingml.chart+xml"/>
  <Override PartName="/word/charts/style131.xml" ContentType="application/vnd.ms-office.chartstyle+xml"/>
  <Override PartName="/word/charts/colors131.xml" ContentType="application/vnd.ms-office.chartcolorstyle+xml"/>
  <Override PartName="/word/theme/themeOverride133.xml" ContentType="application/vnd.openxmlformats-officedocument.themeOverride+xml"/>
  <Override PartName="/word/charts/chart134.xml" ContentType="application/vnd.openxmlformats-officedocument.drawingml.chart+xml"/>
  <Override PartName="/word/charts/style132.xml" ContentType="application/vnd.ms-office.chartstyle+xml"/>
  <Override PartName="/word/charts/colors132.xml" ContentType="application/vnd.ms-office.chartcolorstyle+xml"/>
  <Override PartName="/word/theme/themeOverride134.xml" ContentType="application/vnd.openxmlformats-officedocument.themeOverride+xml"/>
  <Override PartName="/word/charts/chart135.xml" ContentType="application/vnd.openxmlformats-officedocument.drawingml.chart+xml"/>
  <Override PartName="/word/charts/style133.xml" ContentType="application/vnd.ms-office.chartstyle+xml"/>
  <Override PartName="/word/charts/colors133.xml" ContentType="application/vnd.ms-office.chartcolorstyle+xml"/>
  <Override PartName="/word/theme/themeOverride135.xml" ContentType="application/vnd.openxmlformats-officedocument.themeOverride+xml"/>
  <Override PartName="/word/charts/chart136.xml" ContentType="application/vnd.openxmlformats-officedocument.drawingml.chart+xml"/>
  <Override PartName="/word/charts/style134.xml" ContentType="application/vnd.ms-office.chartstyle+xml"/>
  <Override PartName="/word/charts/colors134.xml" ContentType="application/vnd.ms-office.chartcolorstyle+xml"/>
  <Override PartName="/word/theme/themeOverride136.xml" ContentType="application/vnd.openxmlformats-officedocument.themeOverride+xml"/>
  <Override PartName="/word/charts/chart137.xml" ContentType="application/vnd.openxmlformats-officedocument.drawingml.chart+xml"/>
  <Override PartName="/word/charts/style135.xml" ContentType="application/vnd.ms-office.chartstyle+xml"/>
  <Override PartName="/word/charts/colors135.xml" ContentType="application/vnd.ms-office.chartcolorstyle+xml"/>
  <Override PartName="/word/theme/themeOverride137.xml" ContentType="application/vnd.openxmlformats-officedocument.themeOverride+xml"/>
  <Override PartName="/word/charts/chart138.xml" ContentType="application/vnd.openxmlformats-officedocument.drawingml.chart+xml"/>
  <Override PartName="/word/charts/style136.xml" ContentType="application/vnd.ms-office.chartstyle+xml"/>
  <Override PartName="/word/charts/colors136.xml" ContentType="application/vnd.ms-office.chartcolorstyle+xml"/>
  <Override PartName="/word/theme/themeOverride138.xml" ContentType="application/vnd.openxmlformats-officedocument.themeOverride+xml"/>
  <Override PartName="/word/charts/chart139.xml" ContentType="application/vnd.openxmlformats-officedocument.drawingml.chart+xml"/>
  <Override PartName="/word/charts/style137.xml" ContentType="application/vnd.ms-office.chartstyle+xml"/>
  <Override PartName="/word/charts/colors137.xml" ContentType="application/vnd.ms-office.chartcolorstyle+xml"/>
  <Override PartName="/word/theme/themeOverride139.xml" ContentType="application/vnd.openxmlformats-officedocument.themeOverride+xml"/>
  <Override PartName="/word/charts/chart140.xml" ContentType="application/vnd.openxmlformats-officedocument.drawingml.chart+xml"/>
  <Override PartName="/word/charts/style138.xml" ContentType="application/vnd.ms-office.chartstyle+xml"/>
  <Override PartName="/word/charts/colors138.xml" ContentType="application/vnd.ms-office.chartcolorstyle+xml"/>
  <Override PartName="/word/theme/themeOverride140.xml" ContentType="application/vnd.openxmlformats-officedocument.themeOverride+xml"/>
  <Override PartName="/word/charts/chart141.xml" ContentType="application/vnd.openxmlformats-officedocument.drawingml.chart+xml"/>
  <Override PartName="/word/charts/style139.xml" ContentType="application/vnd.ms-office.chartstyle+xml"/>
  <Override PartName="/word/charts/colors139.xml" ContentType="application/vnd.ms-office.chartcolorstyle+xml"/>
  <Override PartName="/word/theme/themeOverride141.xml" ContentType="application/vnd.openxmlformats-officedocument.themeOverride+xml"/>
  <Override PartName="/word/charts/chart142.xml" ContentType="application/vnd.openxmlformats-officedocument.drawingml.chart+xml"/>
  <Override PartName="/word/charts/style140.xml" ContentType="application/vnd.ms-office.chartstyle+xml"/>
  <Override PartName="/word/charts/colors140.xml" ContentType="application/vnd.ms-office.chartcolorstyle+xml"/>
  <Override PartName="/word/theme/themeOverride142.xml" ContentType="application/vnd.openxmlformats-officedocument.themeOverride+xml"/>
  <Override PartName="/word/charts/chart143.xml" ContentType="application/vnd.openxmlformats-officedocument.drawingml.chart+xml"/>
  <Override PartName="/word/charts/style141.xml" ContentType="application/vnd.ms-office.chartstyle+xml"/>
  <Override PartName="/word/charts/colors141.xml" ContentType="application/vnd.ms-office.chartcolorstyle+xml"/>
  <Override PartName="/word/theme/themeOverride143.xml" ContentType="application/vnd.openxmlformats-officedocument.themeOverride+xml"/>
  <Override PartName="/word/charts/chart144.xml" ContentType="application/vnd.openxmlformats-officedocument.drawingml.chart+xml"/>
  <Override PartName="/word/charts/style142.xml" ContentType="application/vnd.ms-office.chartstyle+xml"/>
  <Override PartName="/word/charts/colors142.xml" ContentType="application/vnd.ms-office.chartcolorstyle+xml"/>
  <Override PartName="/word/theme/themeOverride144.xml" ContentType="application/vnd.openxmlformats-officedocument.themeOverride+xml"/>
  <Override PartName="/word/charts/chart145.xml" ContentType="application/vnd.openxmlformats-officedocument.drawingml.chart+xml"/>
  <Override PartName="/word/charts/style143.xml" ContentType="application/vnd.ms-office.chartstyle+xml"/>
  <Override PartName="/word/charts/colors143.xml" ContentType="application/vnd.ms-office.chartcolorstyle+xml"/>
  <Override PartName="/word/theme/themeOverride145.xml" ContentType="application/vnd.openxmlformats-officedocument.themeOverride+xml"/>
  <Override PartName="/word/charts/chart146.xml" ContentType="application/vnd.openxmlformats-officedocument.drawingml.chart+xml"/>
  <Override PartName="/word/charts/style144.xml" ContentType="application/vnd.ms-office.chartstyle+xml"/>
  <Override PartName="/word/charts/colors144.xml" ContentType="application/vnd.ms-office.chartcolorstyle+xml"/>
  <Override PartName="/word/theme/themeOverride146.xml" ContentType="application/vnd.openxmlformats-officedocument.themeOverride+xml"/>
  <Override PartName="/word/charts/chart147.xml" ContentType="application/vnd.openxmlformats-officedocument.drawingml.chart+xml"/>
  <Override PartName="/word/charts/style145.xml" ContentType="application/vnd.ms-office.chartstyle+xml"/>
  <Override PartName="/word/charts/colors145.xml" ContentType="application/vnd.ms-office.chartcolorstyle+xml"/>
  <Override PartName="/word/theme/themeOverride147.xml" ContentType="application/vnd.openxmlformats-officedocument.themeOverride+xml"/>
  <Override PartName="/word/charts/chart148.xml" ContentType="application/vnd.openxmlformats-officedocument.drawingml.chart+xml"/>
  <Override PartName="/word/charts/style146.xml" ContentType="application/vnd.ms-office.chartstyle+xml"/>
  <Override PartName="/word/charts/colors146.xml" ContentType="application/vnd.ms-office.chartcolorstyle+xml"/>
  <Override PartName="/word/theme/themeOverride148.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CC1A1E" w14:textId="2BB5F5D2" w:rsidR="004E4593" w:rsidRDefault="00EF6088" w:rsidP="004E4593">
      <w:pPr>
        <w:pStyle w:val="Default"/>
      </w:pPr>
      <w:r>
        <w:rPr>
          <w:noProof/>
        </w:rPr>
        <mc:AlternateContent>
          <mc:Choice Requires="wpg">
            <w:drawing>
              <wp:anchor distT="0" distB="0" distL="114300" distR="114300" simplePos="0" relativeHeight="251658242" behindDoc="1" locked="0" layoutInCell="1" allowOverlap="1" wp14:anchorId="7EA44B68" wp14:editId="740726D8">
                <wp:simplePos x="0" y="0"/>
                <wp:positionH relativeFrom="column">
                  <wp:posOffset>-353060</wp:posOffset>
                </wp:positionH>
                <wp:positionV relativeFrom="paragraph">
                  <wp:posOffset>-1003300</wp:posOffset>
                </wp:positionV>
                <wp:extent cx="7644130" cy="10714365"/>
                <wp:effectExtent l="0" t="0" r="33020" b="0"/>
                <wp:wrapNone/>
                <wp:docPr id="1153183037" name="Group 1"/>
                <wp:cNvGraphicFramePr/>
                <a:graphic xmlns:a="http://schemas.openxmlformats.org/drawingml/2006/main">
                  <a:graphicData uri="http://schemas.microsoft.com/office/word/2010/wordprocessingGroup">
                    <wpg:wgp>
                      <wpg:cNvGrpSpPr/>
                      <wpg:grpSpPr>
                        <a:xfrm>
                          <a:off x="0" y="0"/>
                          <a:ext cx="7644130" cy="10714365"/>
                          <a:chOff x="0" y="0"/>
                          <a:chExt cx="7644130" cy="10714365"/>
                        </a:xfrm>
                      </wpg:grpSpPr>
                      <wps:wsp>
                        <wps:cNvPr id="1921488842" name="Rectangle 2"/>
                        <wps:cNvSpPr>
                          <a:spLocks noChangeArrowheads="1"/>
                        </wps:cNvSpPr>
                        <wps:spPr bwMode="auto">
                          <a:xfrm>
                            <a:off x="60960" y="0"/>
                            <a:ext cx="7583170" cy="9323705"/>
                          </a:xfrm>
                          <a:prstGeom prst="rect">
                            <a:avLst/>
                          </a:prstGeom>
                          <a:solidFill>
                            <a:srgbClr val="2E52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615803794" name="Group 1"/>
                        <wpg:cNvGrpSpPr>
                          <a:grpSpLocks/>
                        </wpg:cNvGrpSpPr>
                        <wpg:grpSpPr bwMode="auto">
                          <a:xfrm>
                            <a:off x="0" y="213360"/>
                            <a:ext cx="7627620" cy="10501005"/>
                            <a:chOff x="-106" y="566"/>
                            <a:chExt cx="12012" cy="16272"/>
                          </a:xfrm>
                        </wpg:grpSpPr>
                        <pic:pic xmlns:pic="http://schemas.openxmlformats.org/drawingml/2006/picture">
                          <pic:nvPicPr>
                            <pic:cNvPr id="671486579"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865"/>
                              <a:ext cx="11906" cy="15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793264" name="Freeform 5"/>
                          <wps:cNvSpPr>
                            <a:spLocks/>
                          </wps:cNvSpPr>
                          <wps:spPr bwMode="auto">
                            <a:xfrm>
                              <a:off x="0" y="865"/>
                              <a:ext cx="11906" cy="5275"/>
                            </a:xfrm>
                            <a:custGeom>
                              <a:avLst/>
                              <a:gdLst>
                                <a:gd name="T0" fmla="*/ 11803 w 11906"/>
                                <a:gd name="T1" fmla="+- 0 5989 865"/>
                                <a:gd name="T2" fmla="*/ 5989 h 5275"/>
                                <a:gd name="T3" fmla="*/ 11671 w 11906"/>
                                <a:gd name="T4" fmla="+- 0 5806 865"/>
                                <a:gd name="T5" fmla="*/ 5806 h 5275"/>
                                <a:gd name="T6" fmla="*/ 11534 w 11906"/>
                                <a:gd name="T7" fmla="+- 0 5626 865"/>
                                <a:gd name="T8" fmla="*/ 5626 h 5275"/>
                                <a:gd name="T9" fmla="*/ 11390 w 11906"/>
                                <a:gd name="T10" fmla="+- 0 5447 865"/>
                                <a:gd name="T11" fmla="*/ 5447 h 5275"/>
                                <a:gd name="T12" fmla="*/ 11241 w 11906"/>
                                <a:gd name="T13" fmla="+- 0 5272 865"/>
                                <a:gd name="T14" fmla="*/ 5272 h 5275"/>
                                <a:gd name="T15" fmla="*/ 11086 w 11906"/>
                                <a:gd name="T16" fmla="+- 0 5099 865"/>
                                <a:gd name="T17" fmla="*/ 5099 h 5275"/>
                                <a:gd name="T18" fmla="*/ 10925 w 11906"/>
                                <a:gd name="T19" fmla="+- 0 4928 865"/>
                                <a:gd name="T20" fmla="*/ 4928 h 5275"/>
                                <a:gd name="T21" fmla="*/ 10758 w 11906"/>
                                <a:gd name="T22" fmla="+- 0 4760 865"/>
                                <a:gd name="T23" fmla="*/ 4760 h 5275"/>
                                <a:gd name="T24" fmla="*/ 10586 w 11906"/>
                                <a:gd name="T25" fmla="+- 0 4595 865"/>
                                <a:gd name="T26" fmla="*/ 4595 h 5275"/>
                                <a:gd name="T27" fmla="*/ 10409 w 11906"/>
                                <a:gd name="T28" fmla="+- 0 4432 865"/>
                                <a:gd name="T29" fmla="*/ 4432 h 5275"/>
                                <a:gd name="T30" fmla="*/ 10226 w 11906"/>
                                <a:gd name="T31" fmla="+- 0 4273 865"/>
                                <a:gd name="T32" fmla="*/ 4273 h 5275"/>
                                <a:gd name="T33" fmla="*/ 10038 w 11906"/>
                                <a:gd name="T34" fmla="+- 0 4116 865"/>
                                <a:gd name="T35" fmla="*/ 4116 h 5275"/>
                                <a:gd name="T36" fmla="*/ 9845 w 11906"/>
                                <a:gd name="T37" fmla="+- 0 3962 865"/>
                                <a:gd name="T38" fmla="*/ 3962 h 5275"/>
                                <a:gd name="T39" fmla="*/ 9646 w 11906"/>
                                <a:gd name="T40" fmla="+- 0 3811 865"/>
                                <a:gd name="T41" fmla="*/ 3811 h 5275"/>
                                <a:gd name="T42" fmla="*/ 9443 w 11906"/>
                                <a:gd name="T43" fmla="+- 0 3663 865"/>
                                <a:gd name="T44" fmla="*/ 3663 h 5275"/>
                                <a:gd name="T45" fmla="*/ 9235 w 11906"/>
                                <a:gd name="T46" fmla="+- 0 3518 865"/>
                                <a:gd name="T47" fmla="*/ 3518 h 5275"/>
                                <a:gd name="T48" fmla="*/ 9022 w 11906"/>
                                <a:gd name="T49" fmla="+- 0 3377 865"/>
                                <a:gd name="T50" fmla="*/ 3377 h 5275"/>
                                <a:gd name="T51" fmla="*/ 8804 w 11906"/>
                                <a:gd name="T52" fmla="+- 0 3239 865"/>
                                <a:gd name="T53" fmla="*/ 3239 h 5275"/>
                                <a:gd name="T54" fmla="*/ 8581 w 11906"/>
                                <a:gd name="T55" fmla="+- 0 3103 865"/>
                                <a:gd name="T56" fmla="*/ 3103 h 5275"/>
                                <a:gd name="T57" fmla="*/ 8354 w 11906"/>
                                <a:gd name="T58" fmla="+- 0 2972 865"/>
                                <a:gd name="T59" fmla="*/ 2972 h 5275"/>
                                <a:gd name="T60" fmla="*/ 8123 w 11906"/>
                                <a:gd name="T61" fmla="+- 0 2843 865"/>
                                <a:gd name="T62" fmla="*/ 2843 h 5275"/>
                                <a:gd name="T63" fmla="*/ 7887 w 11906"/>
                                <a:gd name="T64" fmla="+- 0 2719 865"/>
                                <a:gd name="T65" fmla="*/ 2719 h 5275"/>
                                <a:gd name="T66" fmla="*/ 7647 w 11906"/>
                                <a:gd name="T67" fmla="+- 0 2597 865"/>
                                <a:gd name="T68" fmla="*/ 2597 h 5275"/>
                                <a:gd name="T69" fmla="*/ 7402 w 11906"/>
                                <a:gd name="T70" fmla="+- 0 2479 865"/>
                                <a:gd name="T71" fmla="*/ 2479 h 5275"/>
                                <a:gd name="T72" fmla="*/ 7154 w 11906"/>
                                <a:gd name="T73" fmla="+- 0 2365 865"/>
                                <a:gd name="T74" fmla="*/ 2365 h 5275"/>
                                <a:gd name="T75" fmla="*/ 6901 w 11906"/>
                                <a:gd name="T76" fmla="+- 0 2255 865"/>
                                <a:gd name="T77" fmla="*/ 2255 h 5275"/>
                                <a:gd name="T78" fmla="*/ 6645 w 11906"/>
                                <a:gd name="T79" fmla="+- 0 2148 865"/>
                                <a:gd name="T80" fmla="*/ 2148 h 5275"/>
                                <a:gd name="T81" fmla="*/ 6384 w 11906"/>
                                <a:gd name="T82" fmla="+- 0 2045 865"/>
                                <a:gd name="T83" fmla="*/ 2045 h 5275"/>
                                <a:gd name="T84" fmla="*/ 6120 w 11906"/>
                                <a:gd name="T85" fmla="+- 0 1946 865"/>
                                <a:gd name="T86" fmla="*/ 1946 h 5275"/>
                                <a:gd name="T87" fmla="*/ 5853 w 11906"/>
                                <a:gd name="T88" fmla="+- 0 1851 865"/>
                                <a:gd name="T89" fmla="*/ 1851 h 5275"/>
                                <a:gd name="T90" fmla="*/ 5581 w 11906"/>
                                <a:gd name="T91" fmla="+- 0 1760 865"/>
                                <a:gd name="T92" fmla="*/ 1760 h 5275"/>
                                <a:gd name="T93" fmla="*/ 5306 w 11906"/>
                                <a:gd name="T94" fmla="+- 0 1673 865"/>
                                <a:gd name="T95" fmla="*/ 1673 h 5275"/>
                                <a:gd name="T96" fmla="*/ 5028 w 11906"/>
                                <a:gd name="T97" fmla="+- 0 1590 865"/>
                                <a:gd name="T98" fmla="*/ 1590 h 5275"/>
                                <a:gd name="T99" fmla="*/ 4746 w 11906"/>
                                <a:gd name="T100" fmla="+- 0 1511 865"/>
                                <a:gd name="T101" fmla="*/ 1511 h 5275"/>
                                <a:gd name="T102" fmla="*/ 4461 w 11906"/>
                                <a:gd name="T103" fmla="+- 0 1437 865"/>
                                <a:gd name="T104" fmla="*/ 1437 h 5275"/>
                                <a:gd name="T105" fmla="*/ 4173 w 11906"/>
                                <a:gd name="T106" fmla="+- 0 1366 865"/>
                                <a:gd name="T107" fmla="*/ 1366 h 5275"/>
                                <a:gd name="T108" fmla="*/ 3882 w 11906"/>
                                <a:gd name="T109" fmla="+- 0 1300 865"/>
                                <a:gd name="T110" fmla="*/ 1300 h 5275"/>
                                <a:gd name="T111" fmla="*/ 3588 w 11906"/>
                                <a:gd name="T112" fmla="+- 0 1239 865"/>
                                <a:gd name="T113" fmla="*/ 1239 h 5275"/>
                                <a:gd name="T114" fmla="*/ 3291 w 11906"/>
                                <a:gd name="T115" fmla="+- 0 1182 865"/>
                                <a:gd name="T116" fmla="*/ 1182 h 5275"/>
                                <a:gd name="T117" fmla="*/ 2991 w 11906"/>
                                <a:gd name="T118" fmla="+- 0 1129 865"/>
                                <a:gd name="T119" fmla="*/ 1129 h 5275"/>
                                <a:gd name="T120" fmla="*/ 2689 w 11906"/>
                                <a:gd name="T121" fmla="+- 0 1081 865"/>
                                <a:gd name="T122" fmla="*/ 1081 h 5275"/>
                                <a:gd name="T123" fmla="*/ 2384 w 11906"/>
                                <a:gd name="T124" fmla="+- 0 1038 865"/>
                                <a:gd name="T125" fmla="*/ 1038 h 5275"/>
                                <a:gd name="T126" fmla="*/ 2076 w 11906"/>
                                <a:gd name="T127" fmla="+- 0 999 865"/>
                                <a:gd name="T128" fmla="*/ 999 h 5275"/>
                                <a:gd name="T129" fmla="*/ 1766 w 11906"/>
                                <a:gd name="T130" fmla="+- 0 965 865"/>
                                <a:gd name="T131" fmla="*/ 965 h 5275"/>
                                <a:gd name="T132" fmla="*/ 1453 w 11906"/>
                                <a:gd name="T133" fmla="+- 0 936 865"/>
                                <a:gd name="T134" fmla="*/ 936 h 5275"/>
                                <a:gd name="T135" fmla="*/ 1138 w 11906"/>
                                <a:gd name="T136" fmla="+- 0 911 865"/>
                                <a:gd name="T137" fmla="*/ 911 h 5275"/>
                                <a:gd name="T138" fmla="*/ 821 w 11906"/>
                                <a:gd name="T139" fmla="+- 0 892 865"/>
                                <a:gd name="T140" fmla="*/ 892 h 5275"/>
                                <a:gd name="T141" fmla="*/ 502 w 11906"/>
                                <a:gd name="T142" fmla="+- 0 878 865"/>
                                <a:gd name="T143" fmla="*/ 878 h 5275"/>
                                <a:gd name="T144" fmla="*/ 181 w 11906"/>
                                <a:gd name="T145" fmla="+- 0 868 865"/>
                                <a:gd name="T146" fmla="*/ 868 h 52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Lst>
                              <a:rect l="0" t="0" r="r" b="b"/>
                              <a:pathLst>
                                <a:path w="11906" h="5275">
                                  <a:moveTo>
                                    <a:pt x="11906" y="5275"/>
                                  </a:moveTo>
                                  <a:lnTo>
                                    <a:pt x="11845" y="5186"/>
                                  </a:lnTo>
                                  <a:lnTo>
                                    <a:pt x="11803" y="5124"/>
                                  </a:lnTo>
                                  <a:lnTo>
                                    <a:pt x="11760" y="5063"/>
                                  </a:lnTo>
                                  <a:lnTo>
                                    <a:pt x="11716" y="5002"/>
                                  </a:lnTo>
                                  <a:lnTo>
                                    <a:pt x="11671" y="4941"/>
                                  </a:lnTo>
                                  <a:lnTo>
                                    <a:pt x="11626" y="4881"/>
                                  </a:lnTo>
                                  <a:lnTo>
                                    <a:pt x="11580" y="4821"/>
                                  </a:lnTo>
                                  <a:lnTo>
                                    <a:pt x="11534" y="4761"/>
                                  </a:lnTo>
                                  <a:lnTo>
                                    <a:pt x="11486" y="4701"/>
                                  </a:lnTo>
                                  <a:lnTo>
                                    <a:pt x="11439" y="4642"/>
                                  </a:lnTo>
                                  <a:lnTo>
                                    <a:pt x="11390" y="4582"/>
                                  </a:lnTo>
                                  <a:lnTo>
                                    <a:pt x="11341" y="4524"/>
                                  </a:lnTo>
                                  <a:lnTo>
                                    <a:pt x="11291" y="4465"/>
                                  </a:lnTo>
                                  <a:lnTo>
                                    <a:pt x="11241" y="4407"/>
                                  </a:lnTo>
                                  <a:lnTo>
                                    <a:pt x="11190" y="4349"/>
                                  </a:lnTo>
                                  <a:lnTo>
                                    <a:pt x="11138" y="4291"/>
                                  </a:lnTo>
                                  <a:lnTo>
                                    <a:pt x="11086" y="4234"/>
                                  </a:lnTo>
                                  <a:lnTo>
                                    <a:pt x="11033" y="4176"/>
                                  </a:lnTo>
                                  <a:lnTo>
                                    <a:pt x="10979" y="4120"/>
                                  </a:lnTo>
                                  <a:lnTo>
                                    <a:pt x="10925" y="4063"/>
                                  </a:lnTo>
                                  <a:lnTo>
                                    <a:pt x="10870" y="4007"/>
                                  </a:lnTo>
                                  <a:lnTo>
                                    <a:pt x="10814" y="3951"/>
                                  </a:lnTo>
                                  <a:lnTo>
                                    <a:pt x="10758" y="3895"/>
                                  </a:lnTo>
                                  <a:lnTo>
                                    <a:pt x="10701" y="3840"/>
                                  </a:lnTo>
                                  <a:lnTo>
                                    <a:pt x="10644" y="3785"/>
                                  </a:lnTo>
                                  <a:lnTo>
                                    <a:pt x="10586" y="3730"/>
                                  </a:lnTo>
                                  <a:lnTo>
                                    <a:pt x="10528" y="3675"/>
                                  </a:lnTo>
                                  <a:lnTo>
                                    <a:pt x="10468" y="3621"/>
                                  </a:lnTo>
                                  <a:lnTo>
                                    <a:pt x="10409" y="3567"/>
                                  </a:lnTo>
                                  <a:lnTo>
                                    <a:pt x="10348" y="3514"/>
                                  </a:lnTo>
                                  <a:lnTo>
                                    <a:pt x="10287" y="3461"/>
                                  </a:lnTo>
                                  <a:lnTo>
                                    <a:pt x="10226" y="3408"/>
                                  </a:lnTo>
                                  <a:lnTo>
                                    <a:pt x="10164" y="3355"/>
                                  </a:lnTo>
                                  <a:lnTo>
                                    <a:pt x="10101" y="3303"/>
                                  </a:lnTo>
                                  <a:lnTo>
                                    <a:pt x="10038" y="3251"/>
                                  </a:lnTo>
                                  <a:lnTo>
                                    <a:pt x="9974" y="3199"/>
                                  </a:lnTo>
                                  <a:lnTo>
                                    <a:pt x="9909" y="3148"/>
                                  </a:lnTo>
                                  <a:lnTo>
                                    <a:pt x="9845" y="3097"/>
                                  </a:lnTo>
                                  <a:lnTo>
                                    <a:pt x="9779" y="3046"/>
                                  </a:lnTo>
                                  <a:lnTo>
                                    <a:pt x="9713" y="2996"/>
                                  </a:lnTo>
                                  <a:lnTo>
                                    <a:pt x="9646" y="2946"/>
                                  </a:lnTo>
                                  <a:lnTo>
                                    <a:pt x="9579" y="2896"/>
                                  </a:lnTo>
                                  <a:lnTo>
                                    <a:pt x="9511" y="2847"/>
                                  </a:lnTo>
                                  <a:lnTo>
                                    <a:pt x="9443" y="2798"/>
                                  </a:lnTo>
                                  <a:lnTo>
                                    <a:pt x="9374" y="2750"/>
                                  </a:lnTo>
                                  <a:lnTo>
                                    <a:pt x="9305" y="2701"/>
                                  </a:lnTo>
                                  <a:lnTo>
                                    <a:pt x="9235" y="2653"/>
                                  </a:lnTo>
                                  <a:lnTo>
                                    <a:pt x="9164" y="2606"/>
                                  </a:lnTo>
                                  <a:lnTo>
                                    <a:pt x="9093" y="2559"/>
                                  </a:lnTo>
                                  <a:lnTo>
                                    <a:pt x="9022" y="2512"/>
                                  </a:lnTo>
                                  <a:lnTo>
                                    <a:pt x="8949" y="2465"/>
                                  </a:lnTo>
                                  <a:lnTo>
                                    <a:pt x="8877" y="2419"/>
                                  </a:lnTo>
                                  <a:lnTo>
                                    <a:pt x="8804" y="2374"/>
                                  </a:lnTo>
                                  <a:lnTo>
                                    <a:pt x="8730" y="2328"/>
                                  </a:lnTo>
                                  <a:lnTo>
                                    <a:pt x="8656" y="2283"/>
                                  </a:lnTo>
                                  <a:lnTo>
                                    <a:pt x="8581" y="2238"/>
                                  </a:lnTo>
                                  <a:lnTo>
                                    <a:pt x="8506" y="2194"/>
                                  </a:lnTo>
                                  <a:lnTo>
                                    <a:pt x="8430" y="2150"/>
                                  </a:lnTo>
                                  <a:lnTo>
                                    <a:pt x="8354" y="2107"/>
                                  </a:lnTo>
                                  <a:lnTo>
                                    <a:pt x="8278" y="2064"/>
                                  </a:lnTo>
                                  <a:lnTo>
                                    <a:pt x="8200" y="2021"/>
                                  </a:lnTo>
                                  <a:lnTo>
                                    <a:pt x="8123" y="1978"/>
                                  </a:lnTo>
                                  <a:lnTo>
                                    <a:pt x="8045" y="1936"/>
                                  </a:lnTo>
                                  <a:lnTo>
                                    <a:pt x="7966" y="1895"/>
                                  </a:lnTo>
                                  <a:lnTo>
                                    <a:pt x="7887" y="1854"/>
                                  </a:lnTo>
                                  <a:lnTo>
                                    <a:pt x="7807" y="1813"/>
                                  </a:lnTo>
                                  <a:lnTo>
                                    <a:pt x="7727" y="1772"/>
                                  </a:lnTo>
                                  <a:lnTo>
                                    <a:pt x="7647" y="1732"/>
                                  </a:lnTo>
                                  <a:lnTo>
                                    <a:pt x="7566" y="1693"/>
                                  </a:lnTo>
                                  <a:lnTo>
                                    <a:pt x="7484" y="1653"/>
                                  </a:lnTo>
                                  <a:lnTo>
                                    <a:pt x="7402" y="1614"/>
                                  </a:lnTo>
                                  <a:lnTo>
                                    <a:pt x="7320" y="1576"/>
                                  </a:lnTo>
                                  <a:lnTo>
                                    <a:pt x="7237" y="1538"/>
                                  </a:lnTo>
                                  <a:lnTo>
                                    <a:pt x="7154" y="1500"/>
                                  </a:lnTo>
                                  <a:lnTo>
                                    <a:pt x="7070" y="1463"/>
                                  </a:lnTo>
                                  <a:lnTo>
                                    <a:pt x="6986" y="1426"/>
                                  </a:lnTo>
                                  <a:lnTo>
                                    <a:pt x="6901" y="1390"/>
                                  </a:lnTo>
                                  <a:lnTo>
                                    <a:pt x="6816" y="1354"/>
                                  </a:lnTo>
                                  <a:lnTo>
                                    <a:pt x="6731" y="1318"/>
                                  </a:lnTo>
                                  <a:lnTo>
                                    <a:pt x="6645" y="1283"/>
                                  </a:lnTo>
                                  <a:lnTo>
                                    <a:pt x="6558" y="1248"/>
                                  </a:lnTo>
                                  <a:lnTo>
                                    <a:pt x="6472" y="1214"/>
                                  </a:lnTo>
                                  <a:lnTo>
                                    <a:pt x="6384" y="1180"/>
                                  </a:lnTo>
                                  <a:lnTo>
                                    <a:pt x="6297" y="1147"/>
                                  </a:lnTo>
                                  <a:lnTo>
                                    <a:pt x="6209" y="1114"/>
                                  </a:lnTo>
                                  <a:lnTo>
                                    <a:pt x="6120" y="1081"/>
                                  </a:lnTo>
                                  <a:lnTo>
                                    <a:pt x="6031" y="1049"/>
                                  </a:lnTo>
                                  <a:lnTo>
                                    <a:pt x="5942" y="1017"/>
                                  </a:lnTo>
                                  <a:lnTo>
                                    <a:pt x="5853" y="986"/>
                                  </a:lnTo>
                                  <a:lnTo>
                                    <a:pt x="5762" y="955"/>
                                  </a:lnTo>
                                  <a:lnTo>
                                    <a:pt x="5672" y="925"/>
                                  </a:lnTo>
                                  <a:lnTo>
                                    <a:pt x="5581" y="895"/>
                                  </a:lnTo>
                                  <a:lnTo>
                                    <a:pt x="5490" y="866"/>
                                  </a:lnTo>
                                  <a:lnTo>
                                    <a:pt x="5398" y="837"/>
                                  </a:lnTo>
                                  <a:lnTo>
                                    <a:pt x="5306" y="808"/>
                                  </a:lnTo>
                                  <a:lnTo>
                                    <a:pt x="5214" y="780"/>
                                  </a:lnTo>
                                  <a:lnTo>
                                    <a:pt x="5121" y="752"/>
                                  </a:lnTo>
                                  <a:lnTo>
                                    <a:pt x="5028" y="725"/>
                                  </a:lnTo>
                                  <a:lnTo>
                                    <a:pt x="4934" y="698"/>
                                  </a:lnTo>
                                  <a:lnTo>
                                    <a:pt x="4840" y="672"/>
                                  </a:lnTo>
                                  <a:lnTo>
                                    <a:pt x="4746" y="646"/>
                                  </a:lnTo>
                                  <a:lnTo>
                                    <a:pt x="4652" y="621"/>
                                  </a:lnTo>
                                  <a:lnTo>
                                    <a:pt x="4557" y="596"/>
                                  </a:lnTo>
                                  <a:lnTo>
                                    <a:pt x="4461" y="572"/>
                                  </a:lnTo>
                                  <a:lnTo>
                                    <a:pt x="4366" y="548"/>
                                  </a:lnTo>
                                  <a:lnTo>
                                    <a:pt x="4270" y="524"/>
                                  </a:lnTo>
                                  <a:lnTo>
                                    <a:pt x="4173" y="501"/>
                                  </a:lnTo>
                                  <a:lnTo>
                                    <a:pt x="4077" y="479"/>
                                  </a:lnTo>
                                  <a:lnTo>
                                    <a:pt x="3980" y="457"/>
                                  </a:lnTo>
                                  <a:lnTo>
                                    <a:pt x="3882" y="435"/>
                                  </a:lnTo>
                                  <a:lnTo>
                                    <a:pt x="3784" y="414"/>
                                  </a:lnTo>
                                  <a:lnTo>
                                    <a:pt x="3686" y="394"/>
                                  </a:lnTo>
                                  <a:lnTo>
                                    <a:pt x="3588" y="374"/>
                                  </a:lnTo>
                                  <a:lnTo>
                                    <a:pt x="3489" y="354"/>
                                  </a:lnTo>
                                  <a:lnTo>
                                    <a:pt x="3390" y="335"/>
                                  </a:lnTo>
                                  <a:lnTo>
                                    <a:pt x="3291" y="317"/>
                                  </a:lnTo>
                                  <a:lnTo>
                                    <a:pt x="3191" y="299"/>
                                  </a:lnTo>
                                  <a:lnTo>
                                    <a:pt x="3091" y="281"/>
                                  </a:lnTo>
                                  <a:lnTo>
                                    <a:pt x="2991" y="264"/>
                                  </a:lnTo>
                                  <a:lnTo>
                                    <a:pt x="2891" y="248"/>
                                  </a:lnTo>
                                  <a:lnTo>
                                    <a:pt x="2790" y="232"/>
                                  </a:lnTo>
                                  <a:lnTo>
                                    <a:pt x="2689" y="216"/>
                                  </a:lnTo>
                                  <a:lnTo>
                                    <a:pt x="2587" y="201"/>
                                  </a:lnTo>
                                  <a:lnTo>
                                    <a:pt x="2486" y="187"/>
                                  </a:lnTo>
                                  <a:lnTo>
                                    <a:pt x="2384" y="173"/>
                                  </a:lnTo>
                                  <a:lnTo>
                                    <a:pt x="2281" y="159"/>
                                  </a:lnTo>
                                  <a:lnTo>
                                    <a:pt x="2179" y="146"/>
                                  </a:lnTo>
                                  <a:lnTo>
                                    <a:pt x="2076" y="134"/>
                                  </a:lnTo>
                                  <a:lnTo>
                                    <a:pt x="1973" y="122"/>
                                  </a:lnTo>
                                  <a:lnTo>
                                    <a:pt x="1869" y="111"/>
                                  </a:lnTo>
                                  <a:lnTo>
                                    <a:pt x="1766" y="100"/>
                                  </a:lnTo>
                                  <a:lnTo>
                                    <a:pt x="1662" y="90"/>
                                  </a:lnTo>
                                  <a:lnTo>
                                    <a:pt x="1558" y="80"/>
                                  </a:lnTo>
                                  <a:lnTo>
                                    <a:pt x="1453" y="71"/>
                                  </a:lnTo>
                                  <a:lnTo>
                                    <a:pt x="1348" y="62"/>
                                  </a:lnTo>
                                  <a:lnTo>
                                    <a:pt x="1243" y="54"/>
                                  </a:lnTo>
                                  <a:lnTo>
                                    <a:pt x="1138" y="46"/>
                                  </a:lnTo>
                                  <a:lnTo>
                                    <a:pt x="1033" y="39"/>
                                  </a:lnTo>
                                  <a:lnTo>
                                    <a:pt x="927" y="33"/>
                                  </a:lnTo>
                                  <a:lnTo>
                                    <a:pt x="821" y="27"/>
                                  </a:lnTo>
                                  <a:lnTo>
                                    <a:pt x="715" y="22"/>
                                  </a:lnTo>
                                  <a:lnTo>
                                    <a:pt x="609" y="17"/>
                                  </a:lnTo>
                                  <a:lnTo>
                                    <a:pt x="502" y="13"/>
                                  </a:lnTo>
                                  <a:lnTo>
                                    <a:pt x="395" y="9"/>
                                  </a:lnTo>
                                  <a:lnTo>
                                    <a:pt x="288" y="6"/>
                                  </a:lnTo>
                                  <a:lnTo>
                                    <a:pt x="181" y="3"/>
                                  </a:lnTo>
                                  <a:lnTo>
                                    <a:pt x="74" y="1"/>
                                  </a:lnTo>
                                  <a:lnTo>
                                    <a:pt x="0" y="0"/>
                                  </a:lnTo>
                                </a:path>
                              </a:pathLst>
                            </a:custGeom>
                            <a:noFill/>
                            <a:ln w="88900">
                              <a:solidFill>
                                <a:srgbClr val="F37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6268881" name="Rectangle 6"/>
                          <wps:cNvSpPr>
                            <a:spLocks noChangeArrowheads="1"/>
                          </wps:cNvSpPr>
                          <wps:spPr bwMode="auto">
                            <a:xfrm>
                              <a:off x="-106" y="14683"/>
                              <a:ext cx="12012" cy="2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33272766"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127" y="1790"/>
                              <a:ext cx="2208" cy="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7848187"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9127" y="566"/>
                              <a:ext cx="2208" cy="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75957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457" y="15259"/>
                              <a:ext cx="871"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68108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7296" y="15252"/>
                              <a:ext cx="1363" cy="10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6489602"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856" y="15252"/>
                              <a:ext cx="1165" cy="10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3699115"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942" y="15665"/>
                              <a:ext cx="745"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8379524"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482" y="15271"/>
                              <a:ext cx="521"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0804291" name="AutoShape 14"/>
                          <wps:cNvSpPr>
                            <a:spLocks/>
                          </wps:cNvSpPr>
                          <wps:spPr bwMode="auto">
                            <a:xfrm>
                              <a:off x="2727" y="15490"/>
                              <a:ext cx="496" cy="469"/>
                            </a:xfrm>
                            <a:custGeom>
                              <a:avLst/>
                              <a:gdLst>
                                <a:gd name="T0" fmla="+- 0 3224 2728"/>
                                <a:gd name="T1" fmla="*/ T0 w 496"/>
                                <a:gd name="T2" fmla="+- 0 15958 15490"/>
                                <a:gd name="T3" fmla="*/ 15958 h 469"/>
                                <a:gd name="T4" fmla="+- 0 3113 2728"/>
                                <a:gd name="T5" fmla="*/ T4 w 496"/>
                                <a:gd name="T6" fmla="+- 0 15716 15490"/>
                                <a:gd name="T7" fmla="*/ 15716 h 469"/>
                                <a:gd name="T8" fmla="+- 0 3059 2728"/>
                                <a:gd name="T9" fmla="*/ T8 w 496"/>
                                <a:gd name="T10" fmla="+- 0 15672 15490"/>
                                <a:gd name="T11" fmla="*/ 15672 h 469"/>
                                <a:gd name="T12" fmla="+- 0 2821 2728"/>
                                <a:gd name="T13" fmla="*/ T12 w 496"/>
                                <a:gd name="T14" fmla="+- 0 15641 15490"/>
                                <a:gd name="T15" fmla="*/ 15641 h 469"/>
                                <a:gd name="T16" fmla="+- 0 3148 2728"/>
                                <a:gd name="T17" fmla="*/ T16 w 496"/>
                                <a:gd name="T18" fmla="+- 0 15609 15490"/>
                                <a:gd name="T19" fmla="*/ 15609 h 469"/>
                                <a:gd name="T20" fmla="+- 0 2956 2728"/>
                                <a:gd name="T21" fmla="*/ T20 w 496"/>
                                <a:gd name="T22" fmla="+- 0 15605 15490"/>
                                <a:gd name="T23" fmla="*/ 15605 h 469"/>
                                <a:gd name="T24" fmla="+- 0 3091 2728"/>
                                <a:gd name="T25" fmla="*/ T24 w 496"/>
                                <a:gd name="T26" fmla="+- 0 15582 15490"/>
                                <a:gd name="T27" fmla="*/ 15582 h 469"/>
                                <a:gd name="T28" fmla="+- 0 3071 2728"/>
                                <a:gd name="T29" fmla="*/ T28 w 496"/>
                                <a:gd name="T30" fmla="+- 0 15565 15490"/>
                                <a:gd name="T31" fmla="*/ 15565 h 469"/>
                                <a:gd name="T32" fmla="+- 0 2867 2728"/>
                                <a:gd name="T33" fmla="*/ T32 w 496"/>
                                <a:gd name="T34" fmla="+- 0 15553 15490"/>
                                <a:gd name="T35" fmla="*/ 15553 h 469"/>
                                <a:gd name="T36" fmla="+- 0 2811 2728"/>
                                <a:gd name="T37" fmla="*/ T36 w 496"/>
                                <a:gd name="T38" fmla="+- 0 15549 15490"/>
                                <a:gd name="T39" fmla="*/ 15549 h 469"/>
                                <a:gd name="T40" fmla="+- 0 2959 2728"/>
                                <a:gd name="T41" fmla="*/ T40 w 496"/>
                                <a:gd name="T42" fmla="+- 0 15716 15490"/>
                                <a:gd name="T43" fmla="*/ 15716 h 469"/>
                                <a:gd name="T44" fmla="+- 0 3084 2728"/>
                                <a:gd name="T45" fmla="*/ T44 w 496"/>
                                <a:gd name="T46" fmla="+- 0 15674 15490"/>
                                <a:gd name="T47" fmla="*/ 15674 h 469"/>
                                <a:gd name="T48" fmla="+- 0 3086 2728"/>
                                <a:gd name="T49" fmla="*/ T48 w 496"/>
                                <a:gd name="T50" fmla="+- 0 15667 15490"/>
                                <a:gd name="T51" fmla="*/ 15667 h 469"/>
                                <a:gd name="T52" fmla="+- 0 3134 2728"/>
                                <a:gd name="T53" fmla="*/ T52 w 496"/>
                                <a:gd name="T54" fmla="+- 0 15655 15490"/>
                                <a:gd name="T55" fmla="*/ 15655 h 469"/>
                                <a:gd name="T56" fmla="+- 0 3086 2728"/>
                                <a:gd name="T57" fmla="*/ T56 w 496"/>
                                <a:gd name="T58" fmla="+- 0 15667 15490"/>
                                <a:gd name="T59" fmla="*/ 15667 h 469"/>
                                <a:gd name="T60" fmla="+- 0 2984 2728"/>
                                <a:gd name="T61" fmla="*/ T60 w 496"/>
                                <a:gd name="T62" fmla="+- 0 15634 15490"/>
                                <a:gd name="T63" fmla="*/ 15634 h 469"/>
                                <a:gd name="T64" fmla="+- 0 3138 2728"/>
                                <a:gd name="T65" fmla="*/ T64 w 496"/>
                                <a:gd name="T66" fmla="+- 0 15644 15490"/>
                                <a:gd name="T67" fmla="*/ 15644 h 469"/>
                                <a:gd name="T68" fmla="+- 0 3077 2728"/>
                                <a:gd name="T69" fmla="*/ T68 w 496"/>
                                <a:gd name="T70" fmla="+- 0 15638 15490"/>
                                <a:gd name="T71" fmla="*/ 15638 h 469"/>
                                <a:gd name="T72" fmla="+- 0 3143 2728"/>
                                <a:gd name="T73" fmla="*/ T72 w 496"/>
                                <a:gd name="T74" fmla="+- 0 15628 15490"/>
                                <a:gd name="T75" fmla="*/ 15628 h 469"/>
                                <a:gd name="T76" fmla="+- 0 3143 2728"/>
                                <a:gd name="T77" fmla="*/ T76 w 496"/>
                                <a:gd name="T78" fmla="+- 0 15628 15490"/>
                                <a:gd name="T79" fmla="*/ 15628 h 469"/>
                                <a:gd name="T80" fmla="+- 0 2972 2728"/>
                                <a:gd name="T81" fmla="*/ T80 w 496"/>
                                <a:gd name="T82" fmla="+- 0 15631 15490"/>
                                <a:gd name="T83" fmla="*/ 15631 h 469"/>
                                <a:gd name="T84" fmla="+- 0 3082 2728"/>
                                <a:gd name="T85" fmla="*/ T84 w 496"/>
                                <a:gd name="T86" fmla="+- 0 15625 15490"/>
                                <a:gd name="T87" fmla="*/ 15625 h 469"/>
                                <a:gd name="T88" fmla="+- 0 3143 2728"/>
                                <a:gd name="T89" fmla="*/ T88 w 496"/>
                                <a:gd name="T90" fmla="+- 0 15628 15490"/>
                                <a:gd name="T91" fmla="*/ 15628 h 469"/>
                                <a:gd name="T92" fmla="+- 0 3020 2728"/>
                                <a:gd name="T93" fmla="*/ T92 w 496"/>
                                <a:gd name="T94" fmla="+- 0 15630 15490"/>
                                <a:gd name="T95" fmla="*/ 15630 h 469"/>
                                <a:gd name="T96" fmla="+- 0 3148 2728"/>
                                <a:gd name="T97" fmla="*/ T96 w 496"/>
                                <a:gd name="T98" fmla="+- 0 15609 15490"/>
                                <a:gd name="T99" fmla="*/ 15609 h 469"/>
                                <a:gd name="T100" fmla="+- 0 3017 2728"/>
                                <a:gd name="T101" fmla="*/ T100 w 496"/>
                                <a:gd name="T102" fmla="+- 0 15618 15490"/>
                                <a:gd name="T103" fmla="*/ 15618 h 469"/>
                                <a:gd name="T104" fmla="+- 0 3147 2728"/>
                                <a:gd name="T105" fmla="*/ T104 w 496"/>
                                <a:gd name="T106" fmla="+- 0 15606 15490"/>
                                <a:gd name="T107" fmla="*/ 15606 h 469"/>
                                <a:gd name="T108" fmla="+- 0 2956 2728"/>
                                <a:gd name="T109" fmla="*/ T108 w 496"/>
                                <a:gd name="T110" fmla="+- 0 15605 15490"/>
                                <a:gd name="T111" fmla="*/ 15605 h 469"/>
                                <a:gd name="T112" fmla="+- 0 3109 2728"/>
                                <a:gd name="T113" fmla="*/ T112 w 496"/>
                                <a:gd name="T114" fmla="+- 0 15599 15490"/>
                                <a:gd name="T115" fmla="*/ 15599 h 469"/>
                                <a:gd name="T116" fmla="+- 0 3092 2728"/>
                                <a:gd name="T117" fmla="*/ T116 w 496"/>
                                <a:gd name="T118" fmla="+- 0 15590 15490"/>
                                <a:gd name="T119" fmla="*/ 15590 h 469"/>
                                <a:gd name="T120" fmla="+- 0 3127 2728"/>
                                <a:gd name="T121" fmla="*/ T120 w 496"/>
                                <a:gd name="T122" fmla="+- 0 15600 15490"/>
                                <a:gd name="T123" fmla="*/ 15600 h 469"/>
                                <a:gd name="T124" fmla="+- 0 3109 2728"/>
                                <a:gd name="T125" fmla="*/ T124 w 496"/>
                                <a:gd name="T126" fmla="+- 0 15591 15490"/>
                                <a:gd name="T127" fmla="*/ 15591 h 469"/>
                                <a:gd name="T128" fmla="+- 0 3081 2728"/>
                                <a:gd name="T129" fmla="*/ T128 w 496"/>
                                <a:gd name="T130" fmla="+- 0 15577 15490"/>
                                <a:gd name="T131" fmla="*/ 15577 h 469"/>
                                <a:gd name="T132" fmla="+- 0 2953 2728"/>
                                <a:gd name="T133" fmla="*/ T132 w 496"/>
                                <a:gd name="T134" fmla="+- 0 15525 15490"/>
                                <a:gd name="T135" fmla="*/ 15525 h 469"/>
                                <a:gd name="T136" fmla="+- 0 2914 2728"/>
                                <a:gd name="T137" fmla="*/ T136 w 496"/>
                                <a:gd name="T138" fmla="+- 0 15565 15490"/>
                                <a:gd name="T139" fmla="*/ 15565 h 469"/>
                                <a:gd name="T140" fmla="+- 0 3009 2728"/>
                                <a:gd name="T141" fmla="*/ T140 w 496"/>
                                <a:gd name="T142" fmla="+- 0 15560 15490"/>
                                <a:gd name="T143" fmla="*/ 15560 h 469"/>
                                <a:gd name="T144" fmla="+- 0 2921 2728"/>
                                <a:gd name="T145" fmla="*/ T144 w 496"/>
                                <a:gd name="T146" fmla="+- 0 15556 15490"/>
                                <a:gd name="T147" fmla="*/ 15556 h 469"/>
                                <a:gd name="T148" fmla="+- 0 2958 2728"/>
                                <a:gd name="T149" fmla="*/ T148 w 496"/>
                                <a:gd name="T150" fmla="+- 0 15547 15490"/>
                                <a:gd name="T151" fmla="*/ 15547 h 469"/>
                                <a:gd name="T152" fmla="+- 0 3082 2728"/>
                                <a:gd name="T153" fmla="*/ T152 w 496"/>
                                <a:gd name="T154" fmla="+- 0 15527 15490"/>
                                <a:gd name="T155" fmla="*/ 15527 h 469"/>
                                <a:gd name="T156" fmla="+- 0 3011 2728"/>
                                <a:gd name="T157" fmla="*/ T156 w 496"/>
                                <a:gd name="T158" fmla="+- 0 15511 15490"/>
                                <a:gd name="T159" fmla="*/ 15511 h 469"/>
                                <a:gd name="T160" fmla="+- 0 2971 2728"/>
                                <a:gd name="T161" fmla="*/ T160 w 496"/>
                                <a:gd name="T162" fmla="+- 0 15495 15490"/>
                                <a:gd name="T163" fmla="*/ 15495 h 469"/>
                                <a:gd name="T164" fmla="+- 0 2974 2728"/>
                                <a:gd name="T165" fmla="*/ T164 w 496"/>
                                <a:gd name="T166" fmla="+- 0 15490 15490"/>
                                <a:gd name="T167" fmla="*/ 15490 h 469"/>
                                <a:gd name="T168" fmla="+- 0 3068 2728"/>
                                <a:gd name="T169" fmla="*/ T168 w 496"/>
                                <a:gd name="T170" fmla="+- 0 15563 15490"/>
                                <a:gd name="T171" fmla="*/ 15563 h 469"/>
                                <a:gd name="T172" fmla="+- 0 3008 2728"/>
                                <a:gd name="T173" fmla="*/ T172 w 496"/>
                                <a:gd name="T174" fmla="+- 0 15544 15490"/>
                                <a:gd name="T175" fmla="*/ 15544 h 469"/>
                                <a:gd name="T176" fmla="+- 0 3073 2728"/>
                                <a:gd name="T177" fmla="*/ T176 w 496"/>
                                <a:gd name="T178" fmla="+- 0 15542 15490"/>
                                <a:gd name="T179" fmla="*/ 15542 h 469"/>
                                <a:gd name="T180" fmla="+- 0 2887 2728"/>
                                <a:gd name="T181" fmla="*/ T180 w 496"/>
                                <a:gd name="T182" fmla="+- 0 15553 15490"/>
                                <a:gd name="T183" fmla="*/ 15553 h 469"/>
                                <a:gd name="T184" fmla="+- 0 2867 2728"/>
                                <a:gd name="T185" fmla="*/ T184 w 496"/>
                                <a:gd name="T186" fmla="+- 0 15552 15490"/>
                                <a:gd name="T187" fmla="*/ 15552 h 469"/>
                                <a:gd name="T188" fmla="+- 0 2851 2728"/>
                                <a:gd name="T189" fmla="*/ T188 w 496"/>
                                <a:gd name="T190" fmla="+- 0 15548 15490"/>
                                <a:gd name="T191" fmla="*/ 15548 h 469"/>
                                <a:gd name="T192" fmla="+- 0 2815 2728"/>
                                <a:gd name="T193" fmla="*/ T192 w 496"/>
                                <a:gd name="T194" fmla="+- 0 15545 15490"/>
                                <a:gd name="T195" fmla="*/ 15545 h 469"/>
                                <a:gd name="T196" fmla="+- 0 3077 2728"/>
                                <a:gd name="T197" fmla="*/ T196 w 496"/>
                                <a:gd name="T198" fmla="+- 0 15532 15490"/>
                                <a:gd name="T199" fmla="*/ 15532 h 469"/>
                                <a:gd name="T200" fmla="+- 0 3073 2728"/>
                                <a:gd name="T201" fmla="*/ T200 w 496"/>
                                <a:gd name="T202" fmla="+- 0 15542 15490"/>
                                <a:gd name="T203" fmla="*/ 15542 h 469"/>
                                <a:gd name="T204" fmla="+- 0 3034 2728"/>
                                <a:gd name="T205" fmla="*/ T204 w 496"/>
                                <a:gd name="T206" fmla="+- 0 15518 15490"/>
                                <a:gd name="T207" fmla="*/ 15518 h 469"/>
                                <a:gd name="T208" fmla="+- 0 3077 2728"/>
                                <a:gd name="T209" fmla="*/ T208 w 496"/>
                                <a:gd name="T210" fmla="+- 0 15501 15490"/>
                                <a:gd name="T211" fmla="*/ 15501 h 469"/>
                                <a:gd name="T212" fmla="+- 0 3055 2728"/>
                                <a:gd name="T213" fmla="*/ T212 w 496"/>
                                <a:gd name="T214" fmla="+- 0 15491 15490"/>
                                <a:gd name="T215" fmla="*/ 15491 h 469"/>
                                <a:gd name="T216" fmla="+- 0 3027 2728"/>
                                <a:gd name="T217" fmla="*/ T216 w 496"/>
                                <a:gd name="T218" fmla="+- 0 15503 15490"/>
                                <a:gd name="T219" fmla="*/ 15503 h 469"/>
                                <a:gd name="T220" fmla="+- 0 3082 2728"/>
                                <a:gd name="T221" fmla="*/ T220 w 496"/>
                                <a:gd name="T222" fmla="+- 0 15503 15490"/>
                                <a:gd name="T223" fmla="*/ 15503 h 469"/>
                                <a:gd name="T224" fmla="+- 0 2999 2728"/>
                                <a:gd name="T225" fmla="*/ T224 w 496"/>
                                <a:gd name="T226" fmla="+- 0 15495 15490"/>
                                <a:gd name="T227" fmla="*/ 15495 h 469"/>
                                <a:gd name="T228" fmla="+- 0 3065 2728"/>
                                <a:gd name="T229" fmla="*/ T228 w 496"/>
                                <a:gd name="T230" fmla="+- 0 15494 15490"/>
                                <a:gd name="T231" fmla="*/ 15494 h 469"/>
                                <a:gd name="T232" fmla="+- 0 2986 2728"/>
                                <a:gd name="T233" fmla="*/ T232 w 496"/>
                                <a:gd name="T234" fmla="+- 0 15491 15490"/>
                                <a:gd name="T235" fmla="*/ 15491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96" h="469">
                                  <a:moveTo>
                                    <a:pt x="82" y="57"/>
                                  </a:moveTo>
                                  <a:lnTo>
                                    <a:pt x="76" y="57"/>
                                  </a:lnTo>
                                  <a:lnTo>
                                    <a:pt x="71" y="58"/>
                                  </a:lnTo>
                                  <a:lnTo>
                                    <a:pt x="0" y="289"/>
                                  </a:lnTo>
                                  <a:lnTo>
                                    <a:pt x="496" y="468"/>
                                  </a:lnTo>
                                  <a:lnTo>
                                    <a:pt x="476" y="391"/>
                                  </a:lnTo>
                                  <a:lnTo>
                                    <a:pt x="434" y="324"/>
                                  </a:lnTo>
                                  <a:lnTo>
                                    <a:pt x="393" y="278"/>
                                  </a:lnTo>
                                  <a:lnTo>
                                    <a:pt x="374" y="261"/>
                                  </a:lnTo>
                                  <a:lnTo>
                                    <a:pt x="385" y="226"/>
                                  </a:lnTo>
                                  <a:lnTo>
                                    <a:pt x="231" y="226"/>
                                  </a:lnTo>
                                  <a:lnTo>
                                    <a:pt x="210" y="218"/>
                                  </a:lnTo>
                                  <a:lnTo>
                                    <a:pt x="221" y="189"/>
                                  </a:lnTo>
                                  <a:lnTo>
                                    <a:pt x="237" y="182"/>
                                  </a:lnTo>
                                  <a:lnTo>
                                    <a:pt x="331" y="182"/>
                                  </a:lnTo>
                                  <a:lnTo>
                                    <a:pt x="333" y="168"/>
                                  </a:lnTo>
                                  <a:lnTo>
                                    <a:pt x="248" y="168"/>
                                  </a:lnTo>
                                  <a:lnTo>
                                    <a:pt x="236" y="164"/>
                                  </a:lnTo>
                                  <a:lnTo>
                                    <a:pt x="240" y="151"/>
                                  </a:lnTo>
                                  <a:lnTo>
                                    <a:pt x="93" y="151"/>
                                  </a:lnTo>
                                  <a:lnTo>
                                    <a:pt x="87" y="148"/>
                                  </a:lnTo>
                                  <a:lnTo>
                                    <a:pt x="94" y="125"/>
                                  </a:lnTo>
                                  <a:lnTo>
                                    <a:pt x="290" y="125"/>
                                  </a:lnTo>
                                  <a:lnTo>
                                    <a:pt x="291" y="119"/>
                                  </a:lnTo>
                                  <a:lnTo>
                                    <a:pt x="420" y="119"/>
                                  </a:lnTo>
                                  <a:lnTo>
                                    <a:pt x="399" y="119"/>
                                  </a:lnTo>
                                  <a:lnTo>
                                    <a:pt x="397" y="118"/>
                                  </a:lnTo>
                                  <a:lnTo>
                                    <a:pt x="398" y="115"/>
                                  </a:lnTo>
                                  <a:lnTo>
                                    <a:pt x="228" y="115"/>
                                  </a:lnTo>
                                  <a:lnTo>
                                    <a:pt x="224" y="113"/>
                                  </a:lnTo>
                                  <a:lnTo>
                                    <a:pt x="231" y="94"/>
                                  </a:lnTo>
                                  <a:lnTo>
                                    <a:pt x="365" y="94"/>
                                  </a:lnTo>
                                  <a:lnTo>
                                    <a:pt x="364" y="93"/>
                                  </a:lnTo>
                                  <a:lnTo>
                                    <a:pt x="363" y="92"/>
                                  </a:lnTo>
                                  <a:lnTo>
                                    <a:pt x="349" y="92"/>
                                  </a:lnTo>
                                  <a:lnTo>
                                    <a:pt x="345" y="91"/>
                                  </a:lnTo>
                                  <a:lnTo>
                                    <a:pt x="349" y="82"/>
                                  </a:lnTo>
                                  <a:lnTo>
                                    <a:pt x="349" y="78"/>
                                  </a:lnTo>
                                  <a:lnTo>
                                    <a:pt x="343" y="75"/>
                                  </a:lnTo>
                                  <a:lnTo>
                                    <a:pt x="186" y="75"/>
                                  </a:lnTo>
                                  <a:lnTo>
                                    <a:pt x="171" y="73"/>
                                  </a:lnTo>
                                  <a:lnTo>
                                    <a:pt x="161" y="64"/>
                                  </a:lnTo>
                                  <a:lnTo>
                                    <a:pt x="138" y="64"/>
                                  </a:lnTo>
                                  <a:lnTo>
                                    <a:pt x="139" y="63"/>
                                  </a:lnTo>
                                  <a:lnTo>
                                    <a:pt x="124" y="63"/>
                                  </a:lnTo>
                                  <a:lnTo>
                                    <a:pt x="123" y="59"/>
                                  </a:lnTo>
                                  <a:lnTo>
                                    <a:pt x="108" y="59"/>
                                  </a:lnTo>
                                  <a:lnTo>
                                    <a:pt x="83" y="59"/>
                                  </a:lnTo>
                                  <a:lnTo>
                                    <a:pt x="82" y="57"/>
                                  </a:lnTo>
                                  <a:close/>
                                  <a:moveTo>
                                    <a:pt x="331" y="182"/>
                                  </a:moveTo>
                                  <a:lnTo>
                                    <a:pt x="237" y="182"/>
                                  </a:lnTo>
                                  <a:lnTo>
                                    <a:pt x="241" y="197"/>
                                  </a:lnTo>
                                  <a:lnTo>
                                    <a:pt x="231" y="226"/>
                                  </a:lnTo>
                                  <a:lnTo>
                                    <a:pt x="385" y="226"/>
                                  </a:lnTo>
                                  <a:lnTo>
                                    <a:pt x="396" y="196"/>
                                  </a:lnTo>
                                  <a:lnTo>
                                    <a:pt x="356" y="196"/>
                                  </a:lnTo>
                                  <a:lnTo>
                                    <a:pt x="352" y="194"/>
                                  </a:lnTo>
                                  <a:lnTo>
                                    <a:pt x="356" y="184"/>
                                  </a:lnTo>
                                  <a:lnTo>
                                    <a:pt x="333" y="184"/>
                                  </a:lnTo>
                                  <a:lnTo>
                                    <a:pt x="330" y="183"/>
                                  </a:lnTo>
                                  <a:lnTo>
                                    <a:pt x="331" y="182"/>
                                  </a:lnTo>
                                  <a:close/>
                                  <a:moveTo>
                                    <a:pt x="402" y="177"/>
                                  </a:moveTo>
                                  <a:lnTo>
                                    <a:pt x="358" y="177"/>
                                  </a:lnTo>
                                  <a:lnTo>
                                    <a:pt x="362" y="179"/>
                                  </a:lnTo>
                                  <a:lnTo>
                                    <a:pt x="356" y="196"/>
                                  </a:lnTo>
                                  <a:lnTo>
                                    <a:pt x="396" y="196"/>
                                  </a:lnTo>
                                  <a:lnTo>
                                    <a:pt x="402" y="177"/>
                                  </a:lnTo>
                                  <a:close/>
                                  <a:moveTo>
                                    <a:pt x="406" y="165"/>
                                  </a:moveTo>
                                  <a:lnTo>
                                    <a:pt x="334" y="165"/>
                                  </a:lnTo>
                                  <a:lnTo>
                                    <a:pt x="338" y="166"/>
                                  </a:lnTo>
                                  <a:lnTo>
                                    <a:pt x="333" y="184"/>
                                  </a:lnTo>
                                  <a:lnTo>
                                    <a:pt x="356" y="184"/>
                                  </a:lnTo>
                                  <a:lnTo>
                                    <a:pt x="358" y="177"/>
                                  </a:lnTo>
                                  <a:lnTo>
                                    <a:pt x="402" y="177"/>
                                  </a:lnTo>
                                  <a:lnTo>
                                    <a:pt x="406" y="165"/>
                                  </a:lnTo>
                                  <a:close/>
                                  <a:moveTo>
                                    <a:pt x="287" y="138"/>
                                  </a:moveTo>
                                  <a:lnTo>
                                    <a:pt x="252" y="138"/>
                                  </a:lnTo>
                                  <a:lnTo>
                                    <a:pt x="256" y="144"/>
                                  </a:lnTo>
                                  <a:lnTo>
                                    <a:pt x="248" y="168"/>
                                  </a:lnTo>
                                  <a:lnTo>
                                    <a:pt x="333" y="168"/>
                                  </a:lnTo>
                                  <a:lnTo>
                                    <a:pt x="334" y="165"/>
                                  </a:lnTo>
                                  <a:lnTo>
                                    <a:pt x="406" y="165"/>
                                  </a:lnTo>
                                  <a:lnTo>
                                    <a:pt x="410" y="154"/>
                                  </a:lnTo>
                                  <a:lnTo>
                                    <a:pt x="362" y="154"/>
                                  </a:lnTo>
                                  <a:lnTo>
                                    <a:pt x="359" y="152"/>
                                  </a:lnTo>
                                  <a:lnTo>
                                    <a:pt x="359" y="150"/>
                                  </a:lnTo>
                                  <a:lnTo>
                                    <a:pt x="352" y="150"/>
                                  </a:lnTo>
                                  <a:lnTo>
                                    <a:pt x="349" y="148"/>
                                  </a:lnTo>
                                  <a:lnTo>
                                    <a:pt x="352" y="140"/>
                                  </a:lnTo>
                                  <a:lnTo>
                                    <a:pt x="292" y="140"/>
                                  </a:lnTo>
                                  <a:lnTo>
                                    <a:pt x="287" y="138"/>
                                  </a:lnTo>
                                  <a:close/>
                                  <a:moveTo>
                                    <a:pt x="415" y="138"/>
                                  </a:moveTo>
                                  <a:lnTo>
                                    <a:pt x="363" y="138"/>
                                  </a:lnTo>
                                  <a:lnTo>
                                    <a:pt x="366" y="140"/>
                                  </a:lnTo>
                                  <a:lnTo>
                                    <a:pt x="362" y="154"/>
                                  </a:lnTo>
                                  <a:lnTo>
                                    <a:pt x="410" y="154"/>
                                  </a:lnTo>
                                  <a:lnTo>
                                    <a:pt x="415" y="138"/>
                                  </a:lnTo>
                                  <a:close/>
                                  <a:moveTo>
                                    <a:pt x="289" y="128"/>
                                  </a:moveTo>
                                  <a:lnTo>
                                    <a:pt x="103" y="128"/>
                                  </a:lnTo>
                                  <a:lnTo>
                                    <a:pt x="93" y="151"/>
                                  </a:lnTo>
                                  <a:lnTo>
                                    <a:pt x="240" y="151"/>
                                  </a:lnTo>
                                  <a:lnTo>
                                    <a:pt x="244" y="141"/>
                                  </a:lnTo>
                                  <a:lnTo>
                                    <a:pt x="252" y="138"/>
                                  </a:lnTo>
                                  <a:lnTo>
                                    <a:pt x="287" y="138"/>
                                  </a:lnTo>
                                  <a:lnTo>
                                    <a:pt x="289" y="128"/>
                                  </a:lnTo>
                                  <a:close/>
                                  <a:moveTo>
                                    <a:pt x="416" y="135"/>
                                  </a:moveTo>
                                  <a:lnTo>
                                    <a:pt x="354" y="135"/>
                                  </a:lnTo>
                                  <a:lnTo>
                                    <a:pt x="357" y="136"/>
                                  </a:lnTo>
                                  <a:lnTo>
                                    <a:pt x="352" y="150"/>
                                  </a:lnTo>
                                  <a:lnTo>
                                    <a:pt x="359" y="150"/>
                                  </a:lnTo>
                                  <a:lnTo>
                                    <a:pt x="363" y="138"/>
                                  </a:lnTo>
                                  <a:lnTo>
                                    <a:pt x="415" y="138"/>
                                  </a:lnTo>
                                  <a:lnTo>
                                    <a:pt x="416" y="135"/>
                                  </a:lnTo>
                                  <a:close/>
                                  <a:moveTo>
                                    <a:pt x="420" y="119"/>
                                  </a:moveTo>
                                  <a:lnTo>
                                    <a:pt x="291" y="119"/>
                                  </a:lnTo>
                                  <a:lnTo>
                                    <a:pt x="296" y="121"/>
                                  </a:lnTo>
                                  <a:lnTo>
                                    <a:pt x="292" y="140"/>
                                  </a:lnTo>
                                  <a:lnTo>
                                    <a:pt x="352" y="140"/>
                                  </a:lnTo>
                                  <a:lnTo>
                                    <a:pt x="354" y="135"/>
                                  </a:lnTo>
                                  <a:lnTo>
                                    <a:pt x="416" y="135"/>
                                  </a:lnTo>
                                  <a:lnTo>
                                    <a:pt x="421" y="121"/>
                                  </a:lnTo>
                                  <a:lnTo>
                                    <a:pt x="420" y="119"/>
                                  </a:lnTo>
                                  <a:close/>
                                  <a:moveTo>
                                    <a:pt x="290" y="125"/>
                                  </a:moveTo>
                                  <a:lnTo>
                                    <a:pt x="94" y="125"/>
                                  </a:lnTo>
                                  <a:lnTo>
                                    <a:pt x="98" y="129"/>
                                  </a:lnTo>
                                  <a:lnTo>
                                    <a:pt x="103" y="128"/>
                                  </a:lnTo>
                                  <a:lnTo>
                                    <a:pt x="289" y="128"/>
                                  </a:lnTo>
                                  <a:lnTo>
                                    <a:pt x="290" y="125"/>
                                  </a:lnTo>
                                  <a:close/>
                                  <a:moveTo>
                                    <a:pt x="406" y="110"/>
                                  </a:moveTo>
                                  <a:lnTo>
                                    <a:pt x="399" y="119"/>
                                  </a:lnTo>
                                  <a:lnTo>
                                    <a:pt x="420" y="119"/>
                                  </a:lnTo>
                                  <a:lnTo>
                                    <a:pt x="419" y="116"/>
                                  </a:lnTo>
                                  <a:lnTo>
                                    <a:pt x="406" y="110"/>
                                  </a:lnTo>
                                  <a:close/>
                                  <a:moveTo>
                                    <a:pt x="365" y="94"/>
                                  </a:moveTo>
                                  <a:lnTo>
                                    <a:pt x="231" y="94"/>
                                  </a:lnTo>
                                  <a:lnTo>
                                    <a:pt x="235" y="95"/>
                                  </a:lnTo>
                                  <a:lnTo>
                                    <a:pt x="228" y="115"/>
                                  </a:lnTo>
                                  <a:lnTo>
                                    <a:pt x="398" y="115"/>
                                  </a:lnTo>
                                  <a:lnTo>
                                    <a:pt x="399" y="113"/>
                                  </a:lnTo>
                                  <a:lnTo>
                                    <a:pt x="399" y="110"/>
                                  </a:lnTo>
                                  <a:lnTo>
                                    <a:pt x="383" y="110"/>
                                  </a:lnTo>
                                  <a:lnTo>
                                    <a:pt x="381" y="109"/>
                                  </a:lnTo>
                                  <a:lnTo>
                                    <a:pt x="382" y="105"/>
                                  </a:lnTo>
                                  <a:lnTo>
                                    <a:pt x="382" y="101"/>
                                  </a:lnTo>
                                  <a:lnTo>
                                    <a:pt x="381" y="101"/>
                                  </a:lnTo>
                                  <a:lnTo>
                                    <a:pt x="367" y="101"/>
                                  </a:lnTo>
                                  <a:lnTo>
                                    <a:pt x="364" y="100"/>
                                  </a:lnTo>
                                  <a:lnTo>
                                    <a:pt x="365" y="96"/>
                                  </a:lnTo>
                                  <a:lnTo>
                                    <a:pt x="365" y="94"/>
                                  </a:lnTo>
                                  <a:close/>
                                  <a:moveTo>
                                    <a:pt x="388" y="105"/>
                                  </a:moveTo>
                                  <a:lnTo>
                                    <a:pt x="383" y="110"/>
                                  </a:lnTo>
                                  <a:lnTo>
                                    <a:pt x="399" y="110"/>
                                  </a:lnTo>
                                  <a:lnTo>
                                    <a:pt x="388" y="105"/>
                                  </a:lnTo>
                                  <a:close/>
                                  <a:moveTo>
                                    <a:pt x="372" y="96"/>
                                  </a:moveTo>
                                  <a:lnTo>
                                    <a:pt x="367" y="101"/>
                                  </a:lnTo>
                                  <a:lnTo>
                                    <a:pt x="381" y="101"/>
                                  </a:lnTo>
                                  <a:lnTo>
                                    <a:pt x="372" y="96"/>
                                  </a:lnTo>
                                  <a:close/>
                                  <a:moveTo>
                                    <a:pt x="353" y="87"/>
                                  </a:moveTo>
                                  <a:lnTo>
                                    <a:pt x="349" y="92"/>
                                  </a:lnTo>
                                  <a:lnTo>
                                    <a:pt x="363" y="92"/>
                                  </a:lnTo>
                                  <a:lnTo>
                                    <a:pt x="353" y="87"/>
                                  </a:lnTo>
                                  <a:close/>
                                  <a:moveTo>
                                    <a:pt x="246" y="0"/>
                                  </a:moveTo>
                                  <a:lnTo>
                                    <a:pt x="243" y="5"/>
                                  </a:lnTo>
                                  <a:lnTo>
                                    <a:pt x="233" y="5"/>
                                  </a:lnTo>
                                  <a:lnTo>
                                    <a:pt x="222" y="32"/>
                                  </a:lnTo>
                                  <a:lnTo>
                                    <a:pt x="225" y="35"/>
                                  </a:lnTo>
                                  <a:lnTo>
                                    <a:pt x="219" y="51"/>
                                  </a:lnTo>
                                  <a:lnTo>
                                    <a:pt x="206" y="52"/>
                                  </a:lnTo>
                                  <a:lnTo>
                                    <a:pt x="193" y="66"/>
                                  </a:lnTo>
                                  <a:lnTo>
                                    <a:pt x="191" y="66"/>
                                  </a:lnTo>
                                  <a:lnTo>
                                    <a:pt x="186" y="75"/>
                                  </a:lnTo>
                                  <a:lnTo>
                                    <a:pt x="343" y="75"/>
                                  </a:lnTo>
                                  <a:lnTo>
                                    <a:pt x="340" y="73"/>
                                  </a:lnTo>
                                  <a:lnTo>
                                    <a:pt x="287" y="73"/>
                                  </a:lnTo>
                                  <a:lnTo>
                                    <a:pt x="282" y="73"/>
                                  </a:lnTo>
                                  <a:lnTo>
                                    <a:pt x="281" y="70"/>
                                  </a:lnTo>
                                  <a:lnTo>
                                    <a:pt x="282" y="68"/>
                                  </a:lnTo>
                                  <a:lnTo>
                                    <a:pt x="275" y="68"/>
                                  </a:lnTo>
                                  <a:lnTo>
                                    <a:pt x="270" y="66"/>
                                  </a:lnTo>
                                  <a:lnTo>
                                    <a:pt x="193" y="66"/>
                                  </a:lnTo>
                                  <a:lnTo>
                                    <a:pt x="192" y="64"/>
                                  </a:lnTo>
                                  <a:lnTo>
                                    <a:pt x="271" y="64"/>
                                  </a:lnTo>
                                  <a:lnTo>
                                    <a:pt x="273" y="57"/>
                                  </a:lnTo>
                                  <a:lnTo>
                                    <a:pt x="235" y="57"/>
                                  </a:lnTo>
                                  <a:lnTo>
                                    <a:pt x="230" y="57"/>
                                  </a:lnTo>
                                  <a:lnTo>
                                    <a:pt x="234" y="42"/>
                                  </a:lnTo>
                                  <a:lnTo>
                                    <a:pt x="240" y="42"/>
                                  </a:lnTo>
                                  <a:lnTo>
                                    <a:pt x="349" y="42"/>
                                  </a:lnTo>
                                  <a:lnTo>
                                    <a:pt x="350" y="39"/>
                                  </a:lnTo>
                                  <a:lnTo>
                                    <a:pt x="354" y="37"/>
                                  </a:lnTo>
                                  <a:lnTo>
                                    <a:pt x="356" y="28"/>
                                  </a:lnTo>
                                  <a:lnTo>
                                    <a:pt x="306" y="28"/>
                                  </a:lnTo>
                                  <a:lnTo>
                                    <a:pt x="299" y="28"/>
                                  </a:lnTo>
                                  <a:lnTo>
                                    <a:pt x="299" y="21"/>
                                  </a:lnTo>
                                  <a:lnTo>
                                    <a:pt x="283" y="21"/>
                                  </a:lnTo>
                                  <a:lnTo>
                                    <a:pt x="277" y="13"/>
                                  </a:lnTo>
                                  <a:lnTo>
                                    <a:pt x="260" y="13"/>
                                  </a:lnTo>
                                  <a:lnTo>
                                    <a:pt x="255" y="11"/>
                                  </a:lnTo>
                                  <a:lnTo>
                                    <a:pt x="257" y="5"/>
                                  </a:lnTo>
                                  <a:lnTo>
                                    <a:pt x="243" y="5"/>
                                  </a:lnTo>
                                  <a:lnTo>
                                    <a:pt x="233" y="5"/>
                                  </a:lnTo>
                                  <a:lnTo>
                                    <a:pt x="257" y="5"/>
                                  </a:lnTo>
                                  <a:lnTo>
                                    <a:pt x="258" y="2"/>
                                  </a:lnTo>
                                  <a:lnTo>
                                    <a:pt x="247" y="2"/>
                                  </a:lnTo>
                                  <a:lnTo>
                                    <a:pt x="246" y="0"/>
                                  </a:lnTo>
                                  <a:close/>
                                  <a:moveTo>
                                    <a:pt x="344" y="57"/>
                                  </a:moveTo>
                                  <a:lnTo>
                                    <a:pt x="286" y="57"/>
                                  </a:lnTo>
                                  <a:lnTo>
                                    <a:pt x="291" y="59"/>
                                  </a:lnTo>
                                  <a:lnTo>
                                    <a:pt x="287" y="73"/>
                                  </a:lnTo>
                                  <a:lnTo>
                                    <a:pt x="340" y="73"/>
                                  </a:lnTo>
                                  <a:lnTo>
                                    <a:pt x="339" y="72"/>
                                  </a:lnTo>
                                  <a:lnTo>
                                    <a:pt x="344" y="57"/>
                                  </a:lnTo>
                                  <a:close/>
                                  <a:moveTo>
                                    <a:pt x="345" y="52"/>
                                  </a:moveTo>
                                  <a:lnTo>
                                    <a:pt x="275" y="52"/>
                                  </a:lnTo>
                                  <a:lnTo>
                                    <a:pt x="280" y="54"/>
                                  </a:lnTo>
                                  <a:lnTo>
                                    <a:pt x="275" y="68"/>
                                  </a:lnTo>
                                  <a:lnTo>
                                    <a:pt x="282" y="68"/>
                                  </a:lnTo>
                                  <a:lnTo>
                                    <a:pt x="286" y="57"/>
                                  </a:lnTo>
                                  <a:lnTo>
                                    <a:pt x="344" y="57"/>
                                  </a:lnTo>
                                  <a:lnTo>
                                    <a:pt x="345" y="52"/>
                                  </a:lnTo>
                                  <a:close/>
                                  <a:moveTo>
                                    <a:pt x="153" y="60"/>
                                  </a:moveTo>
                                  <a:lnTo>
                                    <a:pt x="145" y="61"/>
                                  </a:lnTo>
                                  <a:lnTo>
                                    <a:pt x="138" y="64"/>
                                  </a:lnTo>
                                  <a:lnTo>
                                    <a:pt x="161" y="64"/>
                                  </a:lnTo>
                                  <a:lnTo>
                                    <a:pt x="159" y="63"/>
                                  </a:lnTo>
                                  <a:lnTo>
                                    <a:pt x="153" y="60"/>
                                  </a:lnTo>
                                  <a:close/>
                                  <a:moveTo>
                                    <a:pt x="132" y="57"/>
                                  </a:moveTo>
                                  <a:lnTo>
                                    <a:pt x="124" y="63"/>
                                  </a:lnTo>
                                  <a:lnTo>
                                    <a:pt x="139" y="63"/>
                                  </a:lnTo>
                                  <a:lnTo>
                                    <a:pt x="139" y="62"/>
                                  </a:lnTo>
                                  <a:lnTo>
                                    <a:pt x="132" y="57"/>
                                  </a:lnTo>
                                  <a:close/>
                                  <a:moveTo>
                                    <a:pt x="115" y="55"/>
                                  </a:moveTo>
                                  <a:lnTo>
                                    <a:pt x="108" y="59"/>
                                  </a:lnTo>
                                  <a:lnTo>
                                    <a:pt x="123" y="59"/>
                                  </a:lnTo>
                                  <a:lnTo>
                                    <a:pt x="123" y="58"/>
                                  </a:lnTo>
                                  <a:lnTo>
                                    <a:pt x="115" y="55"/>
                                  </a:lnTo>
                                  <a:close/>
                                  <a:moveTo>
                                    <a:pt x="95" y="52"/>
                                  </a:moveTo>
                                  <a:lnTo>
                                    <a:pt x="91" y="53"/>
                                  </a:lnTo>
                                  <a:lnTo>
                                    <a:pt x="89" y="54"/>
                                  </a:lnTo>
                                  <a:lnTo>
                                    <a:pt x="87" y="55"/>
                                  </a:lnTo>
                                  <a:lnTo>
                                    <a:pt x="83" y="59"/>
                                  </a:lnTo>
                                  <a:lnTo>
                                    <a:pt x="108" y="59"/>
                                  </a:lnTo>
                                  <a:lnTo>
                                    <a:pt x="104" y="54"/>
                                  </a:lnTo>
                                  <a:lnTo>
                                    <a:pt x="95" y="52"/>
                                  </a:lnTo>
                                  <a:close/>
                                  <a:moveTo>
                                    <a:pt x="349" y="42"/>
                                  </a:moveTo>
                                  <a:lnTo>
                                    <a:pt x="240" y="42"/>
                                  </a:lnTo>
                                  <a:lnTo>
                                    <a:pt x="235" y="57"/>
                                  </a:lnTo>
                                  <a:lnTo>
                                    <a:pt x="273" y="57"/>
                                  </a:lnTo>
                                  <a:lnTo>
                                    <a:pt x="275" y="52"/>
                                  </a:lnTo>
                                  <a:lnTo>
                                    <a:pt x="345" y="52"/>
                                  </a:lnTo>
                                  <a:lnTo>
                                    <a:pt x="349" y="42"/>
                                  </a:lnTo>
                                  <a:close/>
                                  <a:moveTo>
                                    <a:pt x="327" y="1"/>
                                  </a:moveTo>
                                  <a:lnTo>
                                    <a:pt x="313" y="7"/>
                                  </a:lnTo>
                                  <a:lnTo>
                                    <a:pt x="308" y="24"/>
                                  </a:lnTo>
                                  <a:lnTo>
                                    <a:pt x="306" y="28"/>
                                  </a:lnTo>
                                  <a:lnTo>
                                    <a:pt x="356" y="28"/>
                                  </a:lnTo>
                                  <a:lnTo>
                                    <a:pt x="359" y="19"/>
                                  </a:lnTo>
                                  <a:lnTo>
                                    <a:pt x="357" y="17"/>
                                  </a:lnTo>
                                  <a:lnTo>
                                    <a:pt x="348" y="17"/>
                                  </a:lnTo>
                                  <a:lnTo>
                                    <a:pt x="349" y="11"/>
                                  </a:lnTo>
                                  <a:lnTo>
                                    <a:pt x="335" y="11"/>
                                  </a:lnTo>
                                  <a:lnTo>
                                    <a:pt x="331" y="10"/>
                                  </a:lnTo>
                                  <a:lnTo>
                                    <a:pt x="332" y="3"/>
                                  </a:lnTo>
                                  <a:lnTo>
                                    <a:pt x="327" y="1"/>
                                  </a:lnTo>
                                  <a:close/>
                                  <a:moveTo>
                                    <a:pt x="299" y="13"/>
                                  </a:moveTo>
                                  <a:lnTo>
                                    <a:pt x="289" y="16"/>
                                  </a:lnTo>
                                  <a:lnTo>
                                    <a:pt x="283" y="21"/>
                                  </a:lnTo>
                                  <a:lnTo>
                                    <a:pt x="299" y="21"/>
                                  </a:lnTo>
                                  <a:lnTo>
                                    <a:pt x="299" y="13"/>
                                  </a:lnTo>
                                  <a:close/>
                                  <a:moveTo>
                                    <a:pt x="354" y="13"/>
                                  </a:moveTo>
                                  <a:lnTo>
                                    <a:pt x="348" y="17"/>
                                  </a:lnTo>
                                  <a:lnTo>
                                    <a:pt x="357" y="17"/>
                                  </a:lnTo>
                                  <a:lnTo>
                                    <a:pt x="356" y="14"/>
                                  </a:lnTo>
                                  <a:lnTo>
                                    <a:pt x="354" y="13"/>
                                  </a:lnTo>
                                  <a:close/>
                                  <a:moveTo>
                                    <a:pt x="271" y="5"/>
                                  </a:moveTo>
                                  <a:lnTo>
                                    <a:pt x="261" y="7"/>
                                  </a:lnTo>
                                  <a:lnTo>
                                    <a:pt x="260" y="13"/>
                                  </a:lnTo>
                                  <a:lnTo>
                                    <a:pt x="277" y="13"/>
                                  </a:lnTo>
                                  <a:lnTo>
                                    <a:pt x="271" y="5"/>
                                  </a:lnTo>
                                  <a:close/>
                                  <a:moveTo>
                                    <a:pt x="337" y="4"/>
                                  </a:moveTo>
                                  <a:lnTo>
                                    <a:pt x="335" y="11"/>
                                  </a:lnTo>
                                  <a:lnTo>
                                    <a:pt x="349" y="11"/>
                                  </a:lnTo>
                                  <a:lnTo>
                                    <a:pt x="349" y="9"/>
                                  </a:lnTo>
                                  <a:lnTo>
                                    <a:pt x="337" y="4"/>
                                  </a:lnTo>
                                  <a:close/>
                                  <a:moveTo>
                                    <a:pt x="246" y="0"/>
                                  </a:moveTo>
                                  <a:lnTo>
                                    <a:pt x="247" y="1"/>
                                  </a:lnTo>
                                  <a:lnTo>
                                    <a:pt x="247" y="2"/>
                                  </a:lnTo>
                                  <a:lnTo>
                                    <a:pt x="258" y="2"/>
                                  </a:lnTo>
                                  <a:lnTo>
                                    <a:pt x="258" y="1"/>
                                  </a:lnTo>
                                  <a:lnTo>
                                    <a:pt x="246" y="0"/>
                                  </a:lnTo>
                                  <a:close/>
                                </a:path>
                              </a:pathLst>
                            </a:custGeom>
                            <a:solidFill>
                              <a:srgbClr val="08A7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80505691"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928" y="14935"/>
                              <a:ext cx="682" cy="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085458"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782" y="14840"/>
                              <a:ext cx="1057" cy="1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7001557"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817" y="15429"/>
                              <a:ext cx="227"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9896739"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441" y="15961"/>
                              <a:ext cx="311"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8607926" name="AutoShape 19"/>
                          <wps:cNvSpPr>
                            <a:spLocks/>
                          </wps:cNvSpPr>
                          <wps:spPr bwMode="auto">
                            <a:xfrm>
                              <a:off x="1465" y="15157"/>
                              <a:ext cx="1627" cy="683"/>
                            </a:xfrm>
                            <a:custGeom>
                              <a:avLst/>
                              <a:gdLst>
                                <a:gd name="T0" fmla="+- 0 1887 1465"/>
                                <a:gd name="T1" fmla="*/ T0 w 1627"/>
                                <a:gd name="T2" fmla="+- 0 15572 15157"/>
                                <a:gd name="T3" fmla="*/ 15572 h 683"/>
                                <a:gd name="T4" fmla="+- 0 1860 1465"/>
                                <a:gd name="T5" fmla="*/ T4 w 1627"/>
                                <a:gd name="T6" fmla="+- 0 15572 15157"/>
                                <a:gd name="T7" fmla="*/ 15572 h 683"/>
                                <a:gd name="T8" fmla="+- 0 1809 1465"/>
                                <a:gd name="T9" fmla="*/ T8 w 1627"/>
                                <a:gd name="T10" fmla="+- 0 15512 15157"/>
                                <a:gd name="T11" fmla="*/ 15512 h 683"/>
                                <a:gd name="T12" fmla="+- 0 1806 1465"/>
                                <a:gd name="T13" fmla="*/ T12 w 1627"/>
                                <a:gd name="T14" fmla="+- 0 15501 15157"/>
                                <a:gd name="T15" fmla="*/ 15501 h 683"/>
                                <a:gd name="T16" fmla="+- 0 1797 1465"/>
                                <a:gd name="T17" fmla="*/ T16 w 1627"/>
                                <a:gd name="T18" fmla="+- 0 15486 15157"/>
                                <a:gd name="T19" fmla="*/ 15486 h 683"/>
                                <a:gd name="T20" fmla="+- 0 1791 1465"/>
                                <a:gd name="T21" fmla="*/ T20 w 1627"/>
                                <a:gd name="T22" fmla="+- 0 15511 15157"/>
                                <a:gd name="T23" fmla="*/ 15511 h 683"/>
                                <a:gd name="T24" fmla="+- 0 1788 1465"/>
                                <a:gd name="T25" fmla="*/ T24 w 1627"/>
                                <a:gd name="T26" fmla="+- 0 15486 15157"/>
                                <a:gd name="T27" fmla="*/ 15486 h 683"/>
                                <a:gd name="T28" fmla="+- 0 1782 1465"/>
                                <a:gd name="T29" fmla="*/ T28 w 1627"/>
                                <a:gd name="T30" fmla="+- 0 15472 15157"/>
                                <a:gd name="T31" fmla="*/ 15472 h 683"/>
                                <a:gd name="T32" fmla="+- 0 1765 1465"/>
                                <a:gd name="T33" fmla="*/ T32 w 1627"/>
                                <a:gd name="T34" fmla="+- 0 15462 15157"/>
                                <a:gd name="T35" fmla="*/ 15462 h 683"/>
                                <a:gd name="T36" fmla="+- 0 1765 1465"/>
                                <a:gd name="T37" fmla="*/ T36 w 1627"/>
                                <a:gd name="T38" fmla="+- 0 15445 15157"/>
                                <a:gd name="T39" fmla="*/ 15445 h 683"/>
                                <a:gd name="T40" fmla="+- 0 1757 1465"/>
                                <a:gd name="T41" fmla="*/ T40 w 1627"/>
                                <a:gd name="T42" fmla="+- 0 15417 15157"/>
                                <a:gd name="T43" fmla="*/ 15417 h 683"/>
                                <a:gd name="T44" fmla="+- 0 1751 1465"/>
                                <a:gd name="T45" fmla="*/ T44 w 1627"/>
                                <a:gd name="T46" fmla="+- 0 15344 15157"/>
                                <a:gd name="T47" fmla="*/ 15344 h 683"/>
                                <a:gd name="T48" fmla="+- 0 1752 1465"/>
                                <a:gd name="T49" fmla="*/ T48 w 1627"/>
                                <a:gd name="T50" fmla="+- 0 15312 15157"/>
                                <a:gd name="T51" fmla="*/ 15312 h 683"/>
                                <a:gd name="T52" fmla="+- 0 1741 1465"/>
                                <a:gd name="T53" fmla="*/ T52 w 1627"/>
                                <a:gd name="T54" fmla="+- 0 15279 15157"/>
                                <a:gd name="T55" fmla="*/ 15279 h 683"/>
                                <a:gd name="T56" fmla="+- 0 1739 1465"/>
                                <a:gd name="T57" fmla="*/ T56 w 1627"/>
                                <a:gd name="T58" fmla="+- 0 15268 15157"/>
                                <a:gd name="T59" fmla="*/ 15268 h 683"/>
                                <a:gd name="T60" fmla="+- 0 1731 1465"/>
                                <a:gd name="T61" fmla="*/ T60 w 1627"/>
                                <a:gd name="T62" fmla="+- 0 15276 15157"/>
                                <a:gd name="T63" fmla="*/ 15276 h 683"/>
                                <a:gd name="T64" fmla="+- 0 1722 1465"/>
                                <a:gd name="T65" fmla="*/ T64 w 1627"/>
                                <a:gd name="T66" fmla="+- 0 15267 15157"/>
                                <a:gd name="T67" fmla="*/ 15267 h 683"/>
                                <a:gd name="T68" fmla="+- 0 1713 1465"/>
                                <a:gd name="T69" fmla="*/ T68 w 1627"/>
                                <a:gd name="T70" fmla="+- 0 15278 15157"/>
                                <a:gd name="T71" fmla="*/ 15278 h 683"/>
                                <a:gd name="T72" fmla="+- 0 1704 1465"/>
                                <a:gd name="T73" fmla="*/ T72 w 1627"/>
                                <a:gd name="T74" fmla="+- 0 15273 15157"/>
                                <a:gd name="T75" fmla="*/ 15273 h 683"/>
                                <a:gd name="T76" fmla="+- 0 1673 1465"/>
                                <a:gd name="T77" fmla="*/ T76 w 1627"/>
                                <a:gd name="T78" fmla="+- 0 15223 15157"/>
                                <a:gd name="T79" fmla="*/ 15223 h 683"/>
                                <a:gd name="T80" fmla="+- 0 1654 1465"/>
                                <a:gd name="T81" fmla="*/ T80 w 1627"/>
                                <a:gd name="T82" fmla="+- 0 15157 15157"/>
                                <a:gd name="T83" fmla="*/ 15157 h 683"/>
                                <a:gd name="T84" fmla="+- 0 1657 1465"/>
                                <a:gd name="T85" fmla="*/ T84 w 1627"/>
                                <a:gd name="T86" fmla="+- 0 15234 15157"/>
                                <a:gd name="T87" fmla="*/ 15234 h 683"/>
                                <a:gd name="T88" fmla="+- 0 1637 1465"/>
                                <a:gd name="T89" fmla="*/ T88 w 1627"/>
                                <a:gd name="T90" fmla="+- 0 15265 15157"/>
                                <a:gd name="T91" fmla="*/ 15265 h 683"/>
                                <a:gd name="T92" fmla="+- 0 1628 1465"/>
                                <a:gd name="T93" fmla="*/ T92 w 1627"/>
                                <a:gd name="T94" fmla="+- 0 15298 15157"/>
                                <a:gd name="T95" fmla="*/ 15298 h 683"/>
                                <a:gd name="T96" fmla="+- 0 1614 1465"/>
                                <a:gd name="T97" fmla="*/ T96 w 1627"/>
                                <a:gd name="T98" fmla="+- 0 15309 15157"/>
                                <a:gd name="T99" fmla="*/ 15309 h 683"/>
                                <a:gd name="T100" fmla="+- 0 1613 1465"/>
                                <a:gd name="T101" fmla="*/ T100 w 1627"/>
                                <a:gd name="T102" fmla="+- 0 15357 15157"/>
                                <a:gd name="T103" fmla="*/ 15357 h 683"/>
                                <a:gd name="T104" fmla="+- 0 1614 1465"/>
                                <a:gd name="T105" fmla="*/ T104 w 1627"/>
                                <a:gd name="T106" fmla="+- 0 15370 15157"/>
                                <a:gd name="T107" fmla="*/ 15370 h 683"/>
                                <a:gd name="T108" fmla="+- 0 1620 1465"/>
                                <a:gd name="T109" fmla="*/ T108 w 1627"/>
                                <a:gd name="T110" fmla="+- 0 15402 15157"/>
                                <a:gd name="T111" fmla="*/ 15402 h 683"/>
                                <a:gd name="T112" fmla="+- 0 1623 1465"/>
                                <a:gd name="T113" fmla="*/ T112 w 1627"/>
                                <a:gd name="T114" fmla="+- 0 15507 15157"/>
                                <a:gd name="T115" fmla="*/ 15507 h 683"/>
                                <a:gd name="T116" fmla="+- 0 1591 1465"/>
                                <a:gd name="T117" fmla="*/ T116 w 1627"/>
                                <a:gd name="T118" fmla="+- 0 15536 15157"/>
                                <a:gd name="T119" fmla="*/ 15536 h 683"/>
                                <a:gd name="T120" fmla="+- 0 1575 1465"/>
                                <a:gd name="T121" fmla="*/ T120 w 1627"/>
                                <a:gd name="T122" fmla="+- 0 15502 15157"/>
                                <a:gd name="T123" fmla="*/ 15502 h 683"/>
                                <a:gd name="T124" fmla="+- 0 1570 1465"/>
                                <a:gd name="T125" fmla="*/ T124 w 1627"/>
                                <a:gd name="T126" fmla="+- 0 15504 15157"/>
                                <a:gd name="T127" fmla="*/ 15504 h 683"/>
                                <a:gd name="T128" fmla="+- 0 1540 1465"/>
                                <a:gd name="T129" fmla="*/ T128 w 1627"/>
                                <a:gd name="T130" fmla="+- 0 15533 15157"/>
                                <a:gd name="T131" fmla="*/ 15533 h 683"/>
                                <a:gd name="T132" fmla="+- 0 1523 1465"/>
                                <a:gd name="T133" fmla="*/ T132 w 1627"/>
                                <a:gd name="T134" fmla="+- 0 15482 15157"/>
                                <a:gd name="T135" fmla="*/ 15482 h 683"/>
                                <a:gd name="T136" fmla="+- 0 1499 1465"/>
                                <a:gd name="T137" fmla="*/ T136 w 1627"/>
                                <a:gd name="T138" fmla="+- 0 15500 15157"/>
                                <a:gd name="T139" fmla="*/ 15500 h 683"/>
                                <a:gd name="T140" fmla="+- 0 1889 1465"/>
                                <a:gd name="T141" fmla="*/ T140 w 1627"/>
                                <a:gd name="T142" fmla="+- 0 15576 15157"/>
                                <a:gd name="T143" fmla="*/ 15576 h 683"/>
                                <a:gd name="T144" fmla="+- 0 1905 1465"/>
                                <a:gd name="T145" fmla="*/ T144 w 1627"/>
                                <a:gd name="T146" fmla="+- 0 15672 15157"/>
                                <a:gd name="T147" fmla="*/ 15672 h 683"/>
                                <a:gd name="T148" fmla="+- 0 1898 1465"/>
                                <a:gd name="T149" fmla="*/ T148 w 1627"/>
                                <a:gd name="T150" fmla="+- 0 15592 15157"/>
                                <a:gd name="T151" fmla="*/ 15592 h 683"/>
                                <a:gd name="T152" fmla="+- 0 1889 1465"/>
                                <a:gd name="T153" fmla="*/ T152 w 1627"/>
                                <a:gd name="T154" fmla="+- 0 15577 15157"/>
                                <a:gd name="T155" fmla="*/ 15577 h 683"/>
                                <a:gd name="T156" fmla="+- 0 1478 1465"/>
                                <a:gd name="T157" fmla="*/ T156 w 1627"/>
                                <a:gd name="T158" fmla="+- 0 15577 15157"/>
                                <a:gd name="T159" fmla="*/ 15577 h 683"/>
                                <a:gd name="T160" fmla="+- 0 1468 1465"/>
                                <a:gd name="T161" fmla="*/ T160 w 1627"/>
                                <a:gd name="T162" fmla="+- 0 15665 15157"/>
                                <a:gd name="T163" fmla="*/ 15665 h 683"/>
                                <a:gd name="T164" fmla="+- 0 1470 1465"/>
                                <a:gd name="T165" fmla="*/ T164 w 1627"/>
                                <a:gd name="T166" fmla="+- 0 15726 15157"/>
                                <a:gd name="T167" fmla="*/ 15726 h 683"/>
                                <a:gd name="T168" fmla="+- 0 1915 1465"/>
                                <a:gd name="T169" fmla="*/ T168 w 1627"/>
                                <a:gd name="T170" fmla="+- 0 15794 15157"/>
                                <a:gd name="T171" fmla="*/ 15794 h 683"/>
                                <a:gd name="T172" fmla="+- 0 3089 1465"/>
                                <a:gd name="T173" fmla="*/ T172 w 1627"/>
                                <a:gd name="T174" fmla="+- 0 15396 15157"/>
                                <a:gd name="T175" fmla="*/ 15396 h 683"/>
                                <a:gd name="T176" fmla="+- 0 3037 1465"/>
                                <a:gd name="T177" fmla="*/ T176 w 1627"/>
                                <a:gd name="T178" fmla="+- 0 15401 15157"/>
                                <a:gd name="T179" fmla="*/ 15401 h 683"/>
                                <a:gd name="T180" fmla="+- 0 3026 1465"/>
                                <a:gd name="T181" fmla="*/ T180 w 1627"/>
                                <a:gd name="T182" fmla="+- 0 15406 15157"/>
                                <a:gd name="T183" fmla="*/ 15406 h 683"/>
                                <a:gd name="T184" fmla="+- 0 3032 1465"/>
                                <a:gd name="T185" fmla="*/ T184 w 1627"/>
                                <a:gd name="T186" fmla="+- 0 15409 15157"/>
                                <a:gd name="T187" fmla="*/ 15409 h 683"/>
                                <a:gd name="T188" fmla="+- 0 3037 1465"/>
                                <a:gd name="T189" fmla="*/ T188 w 1627"/>
                                <a:gd name="T190" fmla="+- 0 15416 15157"/>
                                <a:gd name="T191" fmla="*/ 15416 h 683"/>
                                <a:gd name="T192" fmla="+- 0 3062 1465"/>
                                <a:gd name="T193" fmla="*/ T192 w 1627"/>
                                <a:gd name="T194" fmla="+- 0 15424 15157"/>
                                <a:gd name="T195" fmla="*/ 15424 h 683"/>
                                <a:gd name="T196" fmla="+- 0 3080 1465"/>
                                <a:gd name="T197" fmla="*/ T196 w 1627"/>
                                <a:gd name="T198" fmla="+- 0 15427 15157"/>
                                <a:gd name="T199" fmla="*/ 15427 h 683"/>
                                <a:gd name="T200" fmla="+- 0 3081 1465"/>
                                <a:gd name="T201" fmla="*/ T200 w 1627"/>
                                <a:gd name="T202" fmla="+- 0 15409 15157"/>
                                <a:gd name="T203" fmla="*/ 15409 h 683"/>
                                <a:gd name="T204" fmla="+- 0 3090 1465"/>
                                <a:gd name="T205" fmla="*/ T204 w 1627"/>
                                <a:gd name="T206" fmla="+- 0 15395 15157"/>
                                <a:gd name="T207" fmla="*/ 15395 h 683"/>
                                <a:gd name="T208" fmla="+- 0 3089 1465"/>
                                <a:gd name="T209" fmla="*/ T208 w 1627"/>
                                <a:gd name="T210" fmla="+- 0 15396 15157"/>
                                <a:gd name="T211" fmla="*/ 15396 h 683"/>
                                <a:gd name="T212" fmla="+- 0 3092 1465"/>
                                <a:gd name="T213" fmla="*/ T212 w 1627"/>
                                <a:gd name="T214" fmla="+- 0 15395 15157"/>
                                <a:gd name="T215" fmla="*/ 15395 h 683"/>
                                <a:gd name="T216" fmla="+- 0 3090 1465"/>
                                <a:gd name="T217" fmla="*/ T216 w 1627"/>
                                <a:gd name="T218" fmla="+- 0 15396 15157"/>
                                <a:gd name="T219" fmla="*/ 15396 h 683"/>
                                <a:gd name="T220" fmla="+- 0 3063 1465"/>
                                <a:gd name="T221" fmla="*/ T220 w 1627"/>
                                <a:gd name="T222" fmla="+- 0 15492 15157"/>
                                <a:gd name="T223" fmla="*/ 15492 h 6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627" h="683">
                                  <a:moveTo>
                                    <a:pt x="424" y="419"/>
                                  </a:moveTo>
                                  <a:lnTo>
                                    <a:pt x="422" y="415"/>
                                  </a:lnTo>
                                  <a:lnTo>
                                    <a:pt x="422" y="414"/>
                                  </a:lnTo>
                                  <a:lnTo>
                                    <a:pt x="395" y="415"/>
                                  </a:lnTo>
                                  <a:lnTo>
                                    <a:pt x="365" y="379"/>
                                  </a:lnTo>
                                  <a:lnTo>
                                    <a:pt x="344" y="355"/>
                                  </a:lnTo>
                                  <a:lnTo>
                                    <a:pt x="344" y="354"/>
                                  </a:lnTo>
                                  <a:lnTo>
                                    <a:pt x="341" y="344"/>
                                  </a:lnTo>
                                  <a:lnTo>
                                    <a:pt x="337" y="329"/>
                                  </a:lnTo>
                                  <a:lnTo>
                                    <a:pt x="332" y="329"/>
                                  </a:lnTo>
                                  <a:lnTo>
                                    <a:pt x="331" y="349"/>
                                  </a:lnTo>
                                  <a:lnTo>
                                    <a:pt x="326" y="354"/>
                                  </a:lnTo>
                                  <a:lnTo>
                                    <a:pt x="323" y="329"/>
                                  </a:lnTo>
                                  <a:lnTo>
                                    <a:pt x="326" y="324"/>
                                  </a:lnTo>
                                  <a:lnTo>
                                    <a:pt x="317" y="315"/>
                                  </a:lnTo>
                                  <a:lnTo>
                                    <a:pt x="302" y="314"/>
                                  </a:lnTo>
                                  <a:lnTo>
                                    <a:pt x="300" y="305"/>
                                  </a:lnTo>
                                  <a:lnTo>
                                    <a:pt x="302" y="299"/>
                                  </a:lnTo>
                                  <a:lnTo>
                                    <a:pt x="300" y="288"/>
                                  </a:lnTo>
                                  <a:lnTo>
                                    <a:pt x="295" y="284"/>
                                  </a:lnTo>
                                  <a:lnTo>
                                    <a:pt x="292" y="260"/>
                                  </a:lnTo>
                                  <a:lnTo>
                                    <a:pt x="285" y="194"/>
                                  </a:lnTo>
                                  <a:lnTo>
                                    <a:pt x="286" y="187"/>
                                  </a:lnTo>
                                  <a:lnTo>
                                    <a:pt x="284" y="159"/>
                                  </a:lnTo>
                                  <a:lnTo>
                                    <a:pt x="287" y="155"/>
                                  </a:lnTo>
                                  <a:lnTo>
                                    <a:pt x="279" y="147"/>
                                  </a:lnTo>
                                  <a:lnTo>
                                    <a:pt x="276" y="122"/>
                                  </a:lnTo>
                                  <a:lnTo>
                                    <a:pt x="275" y="119"/>
                                  </a:lnTo>
                                  <a:lnTo>
                                    <a:pt x="274" y="111"/>
                                  </a:lnTo>
                                  <a:lnTo>
                                    <a:pt x="266" y="111"/>
                                  </a:lnTo>
                                  <a:lnTo>
                                    <a:pt x="266" y="119"/>
                                  </a:lnTo>
                                  <a:lnTo>
                                    <a:pt x="259" y="119"/>
                                  </a:lnTo>
                                  <a:lnTo>
                                    <a:pt x="257" y="110"/>
                                  </a:lnTo>
                                  <a:lnTo>
                                    <a:pt x="250" y="111"/>
                                  </a:lnTo>
                                  <a:lnTo>
                                    <a:pt x="248" y="121"/>
                                  </a:lnTo>
                                  <a:lnTo>
                                    <a:pt x="244" y="122"/>
                                  </a:lnTo>
                                  <a:lnTo>
                                    <a:pt x="239" y="116"/>
                                  </a:lnTo>
                                  <a:lnTo>
                                    <a:pt x="209" y="76"/>
                                  </a:lnTo>
                                  <a:lnTo>
                                    <a:pt x="208" y="66"/>
                                  </a:lnTo>
                                  <a:lnTo>
                                    <a:pt x="202" y="62"/>
                                  </a:lnTo>
                                  <a:lnTo>
                                    <a:pt x="189" y="0"/>
                                  </a:lnTo>
                                  <a:lnTo>
                                    <a:pt x="194" y="67"/>
                                  </a:lnTo>
                                  <a:lnTo>
                                    <a:pt x="192" y="77"/>
                                  </a:lnTo>
                                  <a:lnTo>
                                    <a:pt x="181" y="116"/>
                                  </a:lnTo>
                                  <a:lnTo>
                                    <a:pt x="172" y="108"/>
                                  </a:lnTo>
                                  <a:lnTo>
                                    <a:pt x="161" y="114"/>
                                  </a:lnTo>
                                  <a:lnTo>
                                    <a:pt x="163" y="141"/>
                                  </a:lnTo>
                                  <a:lnTo>
                                    <a:pt x="155" y="150"/>
                                  </a:lnTo>
                                  <a:lnTo>
                                    <a:pt x="149" y="152"/>
                                  </a:lnTo>
                                  <a:lnTo>
                                    <a:pt x="143" y="165"/>
                                  </a:lnTo>
                                  <a:lnTo>
                                    <a:pt x="148" y="200"/>
                                  </a:lnTo>
                                  <a:lnTo>
                                    <a:pt x="141" y="211"/>
                                  </a:lnTo>
                                  <a:lnTo>
                                    <a:pt x="149" y="213"/>
                                  </a:lnTo>
                                  <a:lnTo>
                                    <a:pt x="153" y="238"/>
                                  </a:lnTo>
                                  <a:lnTo>
                                    <a:pt x="155" y="245"/>
                                  </a:lnTo>
                                  <a:lnTo>
                                    <a:pt x="163" y="334"/>
                                  </a:lnTo>
                                  <a:lnTo>
                                    <a:pt x="158" y="350"/>
                                  </a:lnTo>
                                  <a:lnTo>
                                    <a:pt x="161" y="379"/>
                                  </a:lnTo>
                                  <a:lnTo>
                                    <a:pt x="126" y="379"/>
                                  </a:lnTo>
                                  <a:lnTo>
                                    <a:pt x="126" y="378"/>
                                  </a:lnTo>
                                  <a:lnTo>
                                    <a:pt x="110" y="345"/>
                                  </a:lnTo>
                                  <a:lnTo>
                                    <a:pt x="106" y="333"/>
                                  </a:lnTo>
                                  <a:lnTo>
                                    <a:pt x="105" y="347"/>
                                  </a:lnTo>
                                  <a:lnTo>
                                    <a:pt x="90" y="378"/>
                                  </a:lnTo>
                                  <a:lnTo>
                                    <a:pt x="75" y="376"/>
                                  </a:lnTo>
                                  <a:lnTo>
                                    <a:pt x="68" y="343"/>
                                  </a:lnTo>
                                  <a:lnTo>
                                    <a:pt x="58" y="325"/>
                                  </a:lnTo>
                                  <a:lnTo>
                                    <a:pt x="51" y="326"/>
                                  </a:lnTo>
                                  <a:lnTo>
                                    <a:pt x="34" y="343"/>
                                  </a:lnTo>
                                  <a:lnTo>
                                    <a:pt x="22" y="419"/>
                                  </a:lnTo>
                                  <a:lnTo>
                                    <a:pt x="424" y="419"/>
                                  </a:lnTo>
                                  <a:moveTo>
                                    <a:pt x="460" y="614"/>
                                  </a:moveTo>
                                  <a:lnTo>
                                    <a:pt x="440" y="515"/>
                                  </a:lnTo>
                                  <a:lnTo>
                                    <a:pt x="429" y="441"/>
                                  </a:lnTo>
                                  <a:lnTo>
                                    <a:pt x="433" y="435"/>
                                  </a:lnTo>
                                  <a:lnTo>
                                    <a:pt x="427" y="430"/>
                                  </a:lnTo>
                                  <a:lnTo>
                                    <a:pt x="424" y="420"/>
                                  </a:lnTo>
                                  <a:lnTo>
                                    <a:pt x="22" y="420"/>
                                  </a:lnTo>
                                  <a:lnTo>
                                    <a:pt x="13" y="420"/>
                                  </a:lnTo>
                                  <a:lnTo>
                                    <a:pt x="3" y="472"/>
                                  </a:lnTo>
                                  <a:lnTo>
                                    <a:pt x="3" y="508"/>
                                  </a:lnTo>
                                  <a:lnTo>
                                    <a:pt x="0" y="513"/>
                                  </a:lnTo>
                                  <a:lnTo>
                                    <a:pt x="5" y="569"/>
                                  </a:lnTo>
                                  <a:lnTo>
                                    <a:pt x="12" y="683"/>
                                  </a:lnTo>
                                  <a:lnTo>
                                    <a:pt x="450" y="637"/>
                                  </a:lnTo>
                                  <a:lnTo>
                                    <a:pt x="460" y="614"/>
                                  </a:lnTo>
                                  <a:moveTo>
                                    <a:pt x="1624" y="239"/>
                                  </a:moveTo>
                                  <a:lnTo>
                                    <a:pt x="1614" y="240"/>
                                  </a:lnTo>
                                  <a:lnTo>
                                    <a:pt x="1572" y="244"/>
                                  </a:lnTo>
                                  <a:lnTo>
                                    <a:pt x="1563" y="246"/>
                                  </a:lnTo>
                                  <a:lnTo>
                                    <a:pt x="1561" y="249"/>
                                  </a:lnTo>
                                  <a:lnTo>
                                    <a:pt x="1562" y="253"/>
                                  </a:lnTo>
                                  <a:lnTo>
                                    <a:pt x="1567" y="252"/>
                                  </a:lnTo>
                                  <a:lnTo>
                                    <a:pt x="1567" y="255"/>
                                  </a:lnTo>
                                  <a:lnTo>
                                    <a:pt x="1572" y="259"/>
                                  </a:lnTo>
                                  <a:lnTo>
                                    <a:pt x="1583" y="264"/>
                                  </a:lnTo>
                                  <a:lnTo>
                                    <a:pt x="1597" y="267"/>
                                  </a:lnTo>
                                  <a:lnTo>
                                    <a:pt x="1610" y="269"/>
                                  </a:lnTo>
                                  <a:lnTo>
                                    <a:pt x="1615" y="270"/>
                                  </a:lnTo>
                                  <a:lnTo>
                                    <a:pt x="1613" y="258"/>
                                  </a:lnTo>
                                  <a:lnTo>
                                    <a:pt x="1616" y="252"/>
                                  </a:lnTo>
                                  <a:lnTo>
                                    <a:pt x="1624" y="239"/>
                                  </a:lnTo>
                                  <a:moveTo>
                                    <a:pt x="1625" y="238"/>
                                  </a:moveTo>
                                  <a:lnTo>
                                    <a:pt x="1624" y="239"/>
                                  </a:lnTo>
                                  <a:lnTo>
                                    <a:pt x="1625" y="238"/>
                                  </a:lnTo>
                                  <a:moveTo>
                                    <a:pt x="1627" y="238"/>
                                  </a:moveTo>
                                  <a:lnTo>
                                    <a:pt x="1626" y="238"/>
                                  </a:lnTo>
                                  <a:lnTo>
                                    <a:pt x="1625" y="239"/>
                                  </a:lnTo>
                                  <a:lnTo>
                                    <a:pt x="1596" y="334"/>
                                  </a:lnTo>
                                  <a:lnTo>
                                    <a:pt x="1598" y="335"/>
                                  </a:lnTo>
                                  <a:lnTo>
                                    <a:pt x="1627" y="238"/>
                                  </a:lnTo>
                                </a:path>
                              </a:pathLst>
                            </a:custGeom>
                            <a:solidFill>
                              <a:srgbClr val="08A7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474392" name="Freeform 20"/>
                          <wps:cNvSpPr>
                            <a:spLocks/>
                          </wps:cNvSpPr>
                          <wps:spPr bwMode="auto">
                            <a:xfrm>
                              <a:off x="1646" y="15331"/>
                              <a:ext cx="71" cy="71"/>
                            </a:xfrm>
                            <a:custGeom>
                              <a:avLst/>
                              <a:gdLst>
                                <a:gd name="T0" fmla="+- 0 1717 1647"/>
                                <a:gd name="T1" fmla="*/ T0 w 71"/>
                                <a:gd name="T2" fmla="+- 0 15363 15331"/>
                                <a:gd name="T3" fmla="*/ 15363 h 71"/>
                                <a:gd name="T4" fmla="+- 0 1713 1647"/>
                                <a:gd name="T5" fmla="*/ T4 w 71"/>
                                <a:gd name="T6" fmla="+- 0 15350 15331"/>
                                <a:gd name="T7" fmla="*/ 15350 h 71"/>
                                <a:gd name="T8" fmla="+- 0 1704 1647"/>
                                <a:gd name="T9" fmla="*/ T8 w 71"/>
                                <a:gd name="T10" fmla="+- 0 15339 15331"/>
                                <a:gd name="T11" fmla="*/ 15339 h 71"/>
                                <a:gd name="T12" fmla="+- 0 1693 1647"/>
                                <a:gd name="T13" fmla="*/ T12 w 71"/>
                                <a:gd name="T14" fmla="+- 0 15333 15331"/>
                                <a:gd name="T15" fmla="*/ 15333 h 71"/>
                                <a:gd name="T16" fmla="+- 0 1679 1647"/>
                                <a:gd name="T17" fmla="*/ T16 w 71"/>
                                <a:gd name="T18" fmla="+- 0 15331 15331"/>
                                <a:gd name="T19" fmla="*/ 15331 h 71"/>
                                <a:gd name="T20" fmla="+- 0 1665 1647"/>
                                <a:gd name="T21" fmla="*/ T20 w 71"/>
                                <a:gd name="T22" fmla="+- 0 15335 15331"/>
                                <a:gd name="T23" fmla="*/ 15335 h 71"/>
                                <a:gd name="T24" fmla="+- 0 1655 1647"/>
                                <a:gd name="T25" fmla="*/ T24 w 71"/>
                                <a:gd name="T26" fmla="+- 0 15344 15331"/>
                                <a:gd name="T27" fmla="*/ 15344 h 71"/>
                                <a:gd name="T28" fmla="+- 0 1648 1647"/>
                                <a:gd name="T29" fmla="*/ T28 w 71"/>
                                <a:gd name="T30" fmla="+- 0 15356 15331"/>
                                <a:gd name="T31" fmla="*/ 15356 h 71"/>
                                <a:gd name="T32" fmla="+- 0 1647 1647"/>
                                <a:gd name="T33" fmla="*/ T32 w 71"/>
                                <a:gd name="T34" fmla="+- 0 15370 15331"/>
                                <a:gd name="T35" fmla="*/ 15370 h 71"/>
                                <a:gd name="T36" fmla="+- 0 1651 1647"/>
                                <a:gd name="T37" fmla="*/ T36 w 71"/>
                                <a:gd name="T38" fmla="+- 0 15383 15331"/>
                                <a:gd name="T39" fmla="*/ 15383 h 71"/>
                                <a:gd name="T40" fmla="+- 0 1659 1647"/>
                                <a:gd name="T41" fmla="*/ T40 w 71"/>
                                <a:gd name="T42" fmla="+- 0 15393 15331"/>
                                <a:gd name="T43" fmla="*/ 15393 h 71"/>
                                <a:gd name="T44" fmla="+- 0 1671 1647"/>
                                <a:gd name="T45" fmla="*/ T44 w 71"/>
                                <a:gd name="T46" fmla="+- 0 15400 15331"/>
                                <a:gd name="T47" fmla="*/ 15400 h 71"/>
                                <a:gd name="T48" fmla="+- 0 1685 1647"/>
                                <a:gd name="T49" fmla="*/ T48 w 71"/>
                                <a:gd name="T50" fmla="+- 0 15401 15331"/>
                                <a:gd name="T51" fmla="*/ 15401 h 71"/>
                                <a:gd name="T52" fmla="+- 0 1698 1647"/>
                                <a:gd name="T53" fmla="*/ T52 w 71"/>
                                <a:gd name="T54" fmla="+- 0 15397 15331"/>
                                <a:gd name="T55" fmla="*/ 15397 h 71"/>
                                <a:gd name="T56" fmla="+- 0 1709 1647"/>
                                <a:gd name="T57" fmla="*/ T56 w 71"/>
                                <a:gd name="T58" fmla="+- 0 15389 15331"/>
                                <a:gd name="T59" fmla="*/ 15389 h 71"/>
                                <a:gd name="T60" fmla="+- 0 1715 1647"/>
                                <a:gd name="T61" fmla="*/ T60 w 71"/>
                                <a:gd name="T62" fmla="+- 0 15377 15331"/>
                                <a:gd name="T63" fmla="*/ 15377 h 71"/>
                                <a:gd name="T64" fmla="+- 0 1717 1647"/>
                                <a:gd name="T65" fmla="*/ T64 w 71"/>
                                <a:gd name="T66" fmla="+- 0 15363 15331"/>
                                <a:gd name="T67" fmla="*/ 15363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1" h="71">
                                  <a:moveTo>
                                    <a:pt x="70" y="32"/>
                                  </a:moveTo>
                                  <a:lnTo>
                                    <a:pt x="66" y="19"/>
                                  </a:lnTo>
                                  <a:lnTo>
                                    <a:pt x="57" y="8"/>
                                  </a:lnTo>
                                  <a:lnTo>
                                    <a:pt x="46" y="2"/>
                                  </a:lnTo>
                                  <a:lnTo>
                                    <a:pt x="32" y="0"/>
                                  </a:lnTo>
                                  <a:lnTo>
                                    <a:pt x="18" y="4"/>
                                  </a:lnTo>
                                  <a:lnTo>
                                    <a:pt x="8" y="13"/>
                                  </a:lnTo>
                                  <a:lnTo>
                                    <a:pt x="1" y="25"/>
                                  </a:lnTo>
                                  <a:lnTo>
                                    <a:pt x="0" y="39"/>
                                  </a:lnTo>
                                  <a:lnTo>
                                    <a:pt x="4" y="52"/>
                                  </a:lnTo>
                                  <a:lnTo>
                                    <a:pt x="12" y="62"/>
                                  </a:lnTo>
                                  <a:lnTo>
                                    <a:pt x="24" y="69"/>
                                  </a:lnTo>
                                  <a:lnTo>
                                    <a:pt x="38" y="70"/>
                                  </a:lnTo>
                                  <a:lnTo>
                                    <a:pt x="51" y="66"/>
                                  </a:lnTo>
                                  <a:lnTo>
                                    <a:pt x="62" y="58"/>
                                  </a:lnTo>
                                  <a:lnTo>
                                    <a:pt x="68" y="46"/>
                                  </a:lnTo>
                                  <a:lnTo>
                                    <a:pt x="70" y="32"/>
                                  </a:lnTo>
                                </a:path>
                              </a:pathLst>
                            </a:custGeom>
                            <a:solidFill>
                              <a:srgbClr val="EEED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9082687" name="AutoShape 21"/>
                          <wps:cNvSpPr>
                            <a:spLocks/>
                          </wps:cNvSpPr>
                          <wps:spPr bwMode="auto">
                            <a:xfrm>
                              <a:off x="1649" y="15334"/>
                              <a:ext cx="65" cy="64"/>
                            </a:xfrm>
                            <a:custGeom>
                              <a:avLst/>
                              <a:gdLst>
                                <a:gd name="T0" fmla="+- 0 1659 1649"/>
                                <a:gd name="T1" fmla="*/ T0 w 65"/>
                                <a:gd name="T2" fmla="+- 0 15366 15335"/>
                                <a:gd name="T3" fmla="*/ 15366 h 64"/>
                                <a:gd name="T4" fmla="+- 0 1649 1649"/>
                                <a:gd name="T5" fmla="*/ T4 w 65"/>
                                <a:gd name="T6" fmla="+- 0 15367 15335"/>
                                <a:gd name="T7" fmla="*/ 15367 h 64"/>
                                <a:gd name="T8" fmla="+- 0 1655 1649"/>
                                <a:gd name="T9" fmla="*/ T8 w 65"/>
                                <a:gd name="T10" fmla="+- 0 15369 15335"/>
                                <a:gd name="T11" fmla="*/ 15369 h 64"/>
                                <a:gd name="T12" fmla="+- 0 1649 1649"/>
                                <a:gd name="T13" fmla="*/ T12 w 65"/>
                                <a:gd name="T14" fmla="+- 0 15373 15335"/>
                                <a:gd name="T15" fmla="*/ 15373 h 64"/>
                                <a:gd name="T16" fmla="+- 0 1660 1649"/>
                                <a:gd name="T17" fmla="*/ T16 w 65"/>
                                <a:gd name="T18" fmla="+- 0 15376 15335"/>
                                <a:gd name="T19" fmla="*/ 15376 h 64"/>
                                <a:gd name="T20" fmla="+- 0 1661 1649"/>
                                <a:gd name="T21" fmla="*/ T20 w 65"/>
                                <a:gd name="T22" fmla="+- 0 15378 15335"/>
                                <a:gd name="T23" fmla="*/ 15378 h 64"/>
                                <a:gd name="T24" fmla="+- 0 1661 1649"/>
                                <a:gd name="T25" fmla="*/ T24 w 65"/>
                                <a:gd name="T26" fmla="+- 0 15378 15335"/>
                                <a:gd name="T27" fmla="*/ 15378 h 64"/>
                                <a:gd name="T28" fmla="+- 0 1655 1649"/>
                                <a:gd name="T29" fmla="*/ T28 w 65"/>
                                <a:gd name="T30" fmla="+- 0 15384 15335"/>
                                <a:gd name="T31" fmla="*/ 15384 h 64"/>
                                <a:gd name="T32" fmla="+- 0 1654 1649"/>
                                <a:gd name="T33" fmla="*/ T32 w 65"/>
                                <a:gd name="T34" fmla="+- 0 15351 15335"/>
                                <a:gd name="T35" fmla="*/ 15351 h 64"/>
                                <a:gd name="T36" fmla="+- 0 1651 1649"/>
                                <a:gd name="T37" fmla="*/ T36 w 65"/>
                                <a:gd name="T38" fmla="+- 0 15357 15335"/>
                                <a:gd name="T39" fmla="*/ 15357 h 64"/>
                                <a:gd name="T40" fmla="+- 0 1658 1649"/>
                                <a:gd name="T41" fmla="*/ T40 w 65"/>
                                <a:gd name="T42" fmla="+- 0 15356 15335"/>
                                <a:gd name="T43" fmla="*/ 15356 h 64"/>
                                <a:gd name="T44" fmla="+- 0 1663 1649"/>
                                <a:gd name="T45" fmla="*/ T44 w 65"/>
                                <a:gd name="T46" fmla="+- 0 15381 15335"/>
                                <a:gd name="T47" fmla="*/ 15381 h 64"/>
                                <a:gd name="T48" fmla="+- 0 1658 1649"/>
                                <a:gd name="T49" fmla="*/ T48 w 65"/>
                                <a:gd name="T50" fmla="+- 0 15387 15335"/>
                                <a:gd name="T51" fmla="*/ 15387 h 64"/>
                                <a:gd name="T52" fmla="+- 0 1670 1649"/>
                                <a:gd name="T53" fmla="*/ T52 w 65"/>
                                <a:gd name="T54" fmla="+- 0 15387 15335"/>
                                <a:gd name="T55" fmla="*/ 15387 h 64"/>
                                <a:gd name="T56" fmla="+- 0 1670 1649"/>
                                <a:gd name="T57" fmla="*/ T56 w 65"/>
                                <a:gd name="T58" fmla="+- 0 15387 15335"/>
                                <a:gd name="T59" fmla="*/ 15387 h 64"/>
                                <a:gd name="T60" fmla="+- 0 1665 1649"/>
                                <a:gd name="T61" fmla="*/ T60 w 65"/>
                                <a:gd name="T62" fmla="+- 0 15339 15335"/>
                                <a:gd name="T63" fmla="*/ 15339 h 64"/>
                                <a:gd name="T64" fmla="+- 0 1660 1649"/>
                                <a:gd name="T65" fmla="*/ T64 w 65"/>
                                <a:gd name="T66" fmla="+- 0 15343 15335"/>
                                <a:gd name="T67" fmla="*/ 15343 h 64"/>
                                <a:gd name="T68" fmla="+- 0 1666 1649"/>
                                <a:gd name="T69" fmla="*/ T68 w 65"/>
                                <a:gd name="T70" fmla="+- 0 15346 15335"/>
                                <a:gd name="T71" fmla="*/ 15346 h 64"/>
                                <a:gd name="T72" fmla="+- 0 1665 1649"/>
                                <a:gd name="T73" fmla="*/ T72 w 65"/>
                                <a:gd name="T74" fmla="+- 0 15339 15335"/>
                                <a:gd name="T75" fmla="*/ 15339 h 64"/>
                                <a:gd name="T76" fmla="+- 0 1671 1649"/>
                                <a:gd name="T77" fmla="*/ T76 w 65"/>
                                <a:gd name="T78" fmla="+- 0 15387 15335"/>
                                <a:gd name="T79" fmla="*/ 15387 h 64"/>
                                <a:gd name="T80" fmla="+- 0 1674 1649"/>
                                <a:gd name="T81" fmla="*/ T80 w 65"/>
                                <a:gd name="T82" fmla="+- 0 15388 15335"/>
                                <a:gd name="T83" fmla="*/ 15388 h 64"/>
                                <a:gd name="T84" fmla="+- 0 1673 1649"/>
                                <a:gd name="T85" fmla="*/ T84 w 65"/>
                                <a:gd name="T86" fmla="+- 0 15391 15335"/>
                                <a:gd name="T87" fmla="*/ 15391 h 64"/>
                                <a:gd name="T88" fmla="+- 0 1674 1649"/>
                                <a:gd name="T89" fmla="*/ T88 w 65"/>
                                <a:gd name="T90" fmla="+- 0 15388 15335"/>
                                <a:gd name="T91" fmla="*/ 15388 h 64"/>
                                <a:gd name="T92" fmla="+- 0 1681 1649"/>
                                <a:gd name="T93" fmla="*/ T92 w 65"/>
                                <a:gd name="T94" fmla="+- 0 15342 15335"/>
                                <a:gd name="T95" fmla="*/ 15342 h 64"/>
                                <a:gd name="T96" fmla="+- 0 1682 1649"/>
                                <a:gd name="T97" fmla="*/ T96 w 65"/>
                                <a:gd name="T98" fmla="+- 0 15398 15335"/>
                                <a:gd name="T99" fmla="*/ 15398 h 64"/>
                                <a:gd name="T100" fmla="+- 0 1683 1649"/>
                                <a:gd name="T101" fmla="*/ T100 w 65"/>
                                <a:gd name="T102" fmla="+- 0 15335 15335"/>
                                <a:gd name="T103" fmla="*/ 15335 h 64"/>
                                <a:gd name="T104" fmla="+- 0 1688 1649"/>
                                <a:gd name="T105" fmla="*/ T104 w 65"/>
                                <a:gd name="T106" fmla="+- 0 15398 15335"/>
                                <a:gd name="T107" fmla="*/ 15398 h 64"/>
                                <a:gd name="T108" fmla="+- 0 1684 1649"/>
                                <a:gd name="T109" fmla="*/ T108 w 65"/>
                                <a:gd name="T110" fmla="+- 0 15398 15335"/>
                                <a:gd name="T111" fmla="*/ 15398 h 64"/>
                                <a:gd name="T112" fmla="+- 0 1688 1649"/>
                                <a:gd name="T113" fmla="*/ T112 w 65"/>
                                <a:gd name="T114" fmla="+- 0 15398 15335"/>
                                <a:gd name="T115" fmla="*/ 15398 h 64"/>
                                <a:gd name="T116" fmla="+- 0 1693 1649"/>
                                <a:gd name="T117" fmla="*/ T116 w 65"/>
                                <a:gd name="T118" fmla="+- 0 15346 15335"/>
                                <a:gd name="T119" fmla="*/ 15346 h 64"/>
                                <a:gd name="T120" fmla="+- 0 1693 1649"/>
                                <a:gd name="T121" fmla="*/ T120 w 65"/>
                                <a:gd name="T122" fmla="+- 0 15357 15335"/>
                                <a:gd name="T123" fmla="*/ 15357 h 64"/>
                                <a:gd name="T124" fmla="+- 0 1681 1649"/>
                                <a:gd name="T125" fmla="*/ T124 w 65"/>
                                <a:gd name="T126" fmla="+- 0 15348 15335"/>
                                <a:gd name="T127" fmla="*/ 15348 h 64"/>
                                <a:gd name="T128" fmla="+- 0 1679 1649"/>
                                <a:gd name="T129" fmla="*/ T128 w 65"/>
                                <a:gd name="T130" fmla="+- 0 15339 15335"/>
                                <a:gd name="T131" fmla="*/ 15339 h 64"/>
                                <a:gd name="T132" fmla="+- 0 1676 1649"/>
                                <a:gd name="T133" fmla="*/ T132 w 65"/>
                                <a:gd name="T134" fmla="+- 0 15335 15335"/>
                                <a:gd name="T135" fmla="*/ 15335 h 64"/>
                                <a:gd name="T136" fmla="+- 0 1677 1649"/>
                                <a:gd name="T137" fmla="*/ T136 w 65"/>
                                <a:gd name="T138" fmla="+- 0 15343 15335"/>
                                <a:gd name="T139" fmla="*/ 15343 h 64"/>
                                <a:gd name="T140" fmla="+- 0 1679 1649"/>
                                <a:gd name="T141" fmla="*/ T140 w 65"/>
                                <a:gd name="T142" fmla="+- 0 15348 15335"/>
                                <a:gd name="T143" fmla="*/ 15348 h 64"/>
                                <a:gd name="T144" fmla="+- 0 1679 1649"/>
                                <a:gd name="T145" fmla="*/ T144 w 65"/>
                                <a:gd name="T146" fmla="+- 0 15368 15335"/>
                                <a:gd name="T147" fmla="*/ 15368 h 64"/>
                                <a:gd name="T148" fmla="+- 0 1685 1649"/>
                                <a:gd name="T149" fmla="*/ T148 w 65"/>
                                <a:gd name="T150" fmla="+- 0 15365 15335"/>
                                <a:gd name="T151" fmla="*/ 15365 h 64"/>
                                <a:gd name="T152" fmla="+- 0 1702 1649"/>
                                <a:gd name="T153" fmla="*/ T152 w 65"/>
                                <a:gd name="T154" fmla="+- 0 15390 15335"/>
                                <a:gd name="T155" fmla="*/ 15390 h 64"/>
                                <a:gd name="T156" fmla="+- 0 1698 1649"/>
                                <a:gd name="T157" fmla="*/ T156 w 65"/>
                                <a:gd name="T158" fmla="+- 0 15393 15335"/>
                                <a:gd name="T159" fmla="*/ 15393 h 64"/>
                                <a:gd name="T160" fmla="+- 0 1702 1649"/>
                                <a:gd name="T161" fmla="*/ T160 w 65"/>
                                <a:gd name="T162" fmla="+- 0 15390 15335"/>
                                <a:gd name="T163" fmla="*/ 15390 h 64"/>
                                <a:gd name="T164" fmla="+- 0 1701 1649"/>
                                <a:gd name="T165" fmla="*/ T164 w 65"/>
                                <a:gd name="T166" fmla="+- 0 15352 15335"/>
                                <a:gd name="T167" fmla="*/ 15352 h 64"/>
                                <a:gd name="T168" fmla="+- 0 1702 1649"/>
                                <a:gd name="T169" fmla="*/ T168 w 65"/>
                                <a:gd name="T170" fmla="+- 0 15379 15335"/>
                                <a:gd name="T171" fmla="*/ 15379 h 64"/>
                                <a:gd name="T172" fmla="+- 0 1708 1649"/>
                                <a:gd name="T173" fmla="*/ T172 w 65"/>
                                <a:gd name="T174" fmla="+- 0 15350 15335"/>
                                <a:gd name="T175" fmla="*/ 15350 h 64"/>
                                <a:gd name="T176" fmla="+- 0 1710 1649"/>
                                <a:gd name="T177" fmla="*/ T176 w 65"/>
                                <a:gd name="T178" fmla="+- 0 15379 15335"/>
                                <a:gd name="T179" fmla="*/ 15379 h 64"/>
                                <a:gd name="T180" fmla="+- 0 1710 1649"/>
                                <a:gd name="T181" fmla="*/ T180 w 65"/>
                                <a:gd name="T182" fmla="+- 0 15379 15335"/>
                                <a:gd name="T183" fmla="*/ 15379 h 64"/>
                                <a:gd name="T184" fmla="+- 0 1710 1649"/>
                                <a:gd name="T185" fmla="*/ T184 w 65"/>
                                <a:gd name="T186" fmla="+- 0 15379 15335"/>
                                <a:gd name="T187" fmla="*/ 15379 h 64"/>
                                <a:gd name="T188" fmla="+- 0 1704 1649"/>
                                <a:gd name="T189" fmla="*/ T188 w 65"/>
                                <a:gd name="T190" fmla="+- 0 15374 15335"/>
                                <a:gd name="T191" fmla="*/ 15374 h 64"/>
                                <a:gd name="T192" fmla="+- 0 1713 1649"/>
                                <a:gd name="T193" fmla="*/ T192 w 65"/>
                                <a:gd name="T194" fmla="+- 0 15365 15335"/>
                                <a:gd name="T195" fmla="*/ 15365 h 64"/>
                                <a:gd name="T196" fmla="+- 0 1714 1649"/>
                                <a:gd name="T197" fmla="*/ T196 w 65"/>
                                <a:gd name="T198" fmla="+- 0 15364 15335"/>
                                <a:gd name="T199" fmla="*/ 15364 h 64"/>
                                <a:gd name="T200" fmla="+- 0 1714 1649"/>
                                <a:gd name="T201" fmla="*/ T200 w 65"/>
                                <a:gd name="T202" fmla="+- 0 15364 15335"/>
                                <a:gd name="T203" fmla="*/ 15364 h 64"/>
                                <a:gd name="T204" fmla="+- 0 1713 1649"/>
                                <a:gd name="T205" fmla="*/ T204 w 65"/>
                                <a:gd name="T206" fmla="+- 0 15362 15335"/>
                                <a:gd name="T207" fmla="*/ 15362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5" h="64">
                                  <a:moveTo>
                                    <a:pt x="11" y="36"/>
                                  </a:moveTo>
                                  <a:lnTo>
                                    <a:pt x="10" y="35"/>
                                  </a:lnTo>
                                  <a:lnTo>
                                    <a:pt x="6" y="33"/>
                                  </a:lnTo>
                                  <a:lnTo>
                                    <a:pt x="10" y="31"/>
                                  </a:lnTo>
                                  <a:lnTo>
                                    <a:pt x="10" y="30"/>
                                  </a:lnTo>
                                  <a:lnTo>
                                    <a:pt x="6" y="33"/>
                                  </a:lnTo>
                                  <a:lnTo>
                                    <a:pt x="0" y="31"/>
                                  </a:lnTo>
                                  <a:lnTo>
                                    <a:pt x="0" y="32"/>
                                  </a:lnTo>
                                  <a:lnTo>
                                    <a:pt x="5" y="34"/>
                                  </a:lnTo>
                                  <a:lnTo>
                                    <a:pt x="1" y="36"/>
                                  </a:lnTo>
                                  <a:lnTo>
                                    <a:pt x="1" y="37"/>
                                  </a:lnTo>
                                  <a:lnTo>
                                    <a:pt x="6" y="34"/>
                                  </a:lnTo>
                                  <a:lnTo>
                                    <a:pt x="11" y="36"/>
                                  </a:lnTo>
                                  <a:moveTo>
                                    <a:pt x="11" y="36"/>
                                  </a:moveTo>
                                  <a:lnTo>
                                    <a:pt x="0" y="37"/>
                                  </a:lnTo>
                                  <a:lnTo>
                                    <a:pt x="0" y="38"/>
                                  </a:lnTo>
                                  <a:lnTo>
                                    <a:pt x="10" y="37"/>
                                  </a:lnTo>
                                  <a:lnTo>
                                    <a:pt x="11" y="36"/>
                                  </a:lnTo>
                                  <a:moveTo>
                                    <a:pt x="11" y="42"/>
                                  </a:moveTo>
                                  <a:lnTo>
                                    <a:pt x="11" y="41"/>
                                  </a:lnTo>
                                  <a:lnTo>
                                    <a:pt x="4" y="45"/>
                                  </a:lnTo>
                                  <a:lnTo>
                                    <a:pt x="4" y="46"/>
                                  </a:lnTo>
                                  <a:lnTo>
                                    <a:pt x="11" y="42"/>
                                  </a:lnTo>
                                  <a:moveTo>
                                    <a:pt x="12" y="43"/>
                                  </a:moveTo>
                                  <a:lnTo>
                                    <a:pt x="12" y="43"/>
                                  </a:lnTo>
                                  <a:lnTo>
                                    <a:pt x="4" y="47"/>
                                  </a:lnTo>
                                  <a:lnTo>
                                    <a:pt x="5" y="48"/>
                                  </a:lnTo>
                                  <a:lnTo>
                                    <a:pt x="12" y="43"/>
                                  </a:lnTo>
                                  <a:moveTo>
                                    <a:pt x="13" y="45"/>
                                  </a:moveTo>
                                  <a:lnTo>
                                    <a:pt x="13" y="44"/>
                                  </a:lnTo>
                                  <a:lnTo>
                                    <a:pt x="5" y="48"/>
                                  </a:lnTo>
                                  <a:lnTo>
                                    <a:pt x="6" y="49"/>
                                  </a:lnTo>
                                  <a:lnTo>
                                    <a:pt x="13" y="45"/>
                                  </a:lnTo>
                                  <a:moveTo>
                                    <a:pt x="14" y="19"/>
                                  </a:moveTo>
                                  <a:lnTo>
                                    <a:pt x="8" y="20"/>
                                  </a:lnTo>
                                  <a:lnTo>
                                    <a:pt x="5" y="16"/>
                                  </a:lnTo>
                                  <a:lnTo>
                                    <a:pt x="5" y="17"/>
                                  </a:lnTo>
                                  <a:lnTo>
                                    <a:pt x="7" y="20"/>
                                  </a:lnTo>
                                  <a:lnTo>
                                    <a:pt x="2" y="21"/>
                                  </a:lnTo>
                                  <a:lnTo>
                                    <a:pt x="2" y="22"/>
                                  </a:lnTo>
                                  <a:lnTo>
                                    <a:pt x="8" y="21"/>
                                  </a:lnTo>
                                  <a:lnTo>
                                    <a:pt x="11" y="24"/>
                                  </a:lnTo>
                                  <a:lnTo>
                                    <a:pt x="11" y="23"/>
                                  </a:lnTo>
                                  <a:lnTo>
                                    <a:pt x="9" y="21"/>
                                  </a:lnTo>
                                  <a:lnTo>
                                    <a:pt x="13" y="20"/>
                                  </a:lnTo>
                                  <a:lnTo>
                                    <a:pt x="14" y="19"/>
                                  </a:lnTo>
                                  <a:moveTo>
                                    <a:pt x="15" y="47"/>
                                  </a:moveTo>
                                  <a:lnTo>
                                    <a:pt x="14" y="46"/>
                                  </a:lnTo>
                                  <a:lnTo>
                                    <a:pt x="6" y="50"/>
                                  </a:lnTo>
                                  <a:lnTo>
                                    <a:pt x="7" y="51"/>
                                  </a:lnTo>
                                  <a:lnTo>
                                    <a:pt x="13" y="47"/>
                                  </a:lnTo>
                                  <a:lnTo>
                                    <a:pt x="9" y="52"/>
                                  </a:lnTo>
                                  <a:lnTo>
                                    <a:pt x="10" y="53"/>
                                  </a:lnTo>
                                  <a:lnTo>
                                    <a:pt x="15" y="47"/>
                                  </a:lnTo>
                                  <a:moveTo>
                                    <a:pt x="21" y="52"/>
                                  </a:moveTo>
                                  <a:lnTo>
                                    <a:pt x="20" y="51"/>
                                  </a:lnTo>
                                  <a:lnTo>
                                    <a:pt x="15" y="57"/>
                                  </a:lnTo>
                                  <a:lnTo>
                                    <a:pt x="16" y="58"/>
                                  </a:lnTo>
                                  <a:lnTo>
                                    <a:pt x="21" y="52"/>
                                  </a:lnTo>
                                  <a:moveTo>
                                    <a:pt x="22" y="11"/>
                                  </a:moveTo>
                                  <a:lnTo>
                                    <a:pt x="17" y="3"/>
                                  </a:lnTo>
                                  <a:lnTo>
                                    <a:pt x="16" y="4"/>
                                  </a:lnTo>
                                  <a:lnTo>
                                    <a:pt x="15" y="5"/>
                                  </a:lnTo>
                                  <a:lnTo>
                                    <a:pt x="16" y="10"/>
                                  </a:lnTo>
                                  <a:lnTo>
                                    <a:pt x="11" y="8"/>
                                  </a:lnTo>
                                  <a:lnTo>
                                    <a:pt x="16" y="11"/>
                                  </a:lnTo>
                                  <a:lnTo>
                                    <a:pt x="17" y="15"/>
                                  </a:lnTo>
                                  <a:lnTo>
                                    <a:pt x="18" y="14"/>
                                  </a:lnTo>
                                  <a:lnTo>
                                    <a:pt x="17" y="11"/>
                                  </a:lnTo>
                                  <a:lnTo>
                                    <a:pt x="19" y="12"/>
                                  </a:lnTo>
                                  <a:lnTo>
                                    <a:pt x="20" y="12"/>
                                  </a:lnTo>
                                  <a:lnTo>
                                    <a:pt x="17" y="10"/>
                                  </a:lnTo>
                                  <a:lnTo>
                                    <a:pt x="16" y="4"/>
                                  </a:lnTo>
                                  <a:lnTo>
                                    <a:pt x="20" y="12"/>
                                  </a:lnTo>
                                  <a:lnTo>
                                    <a:pt x="22" y="11"/>
                                  </a:lnTo>
                                  <a:moveTo>
                                    <a:pt x="23" y="53"/>
                                  </a:moveTo>
                                  <a:lnTo>
                                    <a:pt x="22" y="52"/>
                                  </a:lnTo>
                                  <a:lnTo>
                                    <a:pt x="18" y="58"/>
                                  </a:lnTo>
                                  <a:lnTo>
                                    <a:pt x="18" y="59"/>
                                  </a:lnTo>
                                  <a:lnTo>
                                    <a:pt x="23" y="53"/>
                                  </a:lnTo>
                                  <a:moveTo>
                                    <a:pt x="25" y="53"/>
                                  </a:moveTo>
                                  <a:lnTo>
                                    <a:pt x="24" y="53"/>
                                  </a:lnTo>
                                  <a:lnTo>
                                    <a:pt x="19" y="59"/>
                                  </a:lnTo>
                                  <a:lnTo>
                                    <a:pt x="21" y="60"/>
                                  </a:lnTo>
                                  <a:lnTo>
                                    <a:pt x="24" y="56"/>
                                  </a:lnTo>
                                  <a:lnTo>
                                    <a:pt x="23" y="61"/>
                                  </a:lnTo>
                                  <a:lnTo>
                                    <a:pt x="24" y="61"/>
                                  </a:lnTo>
                                  <a:lnTo>
                                    <a:pt x="25" y="56"/>
                                  </a:lnTo>
                                  <a:lnTo>
                                    <a:pt x="25" y="53"/>
                                  </a:lnTo>
                                  <a:moveTo>
                                    <a:pt x="33" y="8"/>
                                  </a:moveTo>
                                  <a:lnTo>
                                    <a:pt x="32" y="0"/>
                                  </a:lnTo>
                                  <a:lnTo>
                                    <a:pt x="31" y="0"/>
                                  </a:lnTo>
                                  <a:lnTo>
                                    <a:pt x="32" y="7"/>
                                  </a:lnTo>
                                  <a:lnTo>
                                    <a:pt x="33" y="8"/>
                                  </a:lnTo>
                                  <a:moveTo>
                                    <a:pt x="35" y="55"/>
                                  </a:moveTo>
                                  <a:lnTo>
                                    <a:pt x="34" y="55"/>
                                  </a:lnTo>
                                  <a:lnTo>
                                    <a:pt x="33" y="63"/>
                                  </a:lnTo>
                                  <a:lnTo>
                                    <a:pt x="34" y="63"/>
                                  </a:lnTo>
                                  <a:lnTo>
                                    <a:pt x="35" y="55"/>
                                  </a:lnTo>
                                  <a:moveTo>
                                    <a:pt x="35" y="7"/>
                                  </a:moveTo>
                                  <a:lnTo>
                                    <a:pt x="34" y="0"/>
                                  </a:lnTo>
                                  <a:lnTo>
                                    <a:pt x="33" y="0"/>
                                  </a:lnTo>
                                  <a:lnTo>
                                    <a:pt x="34" y="7"/>
                                  </a:lnTo>
                                  <a:lnTo>
                                    <a:pt x="35" y="7"/>
                                  </a:lnTo>
                                  <a:moveTo>
                                    <a:pt x="39" y="63"/>
                                  </a:moveTo>
                                  <a:lnTo>
                                    <a:pt x="38" y="57"/>
                                  </a:lnTo>
                                  <a:lnTo>
                                    <a:pt x="37" y="55"/>
                                  </a:lnTo>
                                  <a:lnTo>
                                    <a:pt x="36" y="55"/>
                                  </a:lnTo>
                                  <a:lnTo>
                                    <a:pt x="35" y="63"/>
                                  </a:lnTo>
                                  <a:lnTo>
                                    <a:pt x="36" y="63"/>
                                  </a:lnTo>
                                  <a:lnTo>
                                    <a:pt x="37" y="57"/>
                                  </a:lnTo>
                                  <a:lnTo>
                                    <a:pt x="38" y="63"/>
                                  </a:lnTo>
                                  <a:lnTo>
                                    <a:pt x="39" y="63"/>
                                  </a:lnTo>
                                  <a:moveTo>
                                    <a:pt x="48" y="4"/>
                                  </a:moveTo>
                                  <a:lnTo>
                                    <a:pt x="46" y="3"/>
                                  </a:lnTo>
                                  <a:lnTo>
                                    <a:pt x="42" y="10"/>
                                  </a:lnTo>
                                  <a:lnTo>
                                    <a:pt x="44" y="11"/>
                                  </a:lnTo>
                                  <a:lnTo>
                                    <a:pt x="48" y="4"/>
                                  </a:lnTo>
                                  <a:moveTo>
                                    <a:pt x="50" y="18"/>
                                  </a:moveTo>
                                  <a:lnTo>
                                    <a:pt x="43" y="20"/>
                                  </a:lnTo>
                                  <a:lnTo>
                                    <a:pt x="44" y="22"/>
                                  </a:lnTo>
                                  <a:lnTo>
                                    <a:pt x="35" y="29"/>
                                  </a:lnTo>
                                  <a:lnTo>
                                    <a:pt x="34" y="28"/>
                                  </a:lnTo>
                                  <a:lnTo>
                                    <a:pt x="33" y="28"/>
                                  </a:lnTo>
                                  <a:lnTo>
                                    <a:pt x="32" y="13"/>
                                  </a:lnTo>
                                  <a:lnTo>
                                    <a:pt x="34" y="12"/>
                                  </a:lnTo>
                                  <a:lnTo>
                                    <a:pt x="32" y="8"/>
                                  </a:lnTo>
                                  <a:lnTo>
                                    <a:pt x="30" y="4"/>
                                  </a:lnTo>
                                  <a:lnTo>
                                    <a:pt x="31" y="0"/>
                                  </a:lnTo>
                                  <a:lnTo>
                                    <a:pt x="30" y="0"/>
                                  </a:lnTo>
                                  <a:lnTo>
                                    <a:pt x="29" y="3"/>
                                  </a:lnTo>
                                  <a:lnTo>
                                    <a:pt x="27" y="0"/>
                                  </a:lnTo>
                                  <a:lnTo>
                                    <a:pt x="26" y="1"/>
                                  </a:lnTo>
                                  <a:lnTo>
                                    <a:pt x="29" y="4"/>
                                  </a:lnTo>
                                  <a:lnTo>
                                    <a:pt x="27" y="8"/>
                                  </a:lnTo>
                                  <a:lnTo>
                                    <a:pt x="28" y="8"/>
                                  </a:lnTo>
                                  <a:lnTo>
                                    <a:pt x="29" y="5"/>
                                  </a:lnTo>
                                  <a:lnTo>
                                    <a:pt x="30" y="6"/>
                                  </a:lnTo>
                                  <a:lnTo>
                                    <a:pt x="28" y="13"/>
                                  </a:lnTo>
                                  <a:lnTo>
                                    <a:pt x="30" y="13"/>
                                  </a:lnTo>
                                  <a:lnTo>
                                    <a:pt x="31" y="28"/>
                                  </a:lnTo>
                                  <a:lnTo>
                                    <a:pt x="29" y="30"/>
                                  </a:lnTo>
                                  <a:lnTo>
                                    <a:pt x="30" y="33"/>
                                  </a:lnTo>
                                  <a:lnTo>
                                    <a:pt x="31" y="35"/>
                                  </a:lnTo>
                                  <a:lnTo>
                                    <a:pt x="35" y="34"/>
                                  </a:lnTo>
                                  <a:lnTo>
                                    <a:pt x="36" y="33"/>
                                  </a:lnTo>
                                  <a:lnTo>
                                    <a:pt x="36" y="30"/>
                                  </a:lnTo>
                                  <a:lnTo>
                                    <a:pt x="45" y="23"/>
                                  </a:lnTo>
                                  <a:lnTo>
                                    <a:pt x="47" y="25"/>
                                  </a:lnTo>
                                  <a:lnTo>
                                    <a:pt x="50" y="18"/>
                                  </a:lnTo>
                                  <a:moveTo>
                                    <a:pt x="53" y="55"/>
                                  </a:moveTo>
                                  <a:lnTo>
                                    <a:pt x="50" y="52"/>
                                  </a:lnTo>
                                  <a:lnTo>
                                    <a:pt x="47" y="50"/>
                                  </a:lnTo>
                                  <a:lnTo>
                                    <a:pt x="46" y="51"/>
                                  </a:lnTo>
                                  <a:lnTo>
                                    <a:pt x="49" y="58"/>
                                  </a:lnTo>
                                  <a:lnTo>
                                    <a:pt x="50" y="57"/>
                                  </a:lnTo>
                                  <a:lnTo>
                                    <a:pt x="48" y="52"/>
                                  </a:lnTo>
                                  <a:lnTo>
                                    <a:pt x="52" y="56"/>
                                  </a:lnTo>
                                  <a:lnTo>
                                    <a:pt x="53" y="55"/>
                                  </a:lnTo>
                                  <a:moveTo>
                                    <a:pt x="58" y="14"/>
                                  </a:moveTo>
                                  <a:lnTo>
                                    <a:pt x="57" y="13"/>
                                  </a:lnTo>
                                  <a:lnTo>
                                    <a:pt x="51" y="16"/>
                                  </a:lnTo>
                                  <a:lnTo>
                                    <a:pt x="52" y="17"/>
                                  </a:lnTo>
                                  <a:lnTo>
                                    <a:pt x="58" y="14"/>
                                  </a:lnTo>
                                  <a:moveTo>
                                    <a:pt x="59" y="46"/>
                                  </a:moveTo>
                                  <a:lnTo>
                                    <a:pt x="54" y="43"/>
                                  </a:lnTo>
                                  <a:lnTo>
                                    <a:pt x="53" y="44"/>
                                  </a:lnTo>
                                  <a:lnTo>
                                    <a:pt x="59" y="48"/>
                                  </a:lnTo>
                                  <a:lnTo>
                                    <a:pt x="59" y="46"/>
                                  </a:lnTo>
                                  <a:moveTo>
                                    <a:pt x="59" y="16"/>
                                  </a:moveTo>
                                  <a:lnTo>
                                    <a:pt x="59" y="15"/>
                                  </a:lnTo>
                                  <a:lnTo>
                                    <a:pt x="53" y="18"/>
                                  </a:lnTo>
                                  <a:lnTo>
                                    <a:pt x="53" y="19"/>
                                  </a:lnTo>
                                  <a:lnTo>
                                    <a:pt x="59" y="16"/>
                                  </a:lnTo>
                                  <a:moveTo>
                                    <a:pt x="61" y="44"/>
                                  </a:moveTo>
                                  <a:lnTo>
                                    <a:pt x="54" y="42"/>
                                  </a:lnTo>
                                  <a:lnTo>
                                    <a:pt x="54" y="43"/>
                                  </a:lnTo>
                                  <a:lnTo>
                                    <a:pt x="60" y="46"/>
                                  </a:lnTo>
                                  <a:lnTo>
                                    <a:pt x="61" y="44"/>
                                  </a:lnTo>
                                  <a:moveTo>
                                    <a:pt x="62" y="43"/>
                                  </a:moveTo>
                                  <a:lnTo>
                                    <a:pt x="55" y="40"/>
                                  </a:lnTo>
                                  <a:lnTo>
                                    <a:pt x="55" y="41"/>
                                  </a:lnTo>
                                  <a:lnTo>
                                    <a:pt x="61" y="44"/>
                                  </a:lnTo>
                                  <a:lnTo>
                                    <a:pt x="62" y="43"/>
                                  </a:lnTo>
                                  <a:moveTo>
                                    <a:pt x="63" y="41"/>
                                  </a:moveTo>
                                  <a:lnTo>
                                    <a:pt x="56" y="38"/>
                                  </a:lnTo>
                                  <a:lnTo>
                                    <a:pt x="55" y="39"/>
                                  </a:lnTo>
                                  <a:lnTo>
                                    <a:pt x="62" y="42"/>
                                  </a:lnTo>
                                  <a:lnTo>
                                    <a:pt x="63" y="41"/>
                                  </a:lnTo>
                                  <a:moveTo>
                                    <a:pt x="65" y="31"/>
                                  </a:moveTo>
                                  <a:lnTo>
                                    <a:pt x="64" y="30"/>
                                  </a:lnTo>
                                  <a:lnTo>
                                    <a:pt x="56" y="30"/>
                                  </a:lnTo>
                                  <a:lnTo>
                                    <a:pt x="56" y="31"/>
                                  </a:lnTo>
                                  <a:lnTo>
                                    <a:pt x="65" y="31"/>
                                  </a:lnTo>
                                  <a:moveTo>
                                    <a:pt x="65" y="29"/>
                                  </a:moveTo>
                                  <a:lnTo>
                                    <a:pt x="65" y="28"/>
                                  </a:lnTo>
                                  <a:lnTo>
                                    <a:pt x="56" y="29"/>
                                  </a:lnTo>
                                  <a:lnTo>
                                    <a:pt x="65" y="29"/>
                                  </a:lnTo>
                                  <a:moveTo>
                                    <a:pt x="65" y="26"/>
                                  </a:moveTo>
                                  <a:lnTo>
                                    <a:pt x="56" y="27"/>
                                  </a:lnTo>
                                  <a:lnTo>
                                    <a:pt x="56" y="28"/>
                                  </a:lnTo>
                                  <a:lnTo>
                                    <a:pt x="64" y="27"/>
                                  </a:lnTo>
                                  <a:lnTo>
                                    <a:pt x="65" y="26"/>
                                  </a:lnTo>
                                </a:path>
                              </a:pathLst>
                            </a:custGeom>
                            <a:solidFill>
                              <a:srgbClr val="08A7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81809735"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180" y="15444"/>
                              <a:ext cx="96"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2461543"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602" y="15490"/>
                              <a:ext cx="36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9043470" name="AutoShape 24"/>
                          <wps:cNvSpPr>
                            <a:spLocks/>
                          </wps:cNvSpPr>
                          <wps:spPr bwMode="auto">
                            <a:xfrm>
                              <a:off x="41" y="15504"/>
                              <a:ext cx="1008" cy="652"/>
                            </a:xfrm>
                            <a:custGeom>
                              <a:avLst/>
                              <a:gdLst>
                                <a:gd name="T0" fmla="+- 0 71 41"/>
                                <a:gd name="T1" fmla="*/ T0 w 1008"/>
                                <a:gd name="T2" fmla="+- 0 16100 15504"/>
                                <a:gd name="T3" fmla="*/ 16100 h 652"/>
                                <a:gd name="T4" fmla="+- 0 73 41"/>
                                <a:gd name="T5" fmla="*/ T4 w 1008"/>
                                <a:gd name="T6" fmla="+- 0 16102 15504"/>
                                <a:gd name="T7" fmla="*/ 16102 h 652"/>
                                <a:gd name="T8" fmla="+- 0 137 41"/>
                                <a:gd name="T9" fmla="*/ T8 w 1008"/>
                                <a:gd name="T10" fmla="+- 0 16124 15504"/>
                                <a:gd name="T11" fmla="*/ 16124 h 652"/>
                                <a:gd name="T12" fmla="+- 0 136 41"/>
                                <a:gd name="T13" fmla="*/ T12 w 1008"/>
                                <a:gd name="T14" fmla="+- 0 16120 15504"/>
                                <a:gd name="T15" fmla="*/ 16120 h 652"/>
                                <a:gd name="T16" fmla="+- 0 71 41"/>
                                <a:gd name="T17" fmla="*/ T16 w 1008"/>
                                <a:gd name="T18" fmla="+- 0 16100 15504"/>
                                <a:gd name="T19" fmla="*/ 16100 h 652"/>
                                <a:gd name="T20" fmla="+- 0 113 41"/>
                                <a:gd name="T21" fmla="*/ T20 w 1008"/>
                                <a:gd name="T22" fmla="+- 0 15928 15504"/>
                                <a:gd name="T23" fmla="*/ 15928 h 652"/>
                                <a:gd name="T24" fmla="+- 0 118 41"/>
                                <a:gd name="T25" fmla="*/ T24 w 1008"/>
                                <a:gd name="T26" fmla="+- 0 16080 15504"/>
                                <a:gd name="T27" fmla="*/ 16080 h 652"/>
                                <a:gd name="T28" fmla="+- 0 460 41"/>
                                <a:gd name="T29" fmla="*/ T28 w 1008"/>
                                <a:gd name="T30" fmla="+- 0 16040 15504"/>
                                <a:gd name="T31" fmla="*/ 16040 h 652"/>
                                <a:gd name="T32" fmla="+- 0 152 41"/>
                                <a:gd name="T33" fmla="*/ T32 w 1008"/>
                                <a:gd name="T34" fmla="+- 0 16028 15504"/>
                                <a:gd name="T35" fmla="*/ 16028 h 652"/>
                                <a:gd name="T36" fmla="+- 0 217 41"/>
                                <a:gd name="T37" fmla="*/ T36 w 1008"/>
                                <a:gd name="T38" fmla="+- 0 15976 15504"/>
                                <a:gd name="T39" fmla="*/ 15976 h 652"/>
                                <a:gd name="T40" fmla="+- 0 431 41"/>
                                <a:gd name="T41" fmla="*/ T40 w 1008"/>
                                <a:gd name="T42" fmla="+- 0 15756 15504"/>
                                <a:gd name="T43" fmla="*/ 15756 h 652"/>
                                <a:gd name="T44" fmla="+- 0 418 41"/>
                                <a:gd name="T45" fmla="*/ T44 w 1008"/>
                                <a:gd name="T46" fmla="+- 0 15828 15504"/>
                                <a:gd name="T47" fmla="*/ 15828 h 652"/>
                                <a:gd name="T48" fmla="+- 0 439 41"/>
                                <a:gd name="T49" fmla="*/ T48 w 1008"/>
                                <a:gd name="T50" fmla="+- 0 15810 15504"/>
                                <a:gd name="T51" fmla="*/ 15810 h 652"/>
                                <a:gd name="T52" fmla="+- 0 410 41"/>
                                <a:gd name="T53" fmla="*/ T52 w 1008"/>
                                <a:gd name="T54" fmla="+- 0 15776 15504"/>
                                <a:gd name="T55" fmla="*/ 15776 h 652"/>
                                <a:gd name="T56" fmla="+- 0 443 41"/>
                                <a:gd name="T57" fmla="*/ T56 w 1008"/>
                                <a:gd name="T58" fmla="+- 0 15814 15504"/>
                                <a:gd name="T59" fmla="*/ 15814 h 652"/>
                                <a:gd name="T60" fmla="+- 0 455 41"/>
                                <a:gd name="T61" fmla="*/ T60 w 1008"/>
                                <a:gd name="T62" fmla="+- 0 15808 15504"/>
                                <a:gd name="T63" fmla="*/ 15808 h 652"/>
                                <a:gd name="T64" fmla="+- 0 439 41"/>
                                <a:gd name="T65" fmla="*/ T64 w 1008"/>
                                <a:gd name="T66" fmla="+- 0 15808 15504"/>
                                <a:gd name="T67" fmla="*/ 15808 h 652"/>
                                <a:gd name="T68" fmla="+- 0 980 41"/>
                                <a:gd name="T69" fmla="*/ T68 w 1008"/>
                                <a:gd name="T70" fmla="+- 0 15806 15504"/>
                                <a:gd name="T71" fmla="*/ 15806 h 652"/>
                                <a:gd name="T72" fmla="+- 0 436 41"/>
                                <a:gd name="T73" fmla="*/ T72 w 1008"/>
                                <a:gd name="T74" fmla="+- 0 15794 15504"/>
                                <a:gd name="T75" fmla="*/ 15794 h 652"/>
                                <a:gd name="T76" fmla="+- 0 446 41"/>
                                <a:gd name="T77" fmla="*/ T76 w 1008"/>
                                <a:gd name="T78" fmla="+- 0 15772 15504"/>
                                <a:gd name="T79" fmla="*/ 15772 h 652"/>
                                <a:gd name="T80" fmla="+- 0 449 41"/>
                                <a:gd name="T81" fmla="*/ T80 w 1008"/>
                                <a:gd name="T82" fmla="+- 0 15790 15504"/>
                                <a:gd name="T83" fmla="*/ 15790 h 652"/>
                                <a:gd name="T84" fmla="+- 0 449 41"/>
                                <a:gd name="T85" fmla="*/ T84 w 1008"/>
                                <a:gd name="T86" fmla="+- 0 15792 15504"/>
                                <a:gd name="T87" fmla="*/ 15792 h 652"/>
                                <a:gd name="T88" fmla="+- 0 439 41"/>
                                <a:gd name="T89" fmla="*/ T88 w 1008"/>
                                <a:gd name="T90" fmla="+- 0 15792 15504"/>
                                <a:gd name="T91" fmla="*/ 15792 h 652"/>
                                <a:gd name="T92" fmla="+- 0 482 41"/>
                                <a:gd name="T93" fmla="*/ T92 w 1008"/>
                                <a:gd name="T94" fmla="+- 0 15778 15504"/>
                                <a:gd name="T95" fmla="*/ 15778 h 652"/>
                                <a:gd name="T96" fmla="+- 0 481 41"/>
                                <a:gd name="T97" fmla="*/ T96 w 1008"/>
                                <a:gd name="T98" fmla="+- 0 15704 15504"/>
                                <a:gd name="T99" fmla="*/ 15704 h 652"/>
                                <a:gd name="T100" fmla="+- 0 501 41"/>
                                <a:gd name="T101" fmla="*/ T100 w 1008"/>
                                <a:gd name="T102" fmla="+- 0 15704 15504"/>
                                <a:gd name="T103" fmla="*/ 15704 h 652"/>
                                <a:gd name="T104" fmla="+- 0 509 41"/>
                                <a:gd name="T105" fmla="*/ T104 w 1008"/>
                                <a:gd name="T106" fmla="+- 0 15770 15504"/>
                                <a:gd name="T107" fmla="*/ 15770 h 652"/>
                                <a:gd name="T108" fmla="+- 0 513 41"/>
                                <a:gd name="T109" fmla="*/ T108 w 1008"/>
                                <a:gd name="T110" fmla="+- 0 15770 15504"/>
                                <a:gd name="T111" fmla="*/ 15770 h 652"/>
                                <a:gd name="T112" fmla="+- 0 962 41"/>
                                <a:gd name="T113" fmla="*/ T112 w 1008"/>
                                <a:gd name="T114" fmla="+- 0 15750 15504"/>
                                <a:gd name="T115" fmla="*/ 15750 h 652"/>
                                <a:gd name="T116" fmla="+- 0 746 41"/>
                                <a:gd name="T117" fmla="*/ T116 w 1008"/>
                                <a:gd name="T118" fmla="+- 0 15714 15504"/>
                                <a:gd name="T119" fmla="*/ 15714 h 652"/>
                                <a:gd name="T120" fmla="+- 0 435 41"/>
                                <a:gd name="T121" fmla="*/ T120 w 1008"/>
                                <a:gd name="T122" fmla="+- 0 15726 15504"/>
                                <a:gd name="T123" fmla="*/ 15726 h 652"/>
                                <a:gd name="T124" fmla="+- 0 413 41"/>
                                <a:gd name="T125" fmla="*/ T124 w 1008"/>
                                <a:gd name="T126" fmla="+- 0 15616 15504"/>
                                <a:gd name="T127" fmla="*/ 15616 h 652"/>
                                <a:gd name="T128" fmla="+- 0 428 41"/>
                                <a:gd name="T129" fmla="*/ T128 w 1008"/>
                                <a:gd name="T130" fmla="+- 0 15728 15504"/>
                                <a:gd name="T131" fmla="*/ 15728 h 652"/>
                                <a:gd name="T132" fmla="+- 0 417 41"/>
                                <a:gd name="T133" fmla="*/ T132 w 1008"/>
                                <a:gd name="T134" fmla="+- 0 15626 15504"/>
                                <a:gd name="T135" fmla="*/ 15626 h 652"/>
                                <a:gd name="T136" fmla="+- 0 362 41"/>
                                <a:gd name="T137" fmla="*/ T136 w 1008"/>
                                <a:gd name="T138" fmla="+- 0 15728 15504"/>
                                <a:gd name="T139" fmla="*/ 15728 h 652"/>
                                <a:gd name="T140" fmla="+- 0 428 41"/>
                                <a:gd name="T141" fmla="*/ T140 w 1008"/>
                                <a:gd name="T142" fmla="+- 0 15582 15504"/>
                                <a:gd name="T143" fmla="*/ 15582 h 652"/>
                                <a:gd name="T144" fmla="+- 0 982 41"/>
                                <a:gd name="T145" fmla="*/ T144 w 1008"/>
                                <a:gd name="T146" fmla="+- 0 15740 15504"/>
                                <a:gd name="T147" fmla="*/ 15740 h 652"/>
                                <a:gd name="T148" fmla="+- 0 471 41"/>
                                <a:gd name="T149" fmla="*/ T148 w 1008"/>
                                <a:gd name="T150" fmla="+- 0 15734 15504"/>
                                <a:gd name="T151" fmla="*/ 15734 h 652"/>
                                <a:gd name="T152" fmla="+- 0 451 41"/>
                                <a:gd name="T153" fmla="*/ T152 w 1008"/>
                                <a:gd name="T154" fmla="+- 0 15718 15504"/>
                                <a:gd name="T155" fmla="*/ 15718 h 652"/>
                                <a:gd name="T156" fmla="+- 0 439 41"/>
                                <a:gd name="T157" fmla="*/ T156 w 1008"/>
                                <a:gd name="T158" fmla="+- 0 15706 15504"/>
                                <a:gd name="T159" fmla="*/ 15706 h 652"/>
                                <a:gd name="T160" fmla="+- 0 464 41"/>
                                <a:gd name="T161" fmla="*/ T160 w 1008"/>
                                <a:gd name="T162" fmla="+- 0 15708 15504"/>
                                <a:gd name="T163" fmla="*/ 15708 h 652"/>
                                <a:gd name="T164" fmla="+- 0 899 41"/>
                                <a:gd name="T165" fmla="*/ T164 w 1008"/>
                                <a:gd name="T166" fmla="+- 0 15642 15504"/>
                                <a:gd name="T167" fmla="*/ 15642 h 652"/>
                                <a:gd name="T168" fmla="+- 0 890 41"/>
                                <a:gd name="T169" fmla="*/ T168 w 1008"/>
                                <a:gd name="T170" fmla="+- 0 15704 15504"/>
                                <a:gd name="T171" fmla="*/ 15704 h 652"/>
                                <a:gd name="T172" fmla="+- 0 912 41"/>
                                <a:gd name="T173" fmla="*/ T172 w 1008"/>
                                <a:gd name="T174" fmla="+- 0 15646 15504"/>
                                <a:gd name="T175" fmla="*/ 15646 h 652"/>
                                <a:gd name="T176" fmla="+- 0 432 41"/>
                                <a:gd name="T177" fmla="*/ T176 w 1008"/>
                                <a:gd name="T178" fmla="+- 0 15696 15504"/>
                                <a:gd name="T179" fmla="*/ 15696 h 652"/>
                                <a:gd name="T180" fmla="+- 0 1049 41"/>
                                <a:gd name="T181" fmla="*/ T180 w 1008"/>
                                <a:gd name="T182" fmla="+- 0 15708 15504"/>
                                <a:gd name="T183" fmla="*/ 15708 h 652"/>
                                <a:gd name="T184" fmla="+- 0 465 41"/>
                                <a:gd name="T185" fmla="*/ T184 w 1008"/>
                                <a:gd name="T186" fmla="+- 0 15708 15504"/>
                                <a:gd name="T187" fmla="*/ 15708 h 652"/>
                                <a:gd name="T188" fmla="+- 0 436 41"/>
                                <a:gd name="T189" fmla="*/ T188 w 1008"/>
                                <a:gd name="T190" fmla="+- 0 15704 15504"/>
                                <a:gd name="T191" fmla="*/ 15704 h 652"/>
                                <a:gd name="T192" fmla="+- 0 499 41"/>
                                <a:gd name="T193" fmla="*/ T192 w 1008"/>
                                <a:gd name="T194" fmla="+- 0 15700 15504"/>
                                <a:gd name="T195" fmla="*/ 15700 h 652"/>
                                <a:gd name="T196" fmla="+- 0 440 41"/>
                                <a:gd name="T197" fmla="*/ T196 w 1008"/>
                                <a:gd name="T198" fmla="+- 0 15654 15504"/>
                                <a:gd name="T199" fmla="*/ 15654 h 652"/>
                                <a:gd name="T200" fmla="+- 0 434 41"/>
                                <a:gd name="T201" fmla="*/ T200 w 1008"/>
                                <a:gd name="T202" fmla="+- 0 15630 15504"/>
                                <a:gd name="T203" fmla="*/ 15630 h 652"/>
                                <a:gd name="T204" fmla="+- 0 441 41"/>
                                <a:gd name="T205" fmla="*/ T204 w 1008"/>
                                <a:gd name="T206" fmla="+- 0 15650 15504"/>
                                <a:gd name="T207" fmla="*/ 15650 h 652"/>
                                <a:gd name="T208" fmla="+- 0 439 41"/>
                                <a:gd name="T209" fmla="*/ T208 w 1008"/>
                                <a:gd name="T210" fmla="+- 0 15646 15504"/>
                                <a:gd name="T211" fmla="*/ 15646 h 652"/>
                                <a:gd name="T212" fmla="+- 0 416 41"/>
                                <a:gd name="T213" fmla="*/ T212 w 1008"/>
                                <a:gd name="T214" fmla="+- 0 15638 15504"/>
                                <a:gd name="T215" fmla="*/ 15638 h 652"/>
                                <a:gd name="T216" fmla="+- 0 428 41"/>
                                <a:gd name="T217" fmla="*/ T216 w 1008"/>
                                <a:gd name="T218" fmla="+- 0 15638 15504"/>
                                <a:gd name="T219" fmla="*/ 15638 h 652"/>
                                <a:gd name="T220" fmla="+- 0 431 41"/>
                                <a:gd name="T221" fmla="*/ T220 w 1008"/>
                                <a:gd name="T222" fmla="+- 0 15626 15504"/>
                                <a:gd name="T223" fmla="*/ 15626 h 652"/>
                                <a:gd name="T224" fmla="+- 0 440 41"/>
                                <a:gd name="T225" fmla="*/ T224 w 1008"/>
                                <a:gd name="T226" fmla="+- 0 15604 15504"/>
                                <a:gd name="T227" fmla="*/ 15604 h 652"/>
                                <a:gd name="T228" fmla="+- 0 421 41"/>
                                <a:gd name="T229" fmla="*/ T228 w 1008"/>
                                <a:gd name="T230" fmla="+- 0 15570 15504"/>
                                <a:gd name="T231" fmla="*/ 15570 h 6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008" h="652">
                                  <a:moveTo>
                                    <a:pt x="30" y="596"/>
                                  </a:moveTo>
                                  <a:lnTo>
                                    <a:pt x="16" y="596"/>
                                  </a:lnTo>
                                  <a:lnTo>
                                    <a:pt x="115" y="644"/>
                                  </a:lnTo>
                                  <a:lnTo>
                                    <a:pt x="117" y="650"/>
                                  </a:lnTo>
                                  <a:lnTo>
                                    <a:pt x="119" y="650"/>
                                  </a:lnTo>
                                  <a:lnTo>
                                    <a:pt x="120" y="652"/>
                                  </a:lnTo>
                                  <a:lnTo>
                                    <a:pt x="146" y="642"/>
                                  </a:lnTo>
                                  <a:lnTo>
                                    <a:pt x="116" y="642"/>
                                  </a:lnTo>
                                  <a:lnTo>
                                    <a:pt x="27" y="600"/>
                                  </a:lnTo>
                                  <a:lnTo>
                                    <a:pt x="30" y="596"/>
                                  </a:lnTo>
                                  <a:close/>
                                  <a:moveTo>
                                    <a:pt x="30" y="598"/>
                                  </a:moveTo>
                                  <a:lnTo>
                                    <a:pt x="30" y="600"/>
                                  </a:lnTo>
                                  <a:lnTo>
                                    <a:pt x="115" y="638"/>
                                  </a:lnTo>
                                  <a:lnTo>
                                    <a:pt x="116" y="642"/>
                                  </a:lnTo>
                                  <a:lnTo>
                                    <a:pt x="146" y="642"/>
                                  </a:lnTo>
                                  <a:lnTo>
                                    <a:pt x="167" y="634"/>
                                  </a:lnTo>
                                  <a:lnTo>
                                    <a:pt x="113" y="634"/>
                                  </a:lnTo>
                                  <a:lnTo>
                                    <a:pt x="30" y="598"/>
                                  </a:lnTo>
                                  <a:close/>
                                  <a:moveTo>
                                    <a:pt x="32" y="598"/>
                                  </a:moveTo>
                                  <a:lnTo>
                                    <a:pt x="112" y="630"/>
                                  </a:lnTo>
                                  <a:lnTo>
                                    <a:pt x="113" y="634"/>
                                  </a:lnTo>
                                  <a:lnTo>
                                    <a:pt x="167" y="634"/>
                                  </a:lnTo>
                                  <a:lnTo>
                                    <a:pt x="192" y="624"/>
                                  </a:lnTo>
                                  <a:lnTo>
                                    <a:pt x="104" y="624"/>
                                  </a:lnTo>
                                  <a:lnTo>
                                    <a:pt x="32" y="598"/>
                                  </a:lnTo>
                                  <a:close/>
                                  <a:moveTo>
                                    <a:pt x="31" y="594"/>
                                  </a:moveTo>
                                  <a:lnTo>
                                    <a:pt x="31" y="594"/>
                                  </a:lnTo>
                                  <a:lnTo>
                                    <a:pt x="96" y="618"/>
                                  </a:lnTo>
                                  <a:lnTo>
                                    <a:pt x="96" y="620"/>
                                  </a:lnTo>
                                  <a:lnTo>
                                    <a:pt x="104" y="624"/>
                                  </a:lnTo>
                                  <a:lnTo>
                                    <a:pt x="192" y="624"/>
                                  </a:lnTo>
                                  <a:lnTo>
                                    <a:pt x="213" y="616"/>
                                  </a:lnTo>
                                  <a:lnTo>
                                    <a:pt x="95" y="616"/>
                                  </a:lnTo>
                                  <a:lnTo>
                                    <a:pt x="31" y="594"/>
                                  </a:lnTo>
                                  <a:close/>
                                  <a:moveTo>
                                    <a:pt x="316" y="576"/>
                                  </a:moveTo>
                                  <a:lnTo>
                                    <a:pt x="77" y="576"/>
                                  </a:lnTo>
                                  <a:lnTo>
                                    <a:pt x="92" y="580"/>
                                  </a:lnTo>
                                  <a:lnTo>
                                    <a:pt x="91" y="594"/>
                                  </a:lnTo>
                                  <a:lnTo>
                                    <a:pt x="95" y="616"/>
                                  </a:lnTo>
                                  <a:lnTo>
                                    <a:pt x="213" y="616"/>
                                  </a:lnTo>
                                  <a:lnTo>
                                    <a:pt x="316" y="576"/>
                                  </a:lnTo>
                                  <a:close/>
                                  <a:moveTo>
                                    <a:pt x="72" y="424"/>
                                  </a:moveTo>
                                  <a:lnTo>
                                    <a:pt x="71" y="424"/>
                                  </a:lnTo>
                                  <a:lnTo>
                                    <a:pt x="73" y="444"/>
                                  </a:lnTo>
                                  <a:lnTo>
                                    <a:pt x="15" y="594"/>
                                  </a:lnTo>
                                  <a:lnTo>
                                    <a:pt x="0" y="600"/>
                                  </a:lnTo>
                                  <a:lnTo>
                                    <a:pt x="3" y="602"/>
                                  </a:lnTo>
                                  <a:lnTo>
                                    <a:pt x="16" y="596"/>
                                  </a:lnTo>
                                  <a:lnTo>
                                    <a:pt x="30" y="596"/>
                                  </a:lnTo>
                                  <a:lnTo>
                                    <a:pt x="31" y="594"/>
                                  </a:lnTo>
                                  <a:lnTo>
                                    <a:pt x="33" y="592"/>
                                  </a:lnTo>
                                  <a:lnTo>
                                    <a:pt x="39" y="590"/>
                                  </a:lnTo>
                                  <a:lnTo>
                                    <a:pt x="26" y="590"/>
                                  </a:lnTo>
                                  <a:lnTo>
                                    <a:pt x="76" y="458"/>
                                  </a:lnTo>
                                  <a:lnTo>
                                    <a:pt x="88" y="458"/>
                                  </a:lnTo>
                                  <a:lnTo>
                                    <a:pt x="87" y="456"/>
                                  </a:lnTo>
                                  <a:lnTo>
                                    <a:pt x="121" y="456"/>
                                  </a:lnTo>
                                  <a:lnTo>
                                    <a:pt x="79" y="444"/>
                                  </a:lnTo>
                                  <a:lnTo>
                                    <a:pt x="72" y="424"/>
                                  </a:lnTo>
                                  <a:close/>
                                  <a:moveTo>
                                    <a:pt x="81" y="458"/>
                                  </a:moveTo>
                                  <a:lnTo>
                                    <a:pt x="76" y="458"/>
                                  </a:lnTo>
                                  <a:lnTo>
                                    <a:pt x="91" y="540"/>
                                  </a:lnTo>
                                  <a:lnTo>
                                    <a:pt x="68" y="562"/>
                                  </a:lnTo>
                                  <a:lnTo>
                                    <a:pt x="69" y="566"/>
                                  </a:lnTo>
                                  <a:lnTo>
                                    <a:pt x="72" y="570"/>
                                  </a:lnTo>
                                  <a:lnTo>
                                    <a:pt x="31" y="588"/>
                                  </a:lnTo>
                                  <a:lnTo>
                                    <a:pt x="26" y="590"/>
                                  </a:lnTo>
                                  <a:lnTo>
                                    <a:pt x="39" y="590"/>
                                  </a:lnTo>
                                  <a:lnTo>
                                    <a:pt x="77" y="576"/>
                                  </a:lnTo>
                                  <a:lnTo>
                                    <a:pt x="316" y="576"/>
                                  </a:lnTo>
                                  <a:lnTo>
                                    <a:pt x="419" y="536"/>
                                  </a:lnTo>
                                  <a:lnTo>
                                    <a:pt x="96" y="536"/>
                                  </a:lnTo>
                                  <a:lnTo>
                                    <a:pt x="81" y="458"/>
                                  </a:lnTo>
                                  <a:close/>
                                  <a:moveTo>
                                    <a:pt x="88" y="458"/>
                                  </a:moveTo>
                                  <a:lnTo>
                                    <a:pt x="81" y="458"/>
                                  </a:lnTo>
                                  <a:lnTo>
                                    <a:pt x="106" y="528"/>
                                  </a:lnTo>
                                  <a:lnTo>
                                    <a:pt x="99" y="534"/>
                                  </a:lnTo>
                                  <a:lnTo>
                                    <a:pt x="96" y="536"/>
                                  </a:lnTo>
                                  <a:lnTo>
                                    <a:pt x="419" y="536"/>
                                  </a:lnTo>
                                  <a:lnTo>
                                    <a:pt x="450" y="524"/>
                                  </a:lnTo>
                                  <a:lnTo>
                                    <a:pt x="111" y="524"/>
                                  </a:lnTo>
                                  <a:lnTo>
                                    <a:pt x="88" y="458"/>
                                  </a:lnTo>
                                  <a:close/>
                                  <a:moveTo>
                                    <a:pt x="121" y="456"/>
                                  </a:moveTo>
                                  <a:lnTo>
                                    <a:pt x="87" y="456"/>
                                  </a:lnTo>
                                  <a:lnTo>
                                    <a:pt x="170" y="478"/>
                                  </a:lnTo>
                                  <a:lnTo>
                                    <a:pt x="154" y="490"/>
                                  </a:lnTo>
                                  <a:lnTo>
                                    <a:pt x="139" y="502"/>
                                  </a:lnTo>
                                  <a:lnTo>
                                    <a:pt x="125" y="512"/>
                                  </a:lnTo>
                                  <a:lnTo>
                                    <a:pt x="111" y="524"/>
                                  </a:lnTo>
                                  <a:lnTo>
                                    <a:pt x="450" y="524"/>
                                  </a:lnTo>
                                  <a:lnTo>
                                    <a:pt x="584" y="472"/>
                                  </a:lnTo>
                                  <a:lnTo>
                                    <a:pt x="176" y="472"/>
                                  </a:lnTo>
                                  <a:lnTo>
                                    <a:pt x="121" y="456"/>
                                  </a:lnTo>
                                  <a:close/>
                                  <a:moveTo>
                                    <a:pt x="285" y="234"/>
                                  </a:moveTo>
                                  <a:lnTo>
                                    <a:pt x="308" y="262"/>
                                  </a:lnTo>
                                  <a:lnTo>
                                    <a:pt x="357" y="338"/>
                                  </a:lnTo>
                                  <a:lnTo>
                                    <a:pt x="323" y="364"/>
                                  </a:lnTo>
                                  <a:lnTo>
                                    <a:pt x="278" y="396"/>
                                  </a:lnTo>
                                  <a:lnTo>
                                    <a:pt x="176" y="472"/>
                                  </a:lnTo>
                                  <a:lnTo>
                                    <a:pt x="584" y="472"/>
                                  </a:lnTo>
                                  <a:lnTo>
                                    <a:pt x="944" y="332"/>
                                  </a:lnTo>
                                  <a:lnTo>
                                    <a:pt x="365" y="332"/>
                                  </a:lnTo>
                                  <a:lnTo>
                                    <a:pt x="330" y="272"/>
                                  </a:lnTo>
                                  <a:lnTo>
                                    <a:pt x="369" y="272"/>
                                  </a:lnTo>
                                  <a:lnTo>
                                    <a:pt x="357" y="258"/>
                                  </a:lnTo>
                                  <a:lnTo>
                                    <a:pt x="418" y="258"/>
                                  </a:lnTo>
                                  <a:lnTo>
                                    <a:pt x="394" y="254"/>
                                  </a:lnTo>
                                  <a:lnTo>
                                    <a:pt x="392" y="254"/>
                                  </a:lnTo>
                                  <a:lnTo>
                                    <a:pt x="390" y="252"/>
                                  </a:lnTo>
                                  <a:lnTo>
                                    <a:pt x="382" y="252"/>
                                  </a:lnTo>
                                  <a:lnTo>
                                    <a:pt x="347" y="246"/>
                                  </a:lnTo>
                                  <a:lnTo>
                                    <a:pt x="347" y="242"/>
                                  </a:lnTo>
                                  <a:lnTo>
                                    <a:pt x="310" y="242"/>
                                  </a:lnTo>
                                  <a:lnTo>
                                    <a:pt x="285" y="234"/>
                                  </a:lnTo>
                                  <a:close/>
                                  <a:moveTo>
                                    <a:pt x="369" y="272"/>
                                  </a:moveTo>
                                  <a:lnTo>
                                    <a:pt x="330" y="272"/>
                                  </a:lnTo>
                                  <a:lnTo>
                                    <a:pt x="383" y="320"/>
                                  </a:lnTo>
                                  <a:lnTo>
                                    <a:pt x="379" y="322"/>
                                  </a:lnTo>
                                  <a:lnTo>
                                    <a:pt x="377" y="324"/>
                                  </a:lnTo>
                                  <a:lnTo>
                                    <a:pt x="365" y="332"/>
                                  </a:lnTo>
                                  <a:lnTo>
                                    <a:pt x="944" y="332"/>
                                  </a:lnTo>
                                  <a:lnTo>
                                    <a:pt x="949" y="330"/>
                                  </a:lnTo>
                                  <a:lnTo>
                                    <a:pt x="953" y="318"/>
                                  </a:lnTo>
                                  <a:lnTo>
                                    <a:pt x="945" y="318"/>
                                  </a:lnTo>
                                  <a:lnTo>
                                    <a:pt x="942" y="310"/>
                                  </a:lnTo>
                                  <a:lnTo>
                                    <a:pt x="401" y="310"/>
                                  </a:lnTo>
                                  <a:lnTo>
                                    <a:pt x="398" y="306"/>
                                  </a:lnTo>
                                  <a:lnTo>
                                    <a:pt x="398" y="304"/>
                                  </a:lnTo>
                                  <a:lnTo>
                                    <a:pt x="397" y="304"/>
                                  </a:lnTo>
                                  <a:lnTo>
                                    <a:pt x="393" y="300"/>
                                  </a:lnTo>
                                  <a:lnTo>
                                    <a:pt x="397" y="300"/>
                                  </a:lnTo>
                                  <a:lnTo>
                                    <a:pt x="396" y="296"/>
                                  </a:lnTo>
                                  <a:lnTo>
                                    <a:pt x="399" y="296"/>
                                  </a:lnTo>
                                  <a:lnTo>
                                    <a:pt x="403" y="294"/>
                                  </a:lnTo>
                                  <a:lnTo>
                                    <a:pt x="388" y="294"/>
                                  </a:lnTo>
                                  <a:lnTo>
                                    <a:pt x="369" y="272"/>
                                  </a:lnTo>
                                  <a:close/>
                                  <a:moveTo>
                                    <a:pt x="997" y="212"/>
                                  </a:moveTo>
                                  <a:lnTo>
                                    <a:pt x="990" y="212"/>
                                  </a:lnTo>
                                  <a:lnTo>
                                    <a:pt x="945" y="318"/>
                                  </a:lnTo>
                                  <a:lnTo>
                                    <a:pt x="953" y="318"/>
                                  </a:lnTo>
                                  <a:lnTo>
                                    <a:pt x="994" y="214"/>
                                  </a:lnTo>
                                  <a:lnTo>
                                    <a:pt x="997" y="212"/>
                                  </a:lnTo>
                                  <a:close/>
                                  <a:moveTo>
                                    <a:pt x="401" y="310"/>
                                  </a:moveTo>
                                  <a:lnTo>
                                    <a:pt x="401" y="310"/>
                                  </a:lnTo>
                                  <a:lnTo>
                                    <a:pt x="402" y="310"/>
                                  </a:lnTo>
                                  <a:lnTo>
                                    <a:pt x="401" y="310"/>
                                  </a:lnTo>
                                  <a:close/>
                                  <a:moveTo>
                                    <a:pt x="409" y="292"/>
                                  </a:moveTo>
                                  <a:lnTo>
                                    <a:pt x="407" y="292"/>
                                  </a:lnTo>
                                  <a:lnTo>
                                    <a:pt x="401" y="310"/>
                                  </a:lnTo>
                                  <a:lnTo>
                                    <a:pt x="402" y="310"/>
                                  </a:lnTo>
                                  <a:lnTo>
                                    <a:pt x="403" y="310"/>
                                  </a:lnTo>
                                  <a:lnTo>
                                    <a:pt x="409" y="292"/>
                                  </a:lnTo>
                                  <a:close/>
                                  <a:moveTo>
                                    <a:pt x="412" y="290"/>
                                  </a:moveTo>
                                  <a:lnTo>
                                    <a:pt x="410" y="290"/>
                                  </a:lnTo>
                                  <a:lnTo>
                                    <a:pt x="414" y="304"/>
                                  </a:lnTo>
                                  <a:lnTo>
                                    <a:pt x="407" y="308"/>
                                  </a:lnTo>
                                  <a:lnTo>
                                    <a:pt x="403" y="310"/>
                                  </a:lnTo>
                                  <a:lnTo>
                                    <a:pt x="942" y="310"/>
                                  </a:lnTo>
                                  <a:lnTo>
                                    <a:pt x="939" y="302"/>
                                  </a:lnTo>
                                  <a:lnTo>
                                    <a:pt x="416" y="302"/>
                                  </a:lnTo>
                                  <a:lnTo>
                                    <a:pt x="412" y="290"/>
                                  </a:lnTo>
                                  <a:close/>
                                  <a:moveTo>
                                    <a:pt x="399" y="296"/>
                                  </a:moveTo>
                                  <a:lnTo>
                                    <a:pt x="398" y="296"/>
                                  </a:lnTo>
                                  <a:lnTo>
                                    <a:pt x="397" y="304"/>
                                  </a:lnTo>
                                  <a:lnTo>
                                    <a:pt x="398" y="304"/>
                                  </a:lnTo>
                                  <a:lnTo>
                                    <a:pt x="399" y="296"/>
                                  </a:lnTo>
                                  <a:close/>
                                  <a:moveTo>
                                    <a:pt x="930" y="274"/>
                                  </a:moveTo>
                                  <a:lnTo>
                                    <a:pt x="444" y="274"/>
                                  </a:lnTo>
                                  <a:lnTo>
                                    <a:pt x="444" y="275"/>
                                  </a:lnTo>
                                  <a:lnTo>
                                    <a:pt x="471" y="278"/>
                                  </a:lnTo>
                                  <a:lnTo>
                                    <a:pt x="457" y="284"/>
                                  </a:lnTo>
                                  <a:lnTo>
                                    <a:pt x="443" y="290"/>
                                  </a:lnTo>
                                  <a:lnTo>
                                    <a:pt x="429" y="296"/>
                                  </a:lnTo>
                                  <a:lnTo>
                                    <a:pt x="416" y="302"/>
                                  </a:lnTo>
                                  <a:lnTo>
                                    <a:pt x="939" y="302"/>
                                  </a:lnTo>
                                  <a:lnTo>
                                    <a:pt x="930" y="274"/>
                                  </a:lnTo>
                                  <a:close/>
                                  <a:moveTo>
                                    <a:pt x="412" y="216"/>
                                  </a:moveTo>
                                  <a:lnTo>
                                    <a:pt x="409" y="216"/>
                                  </a:lnTo>
                                  <a:lnTo>
                                    <a:pt x="427" y="230"/>
                                  </a:lnTo>
                                  <a:lnTo>
                                    <a:pt x="418" y="258"/>
                                  </a:lnTo>
                                  <a:lnTo>
                                    <a:pt x="357" y="258"/>
                                  </a:lnTo>
                                  <a:lnTo>
                                    <a:pt x="383" y="264"/>
                                  </a:lnTo>
                                  <a:lnTo>
                                    <a:pt x="388" y="294"/>
                                  </a:lnTo>
                                  <a:lnTo>
                                    <a:pt x="396" y="294"/>
                                  </a:lnTo>
                                  <a:lnTo>
                                    <a:pt x="395" y="290"/>
                                  </a:lnTo>
                                  <a:lnTo>
                                    <a:pt x="392" y="264"/>
                                  </a:lnTo>
                                  <a:lnTo>
                                    <a:pt x="456" y="264"/>
                                  </a:lnTo>
                                  <a:lnTo>
                                    <a:pt x="420" y="258"/>
                                  </a:lnTo>
                                  <a:lnTo>
                                    <a:pt x="429" y="232"/>
                                  </a:lnTo>
                                  <a:lnTo>
                                    <a:pt x="430" y="230"/>
                                  </a:lnTo>
                                  <a:lnTo>
                                    <a:pt x="427" y="230"/>
                                  </a:lnTo>
                                  <a:lnTo>
                                    <a:pt x="412" y="216"/>
                                  </a:lnTo>
                                  <a:close/>
                                  <a:moveTo>
                                    <a:pt x="405" y="268"/>
                                  </a:moveTo>
                                  <a:lnTo>
                                    <a:pt x="402" y="268"/>
                                  </a:lnTo>
                                  <a:lnTo>
                                    <a:pt x="408" y="284"/>
                                  </a:lnTo>
                                  <a:lnTo>
                                    <a:pt x="400" y="288"/>
                                  </a:lnTo>
                                  <a:lnTo>
                                    <a:pt x="395" y="288"/>
                                  </a:lnTo>
                                  <a:lnTo>
                                    <a:pt x="395" y="290"/>
                                  </a:lnTo>
                                  <a:lnTo>
                                    <a:pt x="398" y="290"/>
                                  </a:lnTo>
                                  <a:lnTo>
                                    <a:pt x="398" y="294"/>
                                  </a:lnTo>
                                  <a:lnTo>
                                    <a:pt x="399" y="294"/>
                                  </a:lnTo>
                                  <a:lnTo>
                                    <a:pt x="400" y="290"/>
                                  </a:lnTo>
                                  <a:lnTo>
                                    <a:pt x="408" y="286"/>
                                  </a:lnTo>
                                  <a:lnTo>
                                    <a:pt x="411" y="286"/>
                                  </a:lnTo>
                                  <a:lnTo>
                                    <a:pt x="416" y="284"/>
                                  </a:lnTo>
                                  <a:lnTo>
                                    <a:pt x="412" y="284"/>
                                  </a:lnTo>
                                  <a:lnTo>
                                    <a:pt x="412" y="282"/>
                                  </a:lnTo>
                                  <a:lnTo>
                                    <a:pt x="410" y="282"/>
                                  </a:lnTo>
                                  <a:lnTo>
                                    <a:pt x="405" y="268"/>
                                  </a:lnTo>
                                  <a:close/>
                                  <a:moveTo>
                                    <a:pt x="436" y="278"/>
                                  </a:moveTo>
                                  <a:lnTo>
                                    <a:pt x="430" y="278"/>
                                  </a:lnTo>
                                  <a:lnTo>
                                    <a:pt x="411" y="288"/>
                                  </a:lnTo>
                                  <a:lnTo>
                                    <a:pt x="408" y="288"/>
                                  </a:lnTo>
                                  <a:lnTo>
                                    <a:pt x="399" y="294"/>
                                  </a:lnTo>
                                  <a:lnTo>
                                    <a:pt x="403" y="294"/>
                                  </a:lnTo>
                                  <a:lnTo>
                                    <a:pt x="407" y="292"/>
                                  </a:lnTo>
                                  <a:lnTo>
                                    <a:pt x="409" y="292"/>
                                  </a:lnTo>
                                  <a:lnTo>
                                    <a:pt x="409" y="290"/>
                                  </a:lnTo>
                                  <a:lnTo>
                                    <a:pt x="412" y="290"/>
                                  </a:lnTo>
                                  <a:lnTo>
                                    <a:pt x="436" y="278"/>
                                  </a:lnTo>
                                  <a:close/>
                                  <a:moveTo>
                                    <a:pt x="402" y="268"/>
                                  </a:moveTo>
                                  <a:lnTo>
                                    <a:pt x="400" y="268"/>
                                  </a:lnTo>
                                  <a:lnTo>
                                    <a:pt x="398" y="288"/>
                                  </a:lnTo>
                                  <a:lnTo>
                                    <a:pt x="400" y="288"/>
                                  </a:lnTo>
                                  <a:lnTo>
                                    <a:pt x="402" y="268"/>
                                  </a:lnTo>
                                  <a:close/>
                                  <a:moveTo>
                                    <a:pt x="411" y="286"/>
                                  </a:moveTo>
                                  <a:lnTo>
                                    <a:pt x="408" y="286"/>
                                  </a:lnTo>
                                  <a:lnTo>
                                    <a:pt x="409" y="288"/>
                                  </a:lnTo>
                                  <a:lnTo>
                                    <a:pt x="411" y="288"/>
                                  </a:lnTo>
                                  <a:lnTo>
                                    <a:pt x="411" y="286"/>
                                  </a:lnTo>
                                  <a:close/>
                                  <a:moveTo>
                                    <a:pt x="929" y="270"/>
                                  </a:moveTo>
                                  <a:lnTo>
                                    <a:pt x="417" y="270"/>
                                  </a:lnTo>
                                  <a:lnTo>
                                    <a:pt x="441" y="274"/>
                                  </a:lnTo>
                                  <a:lnTo>
                                    <a:pt x="412" y="284"/>
                                  </a:lnTo>
                                  <a:lnTo>
                                    <a:pt x="416" y="284"/>
                                  </a:lnTo>
                                  <a:lnTo>
                                    <a:pt x="430" y="278"/>
                                  </a:lnTo>
                                  <a:lnTo>
                                    <a:pt x="436" y="278"/>
                                  </a:lnTo>
                                  <a:lnTo>
                                    <a:pt x="444" y="275"/>
                                  </a:lnTo>
                                  <a:lnTo>
                                    <a:pt x="443" y="274"/>
                                  </a:lnTo>
                                  <a:lnTo>
                                    <a:pt x="930" y="274"/>
                                  </a:lnTo>
                                  <a:lnTo>
                                    <a:pt x="929" y="270"/>
                                  </a:lnTo>
                                  <a:close/>
                                  <a:moveTo>
                                    <a:pt x="460" y="200"/>
                                  </a:moveTo>
                                  <a:lnTo>
                                    <a:pt x="440" y="200"/>
                                  </a:lnTo>
                                  <a:lnTo>
                                    <a:pt x="475" y="262"/>
                                  </a:lnTo>
                                  <a:lnTo>
                                    <a:pt x="478" y="268"/>
                                  </a:lnTo>
                                  <a:lnTo>
                                    <a:pt x="414" y="268"/>
                                  </a:lnTo>
                                  <a:lnTo>
                                    <a:pt x="410" y="282"/>
                                  </a:lnTo>
                                  <a:lnTo>
                                    <a:pt x="412" y="282"/>
                                  </a:lnTo>
                                  <a:lnTo>
                                    <a:pt x="417" y="270"/>
                                  </a:lnTo>
                                  <a:lnTo>
                                    <a:pt x="929" y="270"/>
                                  </a:lnTo>
                                  <a:lnTo>
                                    <a:pt x="928" y="266"/>
                                  </a:lnTo>
                                  <a:lnTo>
                                    <a:pt x="504" y="266"/>
                                  </a:lnTo>
                                  <a:lnTo>
                                    <a:pt x="460" y="200"/>
                                  </a:lnTo>
                                  <a:close/>
                                  <a:moveTo>
                                    <a:pt x="444" y="274"/>
                                  </a:moveTo>
                                  <a:lnTo>
                                    <a:pt x="443" y="274"/>
                                  </a:lnTo>
                                  <a:lnTo>
                                    <a:pt x="444" y="275"/>
                                  </a:lnTo>
                                  <a:lnTo>
                                    <a:pt x="444" y="274"/>
                                  </a:lnTo>
                                  <a:close/>
                                  <a:moveTo>
                                    <a:pt x="456" y="264"/>
                                  </a:moveTo>
                                  <a:lnTo>
                                    <a:pt x="392" y="264"/>
                                  </a:lnTo>
                                  <a:lnTo>
                                    <a:pt x="404" y="268"/>
                                  </a:lnTo>
                                  <a:lnTo>
                                    <a:pt x="475" y="268"/>
                                  </a:lnTo>
                                  <a:lnTo>
                                    <a:pt x="476" y="266"/>
                                  </a:lnTo>
                                  <a:lnTo>
                                    <a:pt x="468" y="266"/>
                                  </a:lnTo>
                                  <a:lnTo>
                                    <a:pt x="456" y="264"/>
                                  </a:lnTo>
                                  <a:close/>
                                  <a:moveTo>
                                    <a:pt x="429" y="232"/>
                                  </a:moveTo>
                                  <a:lnTo>
                                    <a:pt x="429" y="232"/>
                                  </a:lnTo>
                                  <a:lnTo>
                                    <a:pt x="468" y="266"/>
                                  </a:lnTo>
                                  <a:lnTo>
                                    <a:pt x="472" y="266"/>
                                  </a:lnTo>
                                  <a:lnTo>
                                    <a:pt x="429" y="232"/>
                                  </a:lnTo>
                                  <a:close/>
                                  <a:moveTo>
                                    <a:pt x="426" y="208"/>
                                  </a:moveTo>
                                  <a:lnTo>
                                    <a:pt x="424" y="208"/>
                                  </a:lnTo>
                                  <a:lnTo>
                                    <a:pt x="431" y="226"/>
                                  </a:lnTo>
                                  <a:lnTo>
                                    <a:pt x="472" y="266"/>
                                  </a:lnTo>
                                  <a:lnTo>
                                    <a:pt x="476" y="266"/>
                                  </a:lnTo>
                                  <a:lnTo>
                                    <a:pt x="432" y="222"/>
                                  </a:lnTo>
                                  <a:lnTo>
                                    <a:pt x="426" y="208"/>
                                  </a:lnTo>
                                  <a:close/>
                                  <a:moveTo>
                                    <a:pt x="701" y="202"/>
                                  </a:moveTo>
                                  <a:lnTo>
                                    <a:pt x="641" y="218"/>
                                  </a:lnTo>
                                  <a:lnTo>
                                    <a:pt x="600" y="230"/>
                                  </a:lnTo>
                                  <a:lnTo>
                                    <a:pt x="561" y="244"/>
                                  </a:lnTo>
                                  <a:lnTo>
                                    <a:pt x="504" y="266"/>
                                  </a:lnTo>
                                  <a:lnTo>
                                    <a:pt x="928" y="266"/>
                                  </a:lnTo>
                                  <a:lnTo>
                                    <a:pt x="921" y="246"/>
                                  </a:lnTo>
                                  <a:lnTo>
                                    <a:pt x="941" y="236"/>
                                  </a:lnTo>
                                  <a:lnTo>
                                    <a:pt x="917" y="236"/>
                                  </a:lnTo>
                                  <a:lnTo>
                                    <a:pt x="912" y="220"/>
                                  </a:lnTo>
                                  <a:lnTo>
                                    <a:pt x="910" y="218"/>
                                  </a:lnTo>
                                  <a:lnTo>
                                    <a:pt x="905" y="216"/>
                                  </a:lnTo>
                                  <a:lnTo>
                                    <a:pt x="904" y="214"/>
                                  </a:lnTo>
                                  <a:lnTo>
                                    <a:pt x="898" y="214"/>
                                  </a:lnTo>
                                  <a:lnTo>
                                    <a:pt x="894" y="212"/>
                                  </a:lnTo>
                                  <a:lnTo>
                                    <a:pt x="891" y="210"/>
                                  </a:lnTo>
                                  <a:lnTo>
                                    <a:pt x="705" y="210"/>
                                  </a:lnTo>
                                  <a:lnTo>
                                    <a:pt x="701" y="202"/>
                                  </a:lnTo>
                                  <a:close/>
                                  <a:moveTo>
                                    <a:pt x="391" y="192"/>
                                  </a:moveTo>
                                  <a:lnTo>
                                    <a:pt x="389" y="192"/>
                                  </a:lnTo>
                                  <a:lnTo>
                                    <a:pt x="391" y="200"/>
                                  </a:lnTo>
                                  <a:lnTo>
                                    <a:pt x="392" y="220"/>
                                  </a:lnTo>
                                  <a:lnTo>
                                    <a:pt x="387" y="224"/>
                                  </a:lnTo>
                                  <a:lnTo>
                                    <a:pt x="392" y="224"/>
                                  </a:lnTo>
                                  <a:lnTo>
                                    <a:pt x="392" y="254"/>
                                  </a:lnTo>
                                  <a:lnTo>
                                    <a:pt x="394" y="254"/>
                                  </a:lnTo>
                                  <a:lnTo>
                                    <a:pt x="394" y="222"/>
                                  </a:lnTo>
                                  <a:lnTo>
                                    <a:pt x="399" y="220"/>
                                  </a:lnTo>
                                  <a:lnTo>
                                    <a:pt x="394" y="220"/>
                                  </a:lnTo>
                                  <a:lnTo>
                                    <a:pt x="394" y="204"/>
                                  </a:lnTo>
                                  <a:lnTo>
                                    <a:pt x="394" y="202"/>
                                  </a:lnTo>
                                  <a:lnTo>
                                    <a:pt x="393" y="200"/>
                                  </a:lnTo>
                                  <a:lnTo>
                                    <a:pt x="423" y="200"/>
                                  </a:lnTo>
                                  <a:lnTo>
                                    <a:pt x="422" y="198"/>
                                  </a:lnTo>
                                  <a:lnTo>
                                    <a:pt x="393" y="198"/>
                                  </a:lnTo>
                                  <a:lnTo>
                                    <a:pt x="391" y="192"/>
                                  </a:lnTo>
                                  <a:close/>
                                  <a:moveTo>
                                    <a:pt x="372" y="112"/>
                                  </a:moveTo>
                                  <a:lnTo>
                                    <a:pt x="359" y="112"/>
                                  </a:lnTo>
                                  <a:lnTo>
                                    <a:pt x="361" y="118"/>
                                  </a:lnTo>
                                  <a:lnTo>
                                    <a:pt x="381" y="250"/>
                                  </a:lnTo>
                                  <a:lnTo>
                                    <a:pt x="382" y="252"/>
                                  </a:lnTo>
                                  <a:lnTo>
                                    <a:pt x="390" y="252"/>
                                  </a:lnTo>
                                  <a:lnTo>
                                    <a:pt x="387" y="226"/>
                                  </a:lnTo>
                                  <a:lnTo>
                                    <a:pt x="392" y="224"/>
                                  </a:lnTo>
                                  <a:lnTo>
                                    <a:pt x="387" y="224"/>
                                  </a:lnTo>
                                  <a:lnTo>
                                    <a:pt x="385" y="212"/>
                                  </a:lnTo>
                                  <a:lnTo>
                                    <a:pt x="386" y="208"/>
                                  </a:lnTo>
                                  <a:lnTo>
                                    <a:pt x="385" y="208"/>
                                  </a:lnTo>
                                  <a:lnTo>
                                    <a:pt x="375" y="138"/>
                                  </a:lnTo>
                                  <a:lnTo>
                                    <a:pt x="376" y="138"/>
                                  </a:lnTo>
                                  <a:lnTo>
                                    <a:pt x="380" y="136"/>
                                  </a:lnTo>
                                  <a:lnTo>
                                    <a:pt x="375" y="136"/>
                                  </a:lnTo>
                                  <a:lnTo>
                                    <a:pt x="375" y="134"/>
                                  </a:lnTo>
                                  <a:lnTo>
                                    <a:pt x="373" y="122"/>
                                  </a:lnTo>
                                  <a:lnTo>
                                    <a:pt x="376" y="122"/>
                                  </a:lnTo>
                                  <a:lnTo>
                                    <a:pt x="373" y="120"/>
                                  </a:lnTo>
                                  <a:lnTo>
                                    <a:pt x="394" y="120"/>
                                  </a:lnTo>
                                  <a:lnTo>
                                    <a:pt x="390" y="118"/>
                                  </a:lnTo>
                                  <a:lnTo>
                                    <a:pt x="373" y="118"/>
                                  </a:lnTo>
                                  <a:lnTo>
                                    <a:pt x="372" y="112"/>
                                  </a:lnTo>
                                  <a:close/>
                                  <a:moveTo>
                                    <a:pt x="343" y="0"/>
                                  </a:moveTo>
                                  <a:lnTo>
                                    <a:pt x="350" y="38"/>
                                  </a:lnTo>
                                  <a:lnTo>
                                    <a:pt x="347" y="46"/>
                                  </a:lnTo>
                                  <a:lnTo>
                                    <a:pt x="351" y="50"/>
                                  </a:lnTo>
                                  <a:lnTo>
                                    <a:pt x="321" y="224"/>
                                  </a:lnTo>
                                  <a:lnTo>
                                    <a:pt x="315" y="226"/>
                                  </a:lnTo>
                                  <a:lnTo>
                                    <a:pt x="310" y="242"/>
                                  </a:lnTo>
                                  <a:lnTo>
                                    <a:pt x="347" y="242"/>
                                  </a:lnTo>
                                  <a:lnTo>
                                    <a:pt x="349" y="224"/>
                                  </a:lnTo>
                                  <a:lnTo>
                                    <a:pt x="343" y="224"/>
                                  </a:lnTo>
                                  <a:lnTo>
                                    <a:pt x="359" y="112"/>
                                  </a:lnTo>
                                  <a:lnTo>
                                    <a:pt x="372" y="112"/>
                                  </a:lnTo>
                                  <a:lnTo>
                                    <a:pt x="370" y="96"/>
                                  </a:lnTo>
                                  <a:lnTo>
                                    <a:pt x="371" y="78"/>
                                  </a:lnTo>
                                  <a:lnTo>
                                    <a:pt x="387" y="78"/>
                                  </a:lnTo>
                                  <a:lnTo>
                                    <a:pt x="386" y="76"/>
                                  </a:lnTo>
                                  <a:lnTo>
                                    <a:pt x="364" y="76"/>
                                  </a:lnTo>
                                  <a:lnTo>
                                    <a:pt x="366" y="66"/>
                                  </a:lnTo>
                                  <a:lnTo>
                                    <a:pt x="380" y="66"/>
                                  </a:lnTo>
                                  <a:lnTo>
                                    <a:pt x="343" y="0"/>
                                  </a:lnTo>
                                  <a:close/>
                                  <a:moveTo>
                                    <a:pt x="871" y="142"/>
                                  </a:moveTo>
                                  <a:lnTo>
                                    <a:pt x="863" y="142"/>
                                  </a:lnTo>
                                  <a:lnTo>
                                    <a:pt x="986" y="208"/>
                                  </a:lnTo>
                                  <a:lnTo>
                                    <a:pt x="917" y="236"/>
                                  </a:lnTo>
                                  <a:lnTo>
                                    <a:pt x="941" y="236"/>
                                  </a:lnTo>
                                  <a:lnTo>
                                    <a:pt x="990" y="212"/>
                                  </a:lnTo>
                                  <a:lnTo>
                                    <a:pt x="997" y="212"/>
                                  </a:lnTo>
                                  <a:lnTo>
                                    <a:pt x="1005" y="206"/>
                                  </a:lnTo>
                                  <a:lnTo>
                                    <a:pt x="994" y="206"/>
                                  </a:lnTo>
                                  <a:lnTo>
                                    <a:pt x="871" y="142"/>
                                  </a:lnTo>
                                  <a:close/>
                                  <a:moveTo>
                                    <a:pt x="417" y="214"/>
                                  </a:moveTo>
                                  <a:lnTo>
                                    <a:pt x="412" y="214"/>
                                  </a:lnTo>
                                  <a:lnTo>
                                    <a:pt x="428" y="224"/>
                                  </a:lnTo>
                                  <a:lnTo>
                                    <a:pt x="427" y="230"/>
                                  </a:lnTo>
                                  <a:lnTo>
                                    <a:pt x="430" y="230"/>
                                  </a:lnTo>
                                  <a:lnTo>
                                    <a:pt x="431" y="226"/>
                                  </a:lnTo>
                                  <a:lnTo>
                                    <a:pt x="429" y="222"/>
                                  </a:lnTo>
                                  <a:lnTo>
                                    <a:pt x="417" y="214"/>
                                  </a:lnTo>
                                  <a:close/>
                                  <a:moveTo>
                                    <a:pt x="394" y="203"/>
                                  </a:moveTo>
                                  <a:lnTo>
                                    <a:pt x="406" y="214"/>
                                  </a:lnTo>
                                  <a:lnTo>
                                    <a:pt x="394" y="220"/>
                                  </a:lnTo>
                                  <a:lnTo>
                                    <a:pt x="399" y="220"/>
                                  </a:lnTo>
                                  <a:lnTo>
                                    <a:pt x="409" y="216"/>
                                  </a:lnTo>
                                  <a:lnTo>
                                    <a:pt x="412" y="216"/>
                                  </a:lnTo>
                                  <a:lnTo>
                                    <a:pt x="410" y="214"/>
                                  </a:lnTo>
                                  <a:lnTo>
                                    <a:pt x="417" y="214"/>
                                  </a:lnTo>
                                  <a:lnTo>
                                    <a:pt x="414" y="212"/>
                                  </a:lnTo>
                                  <a:lnTo>
                                    <a:pt x="407" y="212"/>
                                  </a:lnTo>
                                  <a:lnTo>
                                    <a:pt x="394" y="203"/>
                                  </a:lnTo>
                                  <a:close/>
                                  <a:moveTo>
                                    <a:pt x="863" y="142"/>
                                  </a:moveTo>
                                  <a:lnTo>
                                    <a:pt x="862" y="142"/>
                                  </a:lnTo>
                                  <a:lnTo>
                                    <a:pt x="898" y="214"/>
                                  </a:lnTo>
                                  <a:lnTo>
                                    <a:pt x="904" y="214"/>
                                  </a:lnTo>
                                  <a:lnTo>
                                    <a:pt x="863" y="142"/>
                                  </a:lnTo>
                                  <a:close/>
                                  <a:moveTo>
                                    <a:pt x="398" y="202"/>
                                  </a:moveTo>
                                  <a:lnTo>
                                    <a:pt x="394" y="202"/>
                                  </a:lnTo>
                                  <a:lnTo>
                                    <a:pt x="394" y="203"/>
                                  </a:lnTo>
                                  <a:lnTo>
                                    <a:pt x="409" y="212"/>
                                  </a:lnTo>
                                  <a:lnTo>
                                    <a:pt x="414" y="212"/>
                                  </a:lnTo>
                                  <a:lnTo>
                                    <a:pt x="419" y="210"/>
                                  </a:lnTo>
                                  <a:lnTo>
                                    <a:pt x="411" y="210"/>
                                  </a:lnTo>
                                  <a:lnTo>
                                    <a:pt x="398" y="202"/>
                                  </a:lnTo>
                                  <a:close/>
                                  <a:moveTo>
                                    <a:pt x="423" y="200"/>
                                  </a:moveTo>
                                  <a:lnTo>
                                    <a:pt x="421" y="200"/>
                                  </a:lnTo>
                                  <a:lnTo>
                                    <a:pt x="423" y="204"/>
                                  </a:lnTo>
                                  <a:lnTo>
                                    <a:pt x="411" y="210"/>
                                  </a:lnTo>
                                  <a:lnTo>
                                    <a:pt x="419" y="210"/>
                                  </a:lnTo>
                                  <a:lnTo>
                                    <a:pt x="424" y="208"/>
                                  </a:lnTo>
                                  <a:lnTo>
                                    <a:pt x="426" y="208"/>
                                  </a:lnTo>
                                  <a:lnTo>
                                    <a:pt x="425" y="206"/>
                                  </a:lnTo>
                                  <a:lnTo>
                                    <a:pt x="430" y="204"/>
                                  </a:lnTo>
                                  <a:lnTo>
                                    <a:pt x="424" y="204"/>
                                  </a:lnTo>
                                  <a:lnTo>
                                    <a:pt x="423" y="200"/>
                                  </a:lnTo>
                                  <a:close/>
                                  <a:moveTo>
                                    <a:pt x="854" y="126"/>
                                  </a:moveTo>
                                  <a:lnTo>
                                    <a:pt x="858" y="138"/>
                                  </a:lnTo>
                                  <a:lnTo>
                                    <a:pt x="832" y="196"/>
                                  </a:lnTo>
                                  <a:lnTo>
                                    <a:pt x="773" y="196"/>
                                  </a:lnTo>
                                  <a:lnTo>
                                    <a:pt x="740" y="200"/>
                                  </a:lnTo>
                                  <a:lnTo>
                                    <a:pt x="705" y="210"/>
                                  </a:lnTo>
                                  <a:lnTo>
                                    <a:pt x="891" y="210"/>
                                  </a:lnTo>
                                  <a:lnTo>
                                    <a:pt x="890" y="208"/>
                                  </a:lnTo>
                                  <a:lnTo>
                                    <a:pt x="883" y="208"/>
                                  </a:lnTo>
                                  <a:lnTo>
                                    <a:pt x="873" y="204"/>
                                  </a:lnTo>
                                  <a:lnTo>
                                    <a:pt x="862" y="202"/>
                                  </a:lnTo>
                                  <a:lnTo>
                                    <a:pt x="849" y="200"/>
                                  </a:lnTo>
                                  <a:lnTo>
                                    <a:pt x="836" y="198"/>
                                  </a:lnTo>
                                  <a:lnTo>
                                    <a:pt x="837" y="196"/>
                                  </a:lnTo>
                                  <a:lnTo>
                                    <a:pt x="832" y="196"/>
                                  </a:lnTo>
                                  <a:lnTo>
                                    <a:pt x="804" y="194"/>
                                  </a:lnTo>
                                  <a:lnTo>
                                    <a:pt x="838" y="194"/>
                                  </a:lnTo>
                                  <a:lnTo>
                                    <a:pt x="861" y="146"/>
                                  </a:lnTo>
                                  <a:lnTo>
                                    <a:pt x="862" y="146"/>
                                  </a:lnTo>
                                  <a:lnTo>
                                    <a:pt x="862" y="144"/>
                                  </a:lnTo>
                                  <a:lnTo>
                                    <a:pt x="862" y="142"/>
                                  </a:lnTo>
                                  <a:lnTo>
                                    <a:pt x="871" y="142"/>
                                  </a:lnTo>
                                  <a:lnTo>
                                    <a:pt x="864" y="138"/>
                                  </a:lnTo>
                                  <a:lnTo>
                                    <a:pt x="859" y="138"/>
                                  </a:lnTo>
                                  <a:lnTo>
                                    <a:pt x="854" y="126"/>
                                  </a:lnTo>
                                  <a:close/>
                                  <a:moveTo>
                                    <a:pt x="376" y="138"/>
                                  </a:moveTo>
                                  <a:lnTo>
                                    <a:pt x="376" y="138"/>
                                  </a:lnTo>
                                  <a:lnTo>
                                    <a:pt x="389" y="190"/>
                                  </a:lnTo>
                                  <a:lnTo>
                                    <a:pt x="385" y="208"/>
                                  </a:lnTo>
                                  <a:lnTo>
                                    <a:pt x="386" y="208"/>
                                  </a:lnTo>
                                  <a:lnTo>
                                    <a:pt x="389" y="192"/>
                                  </a:lnTo>
                                  <a:lnTo>
                                    <a:pt x="391" y="192"/>
                                  </a:lnTo>
                                  <a:lnTo>
                                    <a:pt x="390" y="188"/>
                                  </a:lnTo>
                                  <a:lnTo>
                                    <a:pt x="391" y="186"/>
                                  </a:lnTo>
                                  <a:lnTo>
                                    <a:pt x="389" y="186"/>
                                  </a:lnTo>
                                  <a:lnTo>
                                    <a:pt x="376" y="138"/>
                                  </a:lnTo>
                                  <a:close/>
                                  <a:moveTo>
                                    <a:pt x="862" y="146"/>
                                  </a:moveTo>
                                  <a:lnTo>
                                    <a:pt x="861" y="146"/>
                                  </a:lnTo>
                                  <a:lnTo>
                                    <a:pt x="883" y="208"/>
                                  </a:lnTo>
                                  <a:lnTo>
                                    <a:pt x="890" y="208"/>
                                  </a:lnTo>
                                  <a:lnTo>
                                    <a:pt x="862" y="146"/>
                                  </a:lnTo>
                                  <a:close/>
                                  <a:moveTo>
                                    <a:pt x="1008" y="204"/>
                                  </a:moveTo>
                                  <a:lnTo>
                                    <a:pt x="994" y="206"/>
                                  </a:lnTo>
                                  <a:lnTo>
                                    <a:pt x="1005" y="206"/>
                                  </a:lnTo>
                                  <a:lnTo>
                                    <a:pt x="1008" y="204"/>
                                  </a:lnTo>
                                  <a:close/>
                                  <a:moveTo>
                                    <a:pt x="403" y="150"/>
                                  </a:moveTo>
                                  <a:lnTo>
                                    <a:pt x="399" y="150"/>
                                  </a:lnTo>
                                  <a:lnTo>
                                    <a:pt x="402" y="152"/>
                                  </a:lnTo>
                                  <a:lnTo>
                                    <a:pt x="420" y="196"/>
                                  </a:lnTo>
                                  <a:lnTo>
                                    <a:pt x="393" y="198"/>
                                  </a:lnTo>
                                  <a:lnTo>
                                    <a:pt x="435" y="198"/>
                                  </a:lnTo>
                                  <a:lnTo>
                                    <a:pt x="424" y="204"/>
                                  </a:lnTo>
                                  <a:lnTo>
                                    <a:pt x="430" y="204"/>
                                  </a:lnTo>
                                  <a:lnTo>
                                    <a:pt x="440" y="200"/>
                                  </a:lnTo>
                                  <a:lnTo>
                                    <a:pt x="460" y="200"/>
                                  </a:lnTo>
                                  <a:lnTo>
                                    <a:pt x="458" y="196"/>
                                  </a:lnTo>
                                  <a:lnTo>
                                    <a:pt x="421" y="196"/>
                                  </a:lnTo>
                                  <a:lnTo>
                                    <a:pt x="405" y="154"/>
                                  </a:lnTo>
                                  <a:lnTo>
                                    <a:pt x="403" y="152"/>
                                  </a:lnTo>
                                  <a:lnTo>
                                    <a:pt x="403" y="150"/>
                                  </a:lnTo>
                                  <a:close/>
                                  <a:moveTo>
                                    <a:pt x="395" y="200"/>
                                  </a:moveTo>
                                  <a:lnTo>
                                    <a:pt x="394" y="200"/>
                                  </a:lnTo>
                                  <a:lnTo>
                                    <a:pt x="394" y="202"/>
                                  </a:lnTo>
                                  <a:lnTo>
                                    <a:pt x="398" y="202"/>
                                  </a:lnTo>
                                  <a:lnTo>
                                    <a:pt x="395" y="200"/>
                                  </a:lnTo>
                                  <a:close/>
                                  <a:moveTo>
                                    <a:pt x="405" y="154"/>
                                  </a:moveTo>
                                  <a:lnTo>
                                    <a:pt x="405" y="154"/>
                                  </a:lnTo>
                                  <a:lnTo>
                                    <a:pt x="428" y="180"/>
                                  </a:lnTo>
                                  <a:lnTo>
                                    <a:pt x="438" y="196"/>
                                  </a:lnTo>
                                  <a:lnTo>
                                    <a:pt x="458" y="196"/>
                                  </a:lnTo>
                                  <a:lnTo>
                                    <a:pt x="456" y="194"/>
                                  </a:lnTo>
                                  <a:lnTo>
                                    <a:pt x="445" y="176"/>
                                  </a:lnTo>
                                  <a:lnTo>
                                    <a:pt x="426" y="176"/>
                                  </a:lnTo>
                                  <a:lnTo>
                                    <a:pt x="405" y="154"/>
                                  </a:lnTo>
                                  <a:close/>
                                  <a:moveTo>
                                    <a:pt x="387" y="134"/>
                                  </a:moveTo>
                                  <a:lnTo>
                                    <a:pt x="384" y="134"/>
                                  </a:lnTo>
                                  <a:lnTo>
                                    <a:pt x="397" y="148"/>
                                  </a:lnTo>
                                  <a:lnTo>
                                    <a:pt x="389" y="186"/>
                                  </a:lnTo>
                                  <a:lnTo>
                                    <a:pt x="391" y="186"/>
                                  </a:lnTo>
                                  <a:lnTo>
                                    <a:pt x="399" y="150"/>
                                  </a:lnTo>
                                  <a:lnTo>
                                    <a:pt x="403" y="150"/>
                                  </a:lnTo>
                                  <a:lnTo>
                                    <a:pt x="402" y="148"/>
                                  </a:lnTo>
                                  <a:lnTo>
                                    <a:pt x="400" y="148"/>
                                  </a:lnTo>
                                  <a:lnTo>
                                    <a:pt x="400" y="146"/>
                                  </a:lnTo>
                                  <a:lnTo>
                                    <a:pt x="398" y="146"/>
                                  </a:lnTo>
                                  <a:lnTo>
                                    <a:pt x="387" y="134"/>
                                  </a:lnTo>
                                  <a:close/>
                                  <a:moveTo>
                                    <a:pt x="412" y="122"/>
                                  </a:moveTo>
                                  <a:lnTo>
                                    <a:pt x="395" y="122"/>
                                  </a:lnTo>
                                  <a:lnTo>
                                    <a:pt x="396" y="124"/>
                                  </a:lnTo>
                                  <a:lnTo>
                                    <a:pt x="393" y="126"/>
                                  </a:lnTo>
                                  <a:lnTo>
                                    <a:pt x="397" y="126"/>
                                  </a:lnTo>
                                  <a:lnTo>
                                    <a:pt x="426" y="176"/>
                                  </a:lnTo>
                                  <a:lnTo>
                                    <a:pt x="445" y="176"/>
                                  </a:lnTo>
                                  <a:lnTo>
                                    <a:pt x="424" y="142"/>
                                  </a:lnTo>
                                  <a:lnTo>
                                    <a:pt x="412" y="122"/>
                                  </a:lnTo>
                                  <a:close/>
                                  <a:moveTo>
                                    <a:pt x="387" y="132"/>
                                  </a:moveTo>
                                  <a:lnTo>
                                    <a:pt x="386" y="132"/>
                                  </a:lnTo>
                                  <a:lnTo>
                                    <a:pt x="398" y="144"/>
                                  </a:lnTo>
                                  <a:lnTo>
                                    <a:pt x="398" y="146"/>
                                  </a:lnTo>
                                  <a:lnTo>
                                    <a:pt x="400" y="146"/>
                                  </a:lnTo>
                                  <a:lnTo>
                                    <a:pt x="401" y="148"/>
                                  </a:lnTo>
                                  <a:lnTo>
                                    <a:pt x="402" y="148"/>
                                  </a:lnTo>
                                  <a:lnTo>
                                    <a:pt x="401" y="144"/>
                                  </a:lnTo>
                                  <a:lnTo>
                                    <a:pt x="400" y="142"/>
                                  </a:lnTo>
                                  <a:lnTo>
                                    <a:pt x="398" y="142"/>
                                  </a:lnTo>
                                  <a:lnTo>
                                    <a:pt x="387" y="132"/>
                                  </a:lnTo>
                                  <a:close/>
                                  <a:moveTo>
                                    <a:pt x="394" y="128"/>
                                  </a:moveTo>
                                  <a:lnTo>
                                    <a:pt x="393" y="128"/>
                                  </a:lnTo>
                                  <a:lnTo>
                                    <a:pt x="398" y="142"/>
                                  </a:lnTo>
                                  <a:lnTo>
                                    <a:pt x="400" y="142"/>
                                  </a:lnTo>
                                  <a:lnTo>
                                    <a:pt x="394" y="128"/>
                                  </a:lnTo>
                                  <a:close/>
                                  <a:moveTo>
                                    <a:pt x="854" y="126"/>
                                  </a:moveTo>
                                  <a:lnTo>
                                    <a:pt x="859" y="136"/>
                                  </a:lnTo>
                                  <a:lnTo>
                                    <a:pt x="859" y="138"/>
                                  </a:lnTo>
                                  <a:lnTo>
                                    <a:pt x="864" y="138"/>
                                  </a:lnTo>
                                  <a:lnTo>
                                    <a:pt x="860" y="136"/>
                                  </a:lnTo>
                                  <a:lnTo>
                                    <a:pt x="854" y="126"/>
                                  </a:lnTo>
                                  <a:close/>
                                  <a:moveTo>
                                    <a:pt x="375" y="134"/>
                                  </a:moveTo>
                                  <a:lnTo>
                                    <a:pt x="375" y="136"/>
                                  </a:lnTo>
                                  <a:lnTo>
                                    <a:pt x="375" y="134"/>
                                  </a:lnTo>
                                  <a:close/>
                                  <a:moveTo>
                                    <a:pt x="376" y="122"/>
                                  </a:moveTo>
                                  <a:lnTo>
                                    <a:pt x="373" y="122"/>
                                  </a:lnTo>
                                  <a:lnTo>
                                    <a:pt x="383" y="132"/>
                                  </a:lnTo>
                                  <a:lnTo>
                                    <a:pt x="375" y="136"/>
                                  </a:lnTo>
                                  <a:lnTo>
                                    <a:pt x="380" y="136"/>
                                  </a:lnTo>
                                  <a:lnTo>
                                    <a:pt x="384" y="134"/>
                                  </a:lnTo>
                                  <a:lnTo>
                                    <a:pt x="387" y="134"/>
                                  </a:lnTo>
                                  <a:lnTo>
                                    <a:pt x="385" y="132"/>
                                  </a:lnTo>
                                  <a:lnTo>
                                    <a:pt x="387" y="132"/>
                                  </a:lnTo>
                                  <a:lnTo>
                                    <a:pt x="390" y="130"/>
                                  </a:lnTo>
                                  <a:lnTo>
                                    <a:pt x="385" y="130"/>
                                  </a:lnTo>
                                  <a:lnTo>
                                    <a:pt x="376" y="122"/>
                                  </a:lnTo>
                                  <a:close/>
                                  <a:moveTo>
                                    <a:pt x="399" y="100"/>
                                  </a:moveTo>
                                  <a:lnTo>
                                    <a:pt x="383" y="100"/>
                                  </a:lnTo>
                                  <a:lnTo>
                                    <a:pt x="394" y="120"/>
                                  </a:lnTo>
                                  <a:lnTo>
                                    <a:pt x="373" y="120"/>
                                  </a:lnTo>
                                  <a:lnTo>
                                    <a:pt x="390" y="122"/>
                                  </a:lnTo>
                                  <a:lnTo>
                                    <a:pt x="392" y="126"/>
                                  </a:lnTo>
                                  <a:lnTo>
                                    <a:pt x="385" y="130"/>
                                  </a:lnTo>
                                  <a:lnTo>
                                    <a:pt x="390" y="130"/>
                                  </a:lnTo>
                                  <a:lnTo>
                                    <a:pt x="393" y="128"/>
                                  </a:lnTo>
                                  <a:lnTo>
                                    <a:pt x="394" y="128"/>
                                  </a:lnTo>
                                  <a:lnTo>
                                    <a:pt x="397" y="126"/>
                                  </a:lnTo>
                                  <a:lnTo>
                                    <a:pt x="393" y="126"/>
                                  </a:lnTo>
                                  <a:lnTo>
                                    <a:pt x="391" y="122"/>
                                  </a:lnTo>
                                  <a:lnTo>
                                    <a:pt x="412" y="122"/>
                                  </a:lnTo>
                                  <a:lnTo>
                                    <a:pt x="399" y="100"/>
                                  </a:lnTo>
                                  <a:close/>
                                  <a:moveTo>
                                    <a:pt x="387" y="78"/>
                                  </a:moveTo>
                                  <a:lnTo>
                                    <a:pt x="371" y="78"/>
                                  </a:lnTo>
                                  <a:lnTo>
                                    <a:pt x="378" y="90"/>
                                  </a:lnTo>
                                  <a:lnTo>
                                    <a:pt x="389" y="118"/>
                                  </a:lnTo>
                                  <a:lnTo>
                                    <a:pt x="390" y="118"/>
                                  </a:lnTo>
                                  <a:lnTo>
                                    <a:pt x="383" y="100"/>
                                  </a:lnTo>
                                  <a:lnTo>
                                    <a:pt x="399" y="100"/>
                                  </a:lnTo>
                                  <a:lnTo>
                                    <a:pt x="391" y="86"/>
                                  </a:lnTo>
                                  <a:lnTo>
                                    <a:pt x="387" y="78"/>
                                  </a:lnTo>
                                  <a:close/>
                                  <a:moveTo>
                                    <a:pt x="380" y="66"/>
                                  </a:moveTo>
                                  <a:lnTo>
                                    <a:pt x="366" y="66"/>
                                  </a:lnTo>
                                  <a:lnTo>
                                    <a:pt x="366" y="76"/>
                                  </a:lnTo>
                                  <a:lnTo>
                                    <a:pt x="386" y="76"/>
                                  </a:lnTo>
                                  <a:lnTo>
                                    <a:pt x="380" y="66"/>
                                  </a:lnTo>
                                  <a:close/>
                                </a:path>
                              </a:pathLst>
                            </a:custGeom>
                            <a:solidFill>
                              <a:srgbClr val="08A7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3623378"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16088"/>
                              <a:ext cx="13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2548146"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777" y="15643"/>
                              <a:ext cx="169"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0943055"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309" y="15866"/>
                              <a:ext cx="281"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286801"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689" y="15679"/>
                              <a:ext cx="18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7299895" name="AutoShape 29"/>
                          <wps:cNvSpPr>
                            <a:spLocks/>
                          </wps:cNvSpPr>
                          <wps:spPr bwMode="auto">
                            <a:xfrm>
                              <a:off x="1658" y="15537"/>
                              <a:ext cx="164" cy="170"/>
                            </a:xfrm>
                            <a:custGeom>
                              <a:avLst/>
                              <a:gdLst>
                                <a:gd name="T0" fmla="+- 0 1802 1658"/>
                                <a:gd name="T1" fmla="*/ T0 w 164"/>
                                <a:gd name="T2" fmla="+- 0 15695 15538"/>
                                <a:gd name="T3" fmla="*/ 15695 h 170"/>
                                <a:gd name="T4" fmla="+- 0 1795 1658"/>
                                <a:gd name="T5" fmla="*/ T4 w 164"/>
                                <a:gd name="T6" fmla="+- 0 15686 15538"/>
                                <a:gd name="T7" fmla="*/ 15686 h 170"/>
                                <a:gd name="T8" fmla="+- 0 1813 1658"/>
                                <a:gd name="T9" fmla="*/ T8 w 164"/>
                                <a:gd name="T10" fmla="+- 0 15686 15538"/>
                                <a:gd name="T11" fmla="*/ 15686 h 170"/>
                                <a:gd name="T12" fmla="+- 0 1798 1658"/>
                                <a:gd name="T13" fmla="*/ T12 w 164"/>
                                <a:gd name="T14" fmla="+- 0 15675 15538"/>
                                <a:gd name="T15" fmla="*/ 15675 h 170"/>
                                <a:gd name="T16" fmla="+- 0 1798 1658"/>
                                <a:gd name="T17" fmla="*/ T16 w 164"/>
                                <a:gd name="T18" fmla="+- 0 15673 15538"/>
                                <a:gd name="T19" fmla="*/ 15673 h 170"/>
                                <a:gd name="T20" fmla="+- 0 1808 1658"/>
                                <a:gd name="T21" fmla="*/ T20 w 164"/>
                                <a:gd name="T22" fmla="+- 0 15660 15538"/>
                                <a:gd name="T23" fmla="*/ 15660 h 170"/>
                                <a:gd name="T24" fmla="+- 0 1802 1658"/>
                                <a:gd name="T25" fmla="*/ T24 w 164"/>
                                <a:gd name="T26" fmla="+- 0 15654 15538"/>
                                <a:gd name="T27" fmla="*/ 15654 h 170"/>
                                <a:gd name="T28" fmla="+- 0 1791 1658"/>
                                <a:gd name="T29" fmla="*/ T28 w 164"/>
                                <a:gd name="T30" fmla="+- 0 15687 15538"/>
                                <a:gd name="T31" fmla="*/ 15687 h 170"/>
                                <a:gd name="T32" fmla="+- 0 1799 1658"/>
                                <a:gd name="T33" fmla="*/ T32 w 164"/>
                                <a:gd name="T34" fmla="+- 0 15651 15538"/>
                                <a:gd name="T35" fmla="*/ 15651 h 170"/>
                                <a:gd name="T36" fmla="+- 0 1795 1658"/>
                                <a:gd name="T37" fmla="*/ T36 w 164"/>
                                <a:gd name="T38" fmla="+- 0 15658 15538"/>
                                <a:gd name="T39" fmla="*/ 15658 h 170"/>
                                <a:gd name="T40" fmla="+- 0 1808 1658"/>
                                <a:gd name="T41" fmla="*/ T40 w 164"/>
                                <a:gd name="T42" fmla="+- 0 15634 15538"/>
                                <a:gd name="T43" fmla="*/ 15634 h 170"/>
                                <a:gd name="T44" fmla="+- 0 1791 1658"/>
                                <a:gd name="T45" fmla="*/ T44 w 164"/>
                                <a:gd name="T46" fmla="+- 0 15667 15538"/>
                                <a:gd name="T47" fmla="*/ 15667 h 170"/>
                                <a:gd name="T48" fmla="+- 0 1791 1658"/>
                                <a:gd name="T49" fmla="*/ T48 w 164"/>
                                <a:gd name="T50" fmla="+- 0 15687 15538"/>
                                <a:gd name="T51" fmla="*/ 15687 h 170"/>
                                <a:gd name="T52" fmla="+- 0 1787 1658"/>
                                <a:gd name="T53" fmla="*/ T52 w 164"/>
                                <a:gd name="T54" fmla="+- 0 15690 15538"/>
                                <a:gd name="T55" fmla="*/ 15690 h 170"/>
                                <a:gd name="T56" fmla="+- 0 1778 1658"/>
                                <a:gd name="T57" fmla="*/ T56 w 164"/>
                                <a:gd name="T58" fmla="+- 0 15690 15538"/>
                                <a:gd name="T59" fmla="*/ 15690 h 170"/>
                                <a:gd name="T60" fmla="+- 0 1778 1658"/>
                                <a:gd name="T61" fmla="*/ T60 w 164"/>
                                <a:gd name="T62" fmla="+- 0 15689 15538"/>
                                <a:gd name="T63" fmla="*/ 15689 h 170"/>
                                <a:gd name="T64" fmla="+- 0 1774 1658"/>
                                <a:gd name="T65" fmla="*/ T64 w 164"/>
                                <a:gd name="T66" fmla="+- 0 15688 15538"/>
                                <a:gd name="T67" fmla="*/ 15688 h 170"/>
                                <a:gd name="T68" fmla="+- 0 1770 1658"/>
                                <a:gd name="T69" fmla="*/ T68 w 164"/>
                                <a:gd name="T70" fmla="+- 0 15682 15538"/>
                                <a:gd name="T71" fmla="*/ 15682 h 170"/>
                                <a:gd name="T72" fmla="+- 0 1769 1658"/>
                                <a:gd name="T73" fmla="*/ T72 w 164"/>
                                <a:gd name="T74" fmla="+- 0 15673 15538"/>
                                <a:gd name="T75" fmla="*/ 15673 h 170"/>
                                <a:gd name="T76" fmla="+- 0 1779 1658"/>
                                <a:gd name="T77" fmla="*/ T76 w 164"/>
                                <a:gd name="T78" fmla="+- 0 15671 15538"/>
                                <a:gd name="T79" fmla="*/ 15671 h 170"/>
                                <a:gd name="T80" fmla="+- 0 1783 1658"/>
                                <a:gd name="T81" fmla="*/ T80 w 164"/>
                                <a:gd name="T82" fmla="+- 0 15668 15538"/>
                                <a:gd name="T83" fmla="*/ 15668 h 170"/>
                                <a:gd name="T84" fmla="+- 0 1790 1658"/>
                                <a:gd name="T85" fmla="*/ T84 w 164"/>
                                <a:gd name="T86" fmla="+- 0 15623 15538"/>
                                <a:gd name="T87" fmla="*/ 15623 h 170"/>
                                <a:gd name="T88" fmla="+- 0 1787 1658"/>
                                <a:gd name="T89" fmla="*/ T88 w 164"/>
                                <a:gd name="T90" fmla="+- 0 15606 15538"/>
                                <a:gd name="T91" fmla="*/ 15606 h 170"/>
                                <a:gd name="T92" fmla="+- 0 1773 1658"/>
                                <a:gd name="T93" fmla="*/ T92 w 164"/>
                                <a:gd name="T94" fmla="+- 0 15643 15538"/>
                                <a:gd name="T95" fmla="*/ 15643 h 170"/>
                                <a:gd name="T96" fmla="+- 0 1765 1658"/>
                                <a:gd name="T97" fmla="*/ T96 w 164"/>
                                <a:gd name="T98" fmla="+- 0 15648 15538"/>
                                <a:gd name="T99" fmla="*/ 15648 h 170"/>
                                <a:gd name="T100" fmla="+- 0 1767 1658"/>
                                <a:gd name="T101" fmla="*/ T100 w 164"/>
                                <a:gd name="T102" fmla="+- 0 15640 15538"/>
                                <a:gd name="T103" fmla="*/ 15640 h 170"/>
                                <a:gd name="T104" fmla="+- 0 1782 1658"/>
                                <a:gd name="T105" fmla="*/ T104 w 164"/>
                                <a:gd name="T106" fmla="+- 0 15591 15538"/>
                                <a:gd name="T107" fmla="*/ 15591 h 170"/>
                                <a:gd name="T108" fmla="+- 0 1762 1658"/>
                                <a:gd name="T109" fmla="*/ T108 w 164"/>
                                <a:gd name="T110" fmla="+- 0 15644 15538"/>
                                <a:gd name="T111" fmla="*/ 15644 h 170"/>
                                <a:gd name="T112" fmla="+- 0 1756 1658"/>
                                <a:gd name="T113" fmla="*/ T112 w 164"/>
                                <a:gd name="T114" fmla="+- 0 15639 15538"/>
                                <a:gd name="T115" fmla="*/ 15639 h 170"/>
                                <a:gd name="T116" fmla="+- 0 1768 1658"/>
                                <a:gd name="T117" fmla="*/ T116 w 164"/>
                                <a:gd name="T118" fmla="+- 0 15628 15538"/>
                                <a:gd name="T119" fmla="*/ 15628 h 170"/>
                                <a:gd name="T120" fmla="+- 0 1753 1658"/>
                                <a:gd name="T121" fmla="*/ T120 w 164"/>
                                <a:gd name="T122" fmla="+- 0 15667 15538"/>
                                <a:gd name="T123" fmla="*/ 15667 h 170"/>
                                <a:gd name="T124" fmla="+- 0 1744 1658"/>
                                <a:gd name="T125" fmla="*/ T124 w 164"/>
                                <a:gd name="T126" fmla="+- 0 15651 15538"/>
                                <a:gd name="T127" fmla="*/ 15651 h 170"/>
                                <a:gd name="T128" fmla="+- 0 1722 1658"/>
                                <a:gd name="T129" fmla="*/ T128 w 164"/>
                                <a:gd name="T130" fmla="+- 0 15632 15538"/>
                                <a:gd name="T131" fmla="*/ 15632 h 170"/>
                                <a:gd name="T132" fmla="+- 0 1732 1658"/>
                                <a:gd name="T133" fmla="*/ T132 w 164"/>
                                <a:gd name="T134" fmla="+- 0 15627 15538"/>
                                <a:gd name="T135" fmla="*/ 15627 h 170"/>
                                <a:gd name="T136" fmla="+- 0 1716 1658"/>
                                <a:gd name="T137" fmla="*/ T136 w 164"/>
                                <a:gd name="T138" fmla="+- 0 15624 15538"/>
                                <a:gd name="T139" fmla="*/ 15624 h 170"/>
                                <a:gd name="T140" fmla="+- 0 1702 1658"/>
                                <a:gd name="T141" fmla="*/ T140 w 164"/>
                                <a:gd name="T142" fmla="+- 0 15622 15538"/>
                                <a:gd name="T143" fmla="*/ 15622 h 170"/>
                                <a:gd name="T144" fmla="+- 0 1718 1658"/>
                                <a:gd name="T145" fmla="*/ T144 w 164"/>
                                <a:gd name="T146" fmla="+- 0 15620 15538"/>
                                <a:gd name="T147" fmla="*/ 15620 h 170"/>
                                <a:gd name="T148" fmla="+- 0 1723 1658"/>
                                <a:gd name="T149" fmla="*/ T148 w 164"/>
                                <a:gd name="T150" fmla="+- 0 15607 15538"/>
                                <a:gd name="T151" fmla="*/ 15607 h 170"/>
                                <a:gd name="T152" fmla="+- 0 1747 1658"/>
                                <a:gd name="T153" fmla="*/ T152 w 164"/>
                                <a:gd name="T154" fmla="+- 0 15553 15538"/>
                                <a:gd name="T155" fmla="*/ 15553 h 170"/>
                                <a:gd name="T156" fmla="+- 0 1728 1658"/>
                                <a:gd name="T157" fmla="*/ T156 w 164"/>
                                <a:gd name="T158" fmla="+- 0 15560 15538"/>
                                <a:gd name="T159" fmla="*/ 15560 h 170"/>
                                <a:gd name="T160" fmla="+- 0 1730 1658"/>
                                <a:gd name="T161" fmla="*/ T160 w 164"/>
                                <a:gd name="T162" fmla="+- 0 15582 15538"/>
                                <a:gd name="T163" fmla="*/ 15582 h 170"/>
                                <a:gd name="T164" fmla="+- 0 1699 1658"/>
                                <a:gd name="T165" fmla="*/ T164 w 164"/>
                                <a:gd name="T166" fmla="+- 0 15612 15538"/>
                                <a:gd name="T167" fmla="*/ 15612 h 170"/>
                                <a:gd name="T168" fmla="+- 0 1707 1658"/>
                                <a:gd name="T169" fmla="*/ T168 w 164"/>
                                <a:gd name="T170" fmla="+- 0 15638 15538"/>
                                <a:gd name="T171" fmla="*/ 15638 h 170"/>
                                <a:gd name="T172" fmla="+- 0 1698 1658"/>
                                <a:gd name="T173" fmla="*/ T172 w 164"/>
                                <a:gd name="T174" fmla="+- 0 15658 15538"/>
                                <a:gd name="T175" fmla="*/ 15658 h 170"/>
                                <a:gd name="T176" fmla="+- 0 1697 1658"/>
                                <a:gd name="T177" fmla="*/ T176 w 164"/>
                                <a:gd name="T178" fmla="+- 0 15657 15538"/>
                                <a:gd name="T179" fmla="*/ 15657 h 170"/>
                                <a:gd name="T180" fmla="+- 0 1691 1658"/>
                                <a:gd name="T181" fmla="*/ T180 w 164"/>
                                <a:gd name="T182" fmla="+- 0 15673 15538"/>
                                <a:gd name="T183" fmla="*/ 15673 h 170"/>
                                <a:gd name="T184" fmla="+- 0 1689 1658"/>
                                <a:gd name="T185" fmla="*/ T184 w 164"/>
                                <a:gd name="T186" fmla="+- 0 15679 15538"/>
                                <a:gd name="T187" fmla="*/ 15679 h 170"/>
                                <a:gd name="T188" fmla="+- 0 1689 1658"/>
                                <a:gd name="T189" fmla="*/ T188 w 164"/>
                                <a:gd name="T190" fmla="+- 0 15680 15538"/>
                                <a:gd name="T191" fmla="*/ 15680 h 170"/>
                                <a:gd name="T192" fmla="+- 0 1674 1658"/>
                                <a:gd name="T193" fmla="*/ T192 w 164"/>
                                <a:gd name="T194" fmla="+- 0 15696 15538"/>
                                <a:gd name="T195" fmla="*/ 15696 h 170"/>
                                <a:gd name="T196" fmla="+- 0 1687 1658"/>
                                <a:gd name="T197" fmla="*/ T196 w 164"/>
                                <a:gd name="T198" fmla="+- 0 15676 15538"/>
                                <a:gd name="T199" fmla="*/ 15676 h 170"/>
                                <a:gd name="T200" fmla="+- 0 1686 1658"/>
                                <a:gd name="T201" fmla="*/ T200 w 164"/>
                                <a:gd name="T202" fmla="+- 0 15675 15538"/>
                                <a:gd name="T203" fmla="*/ 15675 h 170"/>
                                <a:gd name="T204" fmla="+- 0 1678 1658"/>
                                <a:gd name="T205" fmla="*/ T204 w 164"/>
                                <a:gd name="T206" fmla="+- 0 15661 15538"/>
                                <a:gd name="T207" fmla="*/ 15661 h 170"/>
                                <a:gd name="T208" fmla="+- 0 1680 1658"/>
                                <a:gd name="T209" fmla="*/ T208 w 164"/>
                                <a:gd name="T210" fmla="+- 0 15657 15538"/>
                                <a:gd name="T211" fmla="*/ 15657 h 170"/>
                                <a:gd name="T212" fmla="+- 0 1716 1658"/>
                                <a:gd name="T213" fmla="*/ T212 w 164"/>
                                <a:gd name="T214" fmla="+- 0 15681 15538"/>
                                <a:gd name="T215" fmla="*/ 15681 h 170"/>
                                <a:gd name="T216" fmla="+- 0 1705 1658"/>
                                <a:gd name="T217" fmla="*/ T216 w 164"/>
                                <a:gd name="T218" fmla="+- 0 15695 15538"/>
                                <a:gd name="T219" fmla="*/ 15695 h 170"/>
                                <a:gd name="T220" fmla="+- 0 1696 1658"/>
                                <a:gd name="T221" fmla="*/ T220 w 164"/>
                                <a:gd name="T222" fmla="+- 0 15680 15538"/>
                                <a:gd name="T223" fmla="*/ 15680 h 170"/>
                                <a:gd name="T224" fmla="+- 0 1716 1658"/>
                                <a:gd name="T225" fmla="*/ T224 w 164"/>
                                <a:gd name="T226" fmla="+- 0 15660 15538"/>
                                <a:gd name="T227" fmla="*/ 15660 h 170"/>
                                <a:gd name="T228" fmla="+- 0 1711 1658"/>
                                <a:gd name="T229" fmla="*/ T228 w 164"/>
                                <a:gd name="T230" fmla="+- 0 15661 15538"/>
                                <a:gd name="T231" fmla="*/ 15661 h 170"/>
                                <a:gd name="T232" fmla="+- 0 1707 1658"/>
                                <a:gd name="T233" fmla="*/ T232 w 164"/>
                                <a:gd name="T234" fmla="+- 0 15645 15538"/>
                                <a:gd name="T235" fmla="*/ 15645 h 170"/>
                                <a:gd name="T236" fmla="+- 0 1750 1658"/>
                                <a:gd name="T237" fmla="*/ T236 w 164"/>
                                <a:gd name="T238" fmla="+- 0 15691 15538"/>
                                <a:gd name="T239" fmla="*/ 15691 h 170"/>
                                <a:gd name="T240" fmla="+- 0 1800 1658"/>
                                <a:gd name="T241" fmla="*/ T240 w 164"/>
                                <a:gd name="T242" fmla="+- 0 15702 15538"/>
                                <a:gd name="T243" fmla="*/ 15702 h 170"/>
                                <a:gd name="T244" fmla="+- 0 1794 1658"/>
                                <a:gd name="T245" fmla="*/ T244 w 164"/>
                                <a:gd name="T246" fmla="+- 0 15598 15538"/>
                                <a:gd name="T247" fmla="*/ 15598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64" h="170">
                                  <a:moveTo>
                                    <a:pt x="44" y="92"/>
                                  </a:moveTo>
                                  <a:lnTo>
                                    <a:pt x="44" y="92"/>
                                  </a:lnTo>
                                  <a:moveTo>
                                    <a:pt x="45" y="104"/>
                                  </a:moveTo>
                                  <a:lnTo>
                                    <a:pt x="45" y="105"/>
                                  </a:lnTo>
                                  <a:lnTo>
                                    <a:pt x="45" y="104"/>
                                  </a:lnTo>
                                  <a:moveTo>
                                    <a:pt x="109" y="101"/>
                                  </a:moveTo>
                                  <a:lnTo>
                                    <a:pt x="109" y="101"/>
                                  </a:lnTo>
                                  <a:moveTo>
                                    <a:pt x="140" y="142"/>
                                  </a:moveTo>
                                  <a:lnTo>
                                    <a:pt x="140" y="142"/>
                                  </a:lnTo>
                                  <a:moveTo>
                                    <a:pt x="163" y="137"/>
                                  </a:moveTo>
                                  <a:lnTo>
                                    <a:pt x="163" y="134"/>
                                  </a:lnTo>
                                  <a:lnTo>
                                    <a:pt x="163" y="132"/>
                                  </a:lnTo>
                                  <a:lnTo>
                                    <a:pt x="162" y="126"/>
                                  </a:lnTo>
                                  <a:lnTo>
                                    <a:pt x="160" y="122"/>
                                  </a:lnTo>
                                  <a:lnTo>
                                    <a:pt x="158" y="119"/>
                                  </a:lnTo>
                                  <a:lnTo>
                                    <a:pt x="158" y="138"/>
                                  </a:lnTo>
                                  <a:lnTo>
                                    <a:pt x="158" y="139"/>
                                  </a:lnTo>
                                  <a:lnTo>
                                    <a:pt x="158" y="140"/>
                                  </a:lnTo>
                                  <a:lnTo>
                                    <a:pt x="157" y="143"/>
                                  </a:lnTo>
                                  <a:lnTo>
                                    <a:pt x="155" y="147"/>
                                  </a:lnTo>
                                  <a:lnTo>
                                    <a:pt x="155" y="148"/>
                                  </a:lnTo>
                                  <a:lnTo>
                                    <a:pt x="154" y="148"/>
                                  </a:lnTo>
                                  <a:lnTo>
                                    <a:pt x="154" y="149"/>
                                  </a:lnTo>
                                  <a:lnTo>
                                    <a:pt x="153" y="150"/>
                                  </a:lnTo>
                                  <a:lnTo>
                                    <a:pt x="152" y="151"/>
                                  </a:lnTo>
                                  <a:lnTo>
                                    <a:pt x="152" y="152"/>
                                  </a:lnTo>
                                  <a:lnTo>
                                    <a:pt x="150" y="154"/>
                                  </a:lnTo>
                                  <a:lnTo>
                                    <a:pt x="149" y="155"/>
                                  </a:lnTo>
                                  <a:lnTo>
                                    <a:pt x="148" y="155"/>
                                  </a:lnTo>
                                  <a:lnTo>
                                    <a:pt x="147" y="156"/>
                                  </a:lnTo>
                                  <a:lnTo>
                                    <a:pt x="145" y="157"/>
                                  </a:lnTo>
                                  <a:lnTo>
                                    <a:pt x="145" y="158"/>
                                  </a:lnTo>
                                  <a:lnTo>
                                    <a:pt x="144" y="157"/>
                                  </a:lnTo>
                                  <a:lnTo>
                                    <a:pt x="144" y="158"/>
                                  </a:lnTo>
                                  <a:lnTo>
                                    <a:pt x="143" y="159"/>
                                  </a:lnTo>
                                  <a:lnTo>
                                    <a:pt x="141" y="159"/>
                                  </a:lnTo>
                                  <a:lnTo>
                                    <a:pt x="140" y="160"/>
                                  </a:lnTo>
                                  <a:lnTo>
                                    <a:pt x="140" y="159"/>
                                  </a:lnTo>
                                  <a:lnTo>
                                    <a:pt x="140" y="160"/>
                                  </a:lnTo>
                                  <a:lnTo>
                                    <a:pt x="139" y="160"/>
                                  </a:lnTo>
                                  <a:lnTo>
                                    <a:pt x="136" y="161"/>
                                  </a:lnTo>
                                  <a:lnTo>
                                    <a:pt x="135" y="159"/>
                                  </a:lnTo>
                                  <a:lnTo>
                                    <a:pt x="135" y="161"/>
                                  </a:lnTo>
                                  <a:lnTo>
                                    <a:pt x="133" y="161"/>
                                  </a:lnTo>
                                  <a:lnTo>
                                    <a:pt x="131" y="161"/>
                                  </a:lnTo>
                                  <a:lnTo>
                                    <a:pt x="133" y="153"/>
                                  </a:lnTo>
                                  <a:lnTo>
                                    <a:pt x="134" y="153"/>
                                  </a:lnTo>
                                  <a:lnTo>
                                    <a:pt x="135" y="161"/>
                                  </a:lnTo>
                                  <a:lnTo>
                                    <a:pt x="135" y="159"/>
                                  </a:lnTo>
                                  <a:lnTo>
                                    <a:pt x="134" y="153"/>
                                  </a:lnTo>
                                  <a:lnTo>
                                    <a:pt x="135" y="153"/>
                                  </a:lnTo>
                                  <a:lnTo>
                                    <a:pt x="136" y="153"/>
                                  </a:lnTo>
                                  <a:lnTo>
                                    <a:pt x="137" y="153"/>
                                  </a:lnTo>
                                  <a:lnTo>
                                    <a:pt x="138" y="152"/>
                                  </a:lnTo>
                                  <a:lnTo>
                                    <a:pt x="140" y="160"/>
                                  </a:lnTo>
                                  <a:lnTo>
                                    <a:pt x="140" y="159"/>
                                  </a:lnTo>
                                  <a:lnTo>
                                    <a:pt x="138" y="152"/>
                                  </a:lnTo>
                                  <a:lnTo>
                                    <a:pt x="139" y="152"/>
                                  </a:lnTo>
                                  <a:lnTo>
                                    <a:pt x="140" y="151"/>
                                  </a:lnTo>
                                  <a:lnTo>
                                    <a:pt x="140" y="150"/>
                                  </a:lnTo>
                                  <a:lnTo>
                                    <a:pt x="139" y="150"/>
                                  </a:lnTo>
                                  <a:lnTo>
                                    <a:pt x="138" y="149"/>
                                  </a:lnTo>
                                  <a:lnTo>
                                    <a:pt x="138" y="148"/>
                                  </a:lnTo>
                                  <a:lnTo>
                                    <a:pt x="137" y="148"/>
                                  </a:lnTo>
                                  <a:lnTo>
                                    <a:pt x="136" y="148"/>
                                  </a:lnTo>
                                  <a:lnTo>
                                    <a:pt x="136" y="147"/>
                                  </a:lnTo>
                                  <a:lnTo>
                                    <a:pt x="137" y="146"/>
                                  </a:lnTo>
                                  <a:lnTo>
                                    <a:pt x="138" y="146"/>
                                  </a:lnTo>
                                  <a:lnTo>
                                    <a:pt x="139" y="146"/>
                                  </a:lnTo>
                                  <a:lnTo>
                                    <a:pt x="144" y="158"/>
                                  </a:lnTo>
                                  <a:lnTo>
                                    <a:pt x="144" y="157"/>
                                  </a:lnTo>
                                  <a:lnTo>
                                    <a:pt x="139" y="146"/>
                                  </a:lnTo>
                                  <a:lnTo>
                                    <a:pt x="140" y="146"/>
                                  </a:lnTo>
                                  <a:lnTo>
                                    <a:pt x="140" y="145"/>
                                  </a:lnTo>
                                  <a:lnTo>
                                    <a:pt x="141" y="145"/>
                                  </a:lnTo>
                                  <a:lnTo>
                                    <a:pt x="142" y="145"/>
                                  </a:lnTo>
                                  <a:lnTo>
                                    <a:pt x="148" y="155"/>
                                  </a:lnTo>
                                  <a:lnTo>
                                    <a:pt x="142" y="145"/>
                                  </a:lnTo>
                                  <a:lnTo>
                                    <a:pt x="152" y="152"/>
                                  </a:lnTo>
                                  <a:lnTo>
                                    <a:pt x="152" y="151"/>
                                  </a:lnTo>
                                  <a:lnTo>
                                    <a:pt x="142" y="144"/>
                                  </a:lnTo>
                                  <a:lnTo>
                                    <a:pt x="143" y="144"/>
                                  </a:lnTo>
                                  <a:lnTo>
                                    <a:pt x="143" y="143"/>
                                  </a:lnTo>
                                  <a:lnTo>
                                    <a:pt x="152" y="146"/>
                                  </a:lnTo>
                                  <a:lnTo>
                                    <a:pt x="152" y="147"/>
                                  </a:lnTo>
                                  <a:lnTo>
                                    <a:pt x="152" y="148"/>
                                  </a:lnTo>
                                  <a:lnTo>
                                    <a:pt x="153" y="148"/>
                                  </a:lnTo>
                                  <a:lnTo>
                                    <a:pt x="154" y="148"/>
                                  </a:lnTo>
                                  <a:lnTo>
                                    <a:pt x="154" y="149"/>
                                  </a:lnTo>
                                  <a:lnTo>
                                    <a:pt x="154" y="148"/>
                                  </a:lnTo>
                                  <a:lnTo>
                                    <a:pt x="153" y="147"/>
                                  </a:lnTo>
                                  <a:lnTo>
                                    <a:pt x="155" y="148"/>
                                  </a:lnTo>
                                  <a:lnTo>
                                    <a:pt x="155" y="147"/>
                                  </a:lnTo>
                                  <a:lnTo>
                                    <a:pt x="153" y="146"/>
                                  </a:lnTo>
                                  <a:lnTo>
                                    <a:pt x="153" y="147"/>
                                  </a:lnTo>
                                  <a:lnTo>
                                    <a:pt x="152" y="147"/>
                                  </a:lnTo>
                                  <a:lnTo>
                                    <a:pt x="153" y="147"/>
                                  </a:lnTo>
                                  <a:lnTo>
                                    <a:pt x="153" y="146"/>
                                  </a:lnTo>
                                  <a:lnTo>
                                    <a:pt x="143" y="142"/>
                                  </a:lnTo>
                                  <a:lnTo>
                                    <a:pt x="143" y="138"/>
                                  </a:lnTo>
                                  <a:lnTo>
                                    <a:pt x="157" y="143"/>
                                  </a:lnTo>
                                  <a:lnTo>
                                    <a:pt x="143" y="138"/>
                                  </a:lnTo>
                                  <a:lnTo>
                                    <a:pt x="143" y="137"/>
                                  </a:lnTo>
                                  <a:lnTo>
                                    <a:pt x="143" y="139"/>
                                  </a:lnTo>
                                  <a:lnTo>
                                    <a:pt x="142" y="139"/>
                                  </a:lnTo>
                                  <a:lnTo>
                                    <a:pt x="142" y="141"/>
                                  </a:lnTo>
                                  <a:lnTo>
                                    <a:pt x="142" y="142"/>
                                  </a:lnTo>
                                  <a:lnTo>
                                    <a:pt x="142" y="143"/>
                                  </a:lnTo>
                                  <a:lnTo>
                                    <a:pt x="142" y="142"/>
                                  </a:lnTo>
                                  <a:lnTo>
                                    <a:pt x="141" y="142"/>
                                  </a:lnTo>
                                  <a:lnTo>
                                    <a:pt x="140" y="142"/>
                                  </a:lnTo>
                                  <a:lnTo>
                                    <a:pt x="140" y="141"/>
                                  </a:lnTo>
                                  <a:lnTo>
                                    <a:pt x="142" y="142"/>
                                  </a:lnTo>
                                  <a:lnTo>
                                    <a:pt x="140" y="141"/>
                                  </a:lnTo>
                                  <a:lnTo>
                                    <a:pt x="139" y="141"/>
                                  </a:lnTo>
                                  <a:lnTo>
                                    <a:pt x="139" y="140"/>
                                  </a:lnTo>
                                  <a:lnTo>
                                    <a:pt x="139" y="139"/>
                                  </a:lnTo>
                                  <a:lnTo>
                                    <a:pt x="140" y="139"/>
                                  </a:lnTo>
                                  <a:lnTo>
                                    <a:pt x="140" y="138"/>
                                  </a:lnTo>
                                  <a:lnTo>
                                    <a:pt x="140" y="137"/>
                                  </a:lnTo>
                                  <a:lnTo>
                                    <a:pt x="142" y="138"/>
                                  </a:lnTo>
                                  <a:lnTo>
                                    <a:pt x="143" y="139"/>
                                  </a:lnTo>
                                  <a:lnTo>
                                    <a:pt x="143" y="137"/>
                                  </a:lnTo>
                                  <a:lnTo>
                                    <a:pt x="142" y="136"/>
                                  </a:lnTo>
                                  <a:lnTo>
                                    <a:pt x="142" y="137"/>
                                  </a:lnTo>
                                  <a:lnTo>
                                    <a:pt x="140" y="137"/>
                                  </a:lnTo>
                                  <a:lnTo>
                                    <a:pt x="140" y="136"/>
                                  </a:lnTo>
                                  <a:lnTo>
                                    <a:pt x="142" y="136"/>
                                  </a:lnTo>
                                  <a:lnTo>
                                    <a:pt x="142" y="137"/>
                                  </a:lnTo>
                                  <a:lnTo>
                                    <a:pt x="142" y="136"/>
                                  </a:lnTo>
                                  <a:lnTo>
                                    <a:pt x="158" y="139"/>
                                  </a:lnTo>
                                  <a:lnTo>
                                    <a:pt x="158" y="138"/>
                                  </a:lnTo>
                                  <a:lnTo>
                                    <a:pt x="143" y="136"/>
                                  </a:lnTo>
                                  <a:lnTo>
                                    <a:pt x="158" y="134"/>
                                  </a:lnTo>
                                  <a:lnTo>
                                    <a:pt x="158" y="138"/>
                                  </a:lnTo>
                                  <a:lnTo>
                                    <a:pt x="158" y="119"/>
                                  </a:lnTo>
                                  <a:lnTo>
                                    <a:pt x="158" y="134"/>
                                  </a:lnTo>
                                  <a:lnTo>
                                    <a:pt x="142" y="136"/>
                                  </a:lnTo>
                                  <a:lnTo>
                                    <a:pt x="142" y="135"/>
                                  </a:lnTo>
                                  <a:lnTo>
                                    <a:pt x="157" y="129"/>
                                  </a:lnTo>
                                  <a:lnTo>
                                    <a:pt x="158" y="131"/>
                                  </a:lnTo>
                                  <a:lnTo>
                                    <a:pt x="158" y="132"/>
                                  </a:lnTo>
                                  <a:lnTo>
                                    <a:pt x="158" y="134"/>
                                  </a:lnTo>
                                  <a:lnTo>
                                    <a:pt x="158" y="119"/>
                                  </a:lnTo>
                                  <a:lnTo>
                                    <a:pt x="157" y="117"/>
                                  </a:lnTo>
                                  <a:lnTo>
                                    <a:pt x="157" y="129"/>
                                  </a:lnTo>
                                  <a:lnTo>
                                    <a:pt x="142" y="135"/>
                                  </a:lnTo>
                                  <a:lnTo>
                                    <a:pt x="142" y="136"/>
                                  </a:lnTo>
                                  <a:lnTo>
                                    <a:pt x="141" y="136"/>
                                  </a:lnTo>
                                  <a:lnTo>
                                    <a:pt x="142" y="136"/>
                                  </a:lnTo>
                                  <a:lnTo>
                                    <a:pt x="142" y="135"/>
                                  </a:lnTo>
                                  <a:lnTo>
                                    <a:pt x="141" y="135"/>
                                  </a:lnTo>
                                  <a:lnTo>
                                    <a:pt x="141" y="136"/>
                                  </a:lnTo>
                                  <a:lnTo>
                                    <a:pt x="140" y="136"/>
                                  </a:lnTo>
                                  <a:lnTo>
                                    <a:pt x="141" y="136"/>
                                  </a:lnTo>
                                  <a:lnTo>
                                    <a:pt x="140" y="135"/>
                                  </a:lnTo>
                                  <a:lnTo>
                                    <a:pt x="140" y="134"/>
                                  </a:lnTo>
                                  <a:lnTo>
                                    <a:pt x="141" y="135"/>
                                  </a:lnTo>
                                  <a:lnTo>
                                    <a:pt x="141" y="134"/>
                                  </a:lnTo>
                                  <a:lnTo>
                                    <a:pt x="140" y="134"/>
                                  </a:lnTo>
                                  <a:lnTo>
                                    <a:pt x="140" y="133"/>
                                  </a:lnTo>
                                  <a:lnTo>
                                    <a:pt x="139" y="133"/>
                                  </a:lnTo>
                                  <a:lnTo>
                                    <a:pt x="139" y="132"/>
                                  </a:lnTo>
                                  <a:lnTo>
                                    <a:pt x="138" y="132"/>
                                  </a:lnTo>
                                  <a:lnTo>
                                    <a:pt x="139" y="131"/>
                                  </a:lnTo>
                                  <a:lnTo>
                                    <a:pt x="155" y="125"/>
                                  </a:lnTo>
                                  <a:lnTo>
                                    <a:pt x="156" y="126"/>
                                  </a:lnTo>
                                  <a:lnTo>
                                    <a:pt x="156" y="127"/>
                                  </a:lnTo>
                                  <a:lnTo>
                                    <a:pt x="157" y="129"/>
                                  </a:lnTo>
                                  <a:lnTo>
                                    <a:pt x="157" y="117"/>
                                  </a:lnTo>
                                  <a:lnTo>
                                    <a:pt x="156" y="116"/>
                                  </a:lnTo>
                                  <a:lnTo>
                                    <a:pt x="155" y="115"/>
                                  </a:lnTo>
                                  <a:lnTo>
                                    <a:pt x="155" y="124"/>
                                  </a:lnTo>
                                  <a:lnTo>
                                    <a:pt x="139" y="131"/>
                                  </a:lnTo>
                                  <a:lnTo>
                                    <a:pt x="140" y="130"/>
                                  </a:lnTo>
                                  <a:lnTo>
                                    <a:pt x="149" y="123"/>
                                  </a:lnTo>
                                  <a:lnTo>
                                    <a:pt x="150" y="123"/>
                                  </a:lnTo>
                                  <a:lnTo>
                                    <a:pt x="150" y="124"/>
                                  </a:lnTo>
                                  <a:lnTo>
                                    <a:pt x="151" y="123"/>
                                  </a:lnTo>
                                  <a:lnTo>
                                    <a:pt x="151" y="122"/>
                                  </a:lnTo>
                                  <a:lnTo>
                                    <a:pt x="153" y="120"/>
                                  </a:lnTo>
                                  <a:lnTo>
                                    <a:pt x="154" y="122"/>
                                  </a:lnTo>
                                  <a:lnTo>
                                    <a:pt x="155" y="124"/>
                                  </a:lnTo>
                                  <a:lnTo>
                                    <a:pt x="155" y="115"/>
                                  </a:lnTo>
                                  <a:lnTo>
                                    <a:pt x="152" y="113"/>
                                  </a:lnTo>
                                  <a:lnTo>
                                    <a:pt x="152" y="120"/>
                                  </a:lnTo>
                                  <a:lnTo>
                                    <a:pt x="150" y="122"/>
                                  </a:lnTo>
                                  <a:lnTo>
                                    <a:pt x="149" y="120"/>
                                  </a:lnTo>
                                  <a:lnTo>
                                    <a:pt x="149" y="123"/>
                                  </a:lnTo>
                                  <a:lnTo>
                                    <a:pt x="141" y="129"/>
                                  </a:lnTo>
                                  <a:lnTo>
                                    <a:pt x="146" y="121"/>
                                  </a:lnTo>
                                  <a:lnTo>
                                    <a:pt x="147" y="122"/>
                                  </a:lnTo>
                                  <a:lnTo>
                                    <a:pt x="149" y="123"/>
                                  </a:lnTo>
                                  <a:lnTo>
                                    <a:pt x="149" y="120"/>
                                  </a:lnTo>
                                  <a:lnTo>
                                    <a:pt x="148" y="119"/>
                                  </a:lnTo>
                                  <a:lnTo>
                                    <a:pt x="149" y="117"/>
                                  </a:lnTo>
                                  <a:lnTo>
                                    <a:pt x="151" y="118"/>
                                  </a:lnTo>
                                  <a:lnTo>
                                    <a:pt x="152" y="120"/>
                                  </a:lnTo>
                                  <a:lnTo>
                                    <a:pt x="152" y="113"/>
                                  </a:lnTo>
                                  <a:lnTo>
                                    <a:pt x="151" y="112"/>
                                  </a:lnTo>
                                  <a:lnTo>
                                    <a:pt x="149" y="111"/>
                                  </a:lnTo>
                                  <a:lnTo>
                                    <a:pt x="149" y="110"/>
                                  </a:lnTo>
                                  <a:lnTo>
                                    <a:pt x="149" y="117"/>
                                  </a:lnTo>
                                  <a:lnTo>
                                    <a:pt x="148" y="119"/>
                                  </a:lnTo>
                                  <a:lnTo>
                                    <a:pt x="146" y="118"/>
                                  </a:lnTo>
                                  <a:lnTo>
                                    <a:pt x="146" y="121"/>
                                  </a:lnTo>
                                  <a:lnTo>
                                    <a:pt x="140" y="129"/>
                                  </a:lnTo>
                                  <a:lnTo>
                                    <a:pt x="139" y="130"/>
                                  </a:lnTo>
                                  <a:lnTo>
                                    <a:pt x="139" y="131"/>
                                  </a:lnTo>
                                  <a:lnTo>
                                    <a:pt x="138" y="131"/>
                                  </a:lnTo>
                                  <a:lnTo>
                                    <a:pt x="139" y="131"/>
                                  </a:lnTo>
                                  <a:lnTo>
                                    <a:pt x="139" y="130"/>
                                  </a:lnTo>
                                  <a:lnTo>
                                    <a:pt x="144" y="119"/>
                                  </a:lnTo>
                                  <a:lnTo>
                                    <a:pt x="145" y="120"/>
                                  </a:lnTo>
                                  <a:lnTo>
                                    <a:pt x="146" y="121"/>
                                  </a:lnTo>
                                  <a:lnTo>
                                    <a:pt x="146" y="118"/>
                                  </a:lnTo>
                                  <a:lnTo>
                                    <a:pt x="144" y="117"/>
                                  </a:lnTo>
                                  <a:lnTo>
                                    <a:pt x="145" y="114"/>
                                  </a:lnTo>
                                  <a:lnTo>
                                    <a:pt x="146" y="115"/>
                                  </a:lnTo>
                                  <a:lnTo>
                                    <a:pt x="147" y="115"/>
                                  </a:lnTo>
                                  <a:lnTo>
                                    <a:pt x="149" y="117"/>
                                  </a:lnTo>
                                  <a:lnTo>
                                    <a:pt x="149" y="110"/>
                                  </a:lnTo>
                                  <a:lnTo>
                                    <a:pt x="148" y="110"/>
                                  </a:lnTo>
                                  <a:lnTo>
                                    <a:pt x="146" y="109"/>
                                  </a:lnTo>
                                  <a:lnTo>
                                    <a:pt x="145" y="108"/>
                                  </a:lnTo>
                                  <a:lnTo>
                                    <a:pt x="145" y="114"/>
                                  </a:lnTo>
                                  <a:lnTo>
                                    <a:pt x="144" y="117"/>
                                  </a:lnTo>
                                  <a:lnTo>
                                    <a:pt x="144" y="116"/>
                                  </a:lnTo>
                                  <a:lnTo>
                                    <a:pt x="143" y="116"/>
                                  </a:lnTo>
                                  <a:lnTo>
                                    <a:pt x="143" y="117"/>
                                  </a:lnTo>
                                  <a:lnTo>
                                    <a:pt x="143" y="118"/>
                                  </a:lnTo>
                                  <a:lnTo>
                                    <a:pt x="138" y="130"/>
                                  </a:lnTo>
                                  <a:lnTo>
                                    <a:pt x="138" y="131"/>
                                  </a:lnTo>
                                  <a:lnTo>
                                    <a:pt x="138" y="132"/>
                                  </a:lnTo>
                                  <a:lnTo>
                                    <a:pt x="138" y="131"/>
                                  </a:lnTo>
                                  <a:lnTo>
                                    <a:pt x="138" y="132"/>
                                  </a:lnTo>
                                  <a:lnTo>
                                    <a:pt x="138" y="131"/>
                                  </a:lnTo>
                                  <a:lnTo>
                                    <a:pt x="137" y="131"/>
                                  </a:lnTo>
                                  <a:lnTo>
                                    <a:pt x="136" y="131"/>
                                  </a:lnTo>
                                  <a:lnTo>
                                    <a:pt x="136" y="147"/>
                                  </a:lnTo>
                                  <a:lnTo>
                                    <a:pt x="135" y="147"/>
                                  </a:lnTo>
                                  <a:lnTo>
                                    <a:pt x="135" y="152"/>
                                  </a:lnTo>
                                  <a:lnTo>
                                    <a:pt x="134" y="152"/>
                                  </a:lnTo>
                                  <a:lnTo>
                                    <a:pt x="134" y="151"/>
                                  </a:lnTo>
                                  <a:lnTo>
                                    <a:pt x="134" y="152"/>
                                  </a:lnTo>
                                  <a:lnTo>
                                    <a:pt x="133" y="152"/>
                                  </a:lnTo>
                                  <a:lnTo>
                                    <a:pt x="133" y="150"/>
                                  </a:lnTo>
                                  <a:lnTo>
                                    <a:pt x="134" y="152"/>
                                  </a:lnTo>
                                  <a:lnTo>
                                    <a:pt x="134" y="151"/>
                                  </a:lnTo>
                                  <a:lnTo>
                                    <a:pt x="133" y="149"/>
                                  </a:lnTo>
                                  <a:lnTo>
                                    <a:pt x="134" y="149"/>
                                  </a:lnTo>
                                  <a:lnTo>
                                    <a:pt x="134" y="150"/>
                                  </a:lnTo>
                                  <a:lnTo>
                                    <a:pt x="134" y="151"/>
                                  </a:lnTo>
                                  <a:lnTo>
                                    <a:pt x="134" y="152"/>
                                  </a:lnTo>
                                  <a:lnTo>
                                    <a:pt x="135" y="152"/>
                                  </a:lnTo>
                                  <a:lnTo>
                                    <a:pt x="135" y="147"/>
                                  </a:lnTo>
                                  <a:lnTo>
                                    <a:pt x="134" y="146"/>
                                  </a:lnTo>
                                  <a:lnTo>
                                    <a:pt x="135" y="146"/>
                                  </a:lnTo>
                                  <a:lnTo>
                                    <a:pt x="135" y="145"/>
                                  </a:lnTo>
                                  <a:lnTo>
                                    <a:pt x="135" y="146"/>
                                  </a:lnTo>
                                  <a:lnTo>
                                    <a:pt x="136" y="146"/>
                                  </a:lnTo>
                                  <a:lnTo>
                                    <a:pt x="136" y="147"/>
                                  </a:lnTo>
                                  <a:lnTo>
                                    <a:pt x="136" y="131"/>
                                  </a:lnTo>
                                  <a:lnTo>
                                    <a:pt x="136" y="130"/>
                                  </a:lnTo>
                                  <a:lnTo>
                                    <a:pt x="135" y="130"/>
                                  </a:lnTo>
                                  <a:lnTo>
                                    <a:pt x="135" y="131"/>
                                  </a:lnTo>
                                  <a:lnTo>
                                    <a:pt x="135" y="130"/>
                                  </a:lnTo>
                                  <a:lnTo>
                                    <a:pt x="134" y="130"/>
                                  </a:lnTo>
                                  <a:lnTo>
                                    <a:pt x="134" y="131"/>
                                  </a:lnTo>
                                  <a:lnTo>
                                    <a:pt x="134" y="129"/>
                                  </a:lnTo>
                                  <a:lnTo>
                                    <a:pt x="138" y="120"/>
                                  </a:lnTo>
                                  <a:lnTo>
                                    <a:pt x="139" y="120"/>
                                  </a:lnTo>
                                  <a:lnTo>
                                    <a:pt x="139" y="119"/>
                                  </a:lnTo>
                                  <a:lnTo>
                                    <a:pt x="138" y="118"/>
                                  </a:lnTo>
                                  <a:lnTo>
                                    <a:pt x="141" y="113"/>
                                  </a:lnTo>
                                  <a:lnTo>
                                    <a:pt x="143" y="113"/>
                                  </a:lnTo>
                                  <a:lnTo>
                                    <a:pt x="144" y="114"/>
                                  </a:lnTo>
                                  <a:lnTo>
                                    <a:pt x="145" y="114"/>
                                  </a:lnTo>
                                  <a:lnTo>
                                    <a:pt x="145" y="108"/>
                                  </a:lnTo>
                                  <a:lnTo>
                                    <a:pt x="141" y="107"/>
                                  </a:lnTo>
                                  <a:lnTo>
                                    <a:pt x="141" y="113"/>
                                  </a:lnTo>
                                  <a:lnTo>
                                    <a:pt x="138" y="118"/>
                                  </a:lnTo>
                                  <a:lnTo>
                                    <a:pt x="138" y="117"/>
                                  </a:lnTo>
                                  <a:lnTo>
                                    <a:pt x="138" y="116"/>
                                  </a:lnTo>
                                  <a:lnTo>
                                    <a:pt x="138" y="115"/>
                                  </a:lnTo>
                                  <a:lnTo>
                                    <a:pt x="137" y="113"/>
                                  </a:lnTo>
                                  <a:lnTo>
                                    <a:pt x="137" y="120"/>
                                  </a:lnTo>
                                  <a:lnTo>
                                    <a:pt x="134" y="128"/>
                                  </a:lnTo>
                                  <a:lnTo>
                                    <a:pt x="134" y="130"/>
                                  </a:lnTo>
                                  <a:lnTo>
                                    <a:pt x="134" y="131"/>
                                  </a:lnTo>
                                  <a:lnTo>
                                    <a:pt x="134" y="130"/>
                                  </a:lnTo>
                                  <a:lnTo>
                                    <a:pt x="134" y="131"/>
                                  </a:lnTo>
                                  <a:lnTo>
                                    <a:pt x="134" y="130"/>
                                  </a:lnTo>
                                  <a:lnTo>
                                    <a:pt x="133" y="130"/>
                                  </a:lnTo>
                                  <a:lnTo>
                                    <a:pt x="133" y="131"/>
                                  </a:lnTo>
                                  <a:lnTo>
                                    <a:pt x="133" y="130"/>
                                  </a:lnTo>
                                  <a:lnTo>
                                    <a:pt x="134" y="129"/>
                                  </a:lnTo>
                                  <a:lnTo>
                                    <a:pt x="134" y="130"/>
                                  </a:lnTo>
                                  <a:lnTo>
                                    <a:pt x="134" y="128"/>
                                  </a:lnTo>
                                  <a:lnTo>
                                    <a:pt x="135" y="120"/>
                                  </a:lnTo>
                                  <a:lnTo>
                                    <a:pt x="136" y="119"/>
                                  </a:lnTo>
                                  <a:lnTo>
                                    <a:pt x="137" y="119"/>
                                  </a:lnTo>
                                  <a:lnTo>
                                    <a:pt x="137" y="120"/>
                                  </a:lnTo>
                                  <a:lnTo>
                                    <a:pt x="137" y="113"/>
                                  </a:lnTo>
                                  <a:lnTo>
                                    <a:pt x="137" y="112"/>
                                  </a:lnTo>
                                  <a:lnTo>
                                    <a:pt x="138" y="112"/>
                                  </a:lnTo>
                                  <a:lnTo>
                                    <a:pt x="139" y="112"/>
                                  </a:lnTo>
                                  <a:lnTo>
                                    <a:pt x="140" y="112"/>
                                  </a:lnTo>
                                  <a:lnTo>
                                    <a:pt x="141" y="113"/>
                                  </a:lnTo>
                                  <a:lnTo>
                                    <a:pt x="141" y="107"/>
                                  </a:lnTo>
                                  <a:lnTo>
                                    <a:pt x="139" y="107"/>
                                  </a:lnTo>
                                  <a:lnTo>
                                    <a:pt x="138" y="107"/>
                                  </a:lnTo>
                                  <a:lnTo>
                                    <a:pt x="137" y="107"/>
                                  </a:lnTo>
                                  <a:lnTo>
                                    <a:pt x="137" y="105"/>
                                  </a:lnTo>
                                  <a:lnTo>
                                    <a:pt x="137" y="102"/>
                                  </a:lnTo>
                                  <a:lnTo>
                                    <a:pt x="137" y="101"/>
                                  </a:lnTo>
                                  <a:lnTo>
                                    <a:pt x="137" y="100"/>
                                  </a:lnTo>
                                  <a:lnTo>
                                    <a:pt x="139" y="100"/>
                                  </a:lnTo>
                                  <a:lnTo>
                                    <a:pt x="139" y="101"/>
                                  </a:lnTo>
                                  <a:lnTo>
                                    <a:pt x="140" y="101"/>
                                  </a:lnTo>
                                  <a:lnTo>
                                    <a:pt x="141" y="101"/>
                                  </a:lnTo>
                                  <a:lnTo>
                                    <a:pt x="142" y="101"/>
                                  </a:lnTo>
                                  <a:lnTo>
                                    <a:pt x="143" y="101"/>
                                  </a:lnTo>
                                  <a:lnTo>
                                    <a:pt x="144" y="101"/>
                                  </a:lnTo>
                                  <a:lnTo>
                                    <a:pt x="144" y="102"/>
                                  </a:lnTo>
                                  <a:lnTo>
                                    <a:pt x="145" y="102"/>
                                  </a:lnTo>
                                  <a:lnTo>
                                    <a:pt x="146" y="101"/>
                                  </a:lnTo>
                                  <a:lnTo>
                                    <a:pt x="146" y="100"/>
                                  </a:lnTo>
                                  <a:lnTo>
                                    <a:pt x="147" y="100"/>
                                  </a:lnTo>
                                  <a:lnTo>
                                    <a:pt x="148" y="100"/>
                                  </a:lnTo>
                                  <a:lnTo>
                                    <a:pt x="150" y="100"/>
                                  </a:lnTo>
                                  <a:lnTo>
                                    <a:pt x="150" y="101"/>
                                  </a:lnTo>
                                  <a:lnTo>
                                    <a:pt x="150" y="100"/>
                                  </a:lnTo>
                                  <a:lnTo>
                                    <a:pt x="150" y="99"/>
                                  </a:lnTo>
                                  <a:lnTo>
                                    <a:pt x="149" y="98"/>
                                  </a:lnTo>
                                  <a:lnTo>
                                    <a:pt x="150" y="98"/>
                                  </a:lnTo>
                                  <a:lnTo>
                                    <a:pt x="150" y="97"/>
                                  </a:lnTo>
                                  <a:lnTo>
                                    <a:pt x="150" y="96"/>
                                  </a:lnTo>
                                  <a:lnTo>
                                    <a:pt x="150" y="95"/>
                                  </a:lnTo>
                                  <a:lnTo>
                                    <a:pt x="150" y="94"/>
                                  </a:lnTo>
                                  <a:lnTo>
                                    <a:pt x="151" y="94"/>
                                  </a:lnTo>
                                  <a:lnTo>
                                    <a:pt x="151" y="91"/>
                                  </a:lnTo>
                                  <a:lnTo>
                                    <a:pt x="152" y="89"/>
                                  </a:lnTo>
                                  <a:lnTo>
                                    <a:pt x="152" y="87"/>
                                  </a:lnTo>
                                  <a:lnTo>
                                    <a:pt x="153" y="87"/>
                                  </a:lnTo>
                                  <a:lnTo>
                                    <a:pt x="154" y="87"/>
                                  </a:lnTo>
                                  <a:lnTo>
                                    <a:pt x="154" y="86"/>
                                  </a:lnTo>
                                  <a:lnTo>
                                    <a:pt x="155" y="86"/>
                                  </a:lnTo>
                                  <a:lnTo>
                                    <a:pt x="155" y="85"/>
                                  </a:lnTo>
                                  <a:lnTo>
                                    <a:pt x="154" y="85"/>
                                  </a:lnTo>
                                  <a:lnTo>
                                    <a:pt x="153" y="84"/>
                                  </a:lnTo>
                                  <a:lnTo>
                                    <a:pt x="153" y="83"/>
                                  </a:lnTo>
                                  <a:lnTo>
                                    <a:pt x="154" y="81"/>
                                  </a:lnTo>
                                  <a:lnTo>
                                    <a:pt x="154" y="80"/>
                                  </a:lnTo>
                                  <a:lnTo>
                                    <a:pt x="155" y="80"/>
                                  </a:lnTo>
                                  <a:lnTo>
                                    <a:pt x="155" y="79"/>
                                  </a:lnTo>
                                  <a:lnTo>
                                    <a:pt x="155" y="78"/>
                                  </a:lnTo>
                                  <a:lnTo>
                                    <a:pt x="155" y="75"/>
                                  </a:lnTo>
                                  <a:lnTo>
                                    <a:pt x="156" y="74"/>
                                  </a:lnTo>
                                  <a:lnTo>
                                    <a:pt x="156" y="70"/>
                                  </a:lnTo>
                                  <a:lnTo>
                                    <a:pt x="157" y="69"/>
                                  </a:lnTo>
                                  <a:lnTo>
                                    <a:pt x="136" y="69"/>
                                  </a:lnTo>
                                  <a:lnTo>
                                    <a:pt x="136" y="70"/>
                                  </a:lnTo>
                                  <a:lnTo>
                                    <a:pt x="135" y="70"/>
                                  </a:lnTo>
                                  <a:lnTo>
                                    <a:pt x="135" y="71"/>
                                  </a:lnTo>
                                  <a:lnTo>
                                    <a:pt x="135" y="120"/>
                                  </a:lnTo>
                                  <a:lnTo>
                                    <a:pt x="134" y="127"/>
                                  </a:lnTo>
                                  <a:lnTo>
                                    <a:pt x="134" y="129"/>
                                  </a:lnTo>
                                  <a:lnTo>
                                    <a:pt x="133" y="129"/>
                                  </a:lnTo>
                                  <a:lnTo>
                                    <a:pt x="133" y="128"/>
                                  </a:lnTo>
                                  <a:lnTo>
                                    <a:pt x="134" y="129"/>
                                  </a:lnTo>
                                  <a:lnTo>
                                    <a:pt x="134" y="127"/>
                                  </a:lnTo>
                                  <a:lnTo>
                                    <a:pt x="133" y="127"/>
                                  </a:lnTo>
                                  <a:lnTo>
                                    <a:pt x="133" y="126"/>
                                  </a:lnTo>
                                  <a:lnTo>
                                    <a:pt x="133" y="128"/>
                                  </a:lnTo>
                                  <a:lnTo>
                                    <a:pt x="133" y="129"/>
                                  </a:lnTo>
                                  <a:lnTo>
                                    <a:pt x="133" y="130"/>
                                  </a:lnTo>
                                  <a:lnTo>
                                    <a:pt x="133" y="149"/>
                                  </a:lnTo>
                                  <a:lnTo>
                                    <a:pt x="132" y="152"/>
                                  </a:lnTo>
                                  <a:lnTo>
                                    <a:pt x="132" y="153"/>
                                  </a:lnTo>
                                  <a:lnTo>
                                    <a:pt x="131" y="161"/>
                                  </a:lnTo>
                                  <a:lnTo>
                                    <a:pt x="126" y="160"/>
                                  </a:lnTo>
                                  <a:lnTo>
                                    <a:pt x="127" y="158"/>
                                  </a:lnTo>
                                  <a:lnTo>
                                    <a:pt x="128" y="158"/>
                                  </a:lnTo>
                                  <a:lnTo>
                                    <a:pt x="128" y="157"/>
                                  </a:lnTo>
                                  <a:lnTo>
                                    <a:pt x="129" y="152"/>
                                  </a:lnTo>
                                  <a:lnTo>
                                    <a:pt x="130" y="152"/>
                                  </a:lnTo>
                                  <a:lnTo>
                                    <a:pt x="130" y="153"/>
                                  </a:lnTo>
                                  <a:lnTo>
                                    <a:pt x="131" y="153"/>
                                  </a:lnTo>
                                  <a:lnTo>
                                    <a:pt x="131" y="152"/>
                                  </a:lnTo>
                                  <a:lnTo>
                                    <a:pt x="131" y="153"/>
                                  </a:lnTo>
                                  <a:lnTo>
                                    <a:pt x="132" y="153"/>
                                  </a:lnTo>
                                  <a:lnTo>
                                    <a:pt x="132" y="152"/>
                                  </a:lnTo>
                                  <a:lnTo>
                                    <a:pt x="131" y="152"/>
                                  </a:lnTo>
                                  <a:lnTo>
                                    <a:pt x="130" y="152"/>
                                  </a:lnTo>
                                  <a:lnTo>
                                    <a:pt x="129" y="152"/>
                                  </a:lnTo>
                                  <a:lnTo>
                                    <a:pt x="131" y="146"/>
                                  </a:lnTo>
                                  <a:lnTo>
                                    <a:pt x="132" y="148"/>
                                  </a:lnTo>
                                  <a:lnTo>
                                    <a:pt x="133" y="149"/>
                                  </a:lnTo>
                                  <a:lnTo>
                                    <a:pt x="133" y="130"/>
                                  </a:lnTo>
                                  <a:lnTo>
                                    <a:pt x="133" y="131"/>
                                  </a:lnTo>
                                  <a:lnTo>
                                    <a:pt x="132" y="131"/>
                                  </a:lnTo>
                                  <a:lnTo>
                                    <a:pt x="132" y="142"/>
                                  </a:lnTo>
                                  <a:lnTo>
                                    <a:pt x="131" y="142"/>
                                  </a:lnTo>
                                  <a:lnTo>
                                    <a:pt x="131" y="143"/>
                                  </a:lnTo>
                                  <a:lnTo>
                                    <a:pt x="131" y="145"/>
                                  </a:lnTo>
                                  <a:lnTo>
                                    <a:pt x="131" y="146"/>
                                  </a:lnTo>
                                  <a:lnTo>
                                    <a:pt x="129" y="152"/>
                                  </a:lnTo>
                                  <a:lnTo>
                                    <a:pt x="127" y="156"/>
                                  </a:lnTo>
                                  <a:lnTo>
                                    <a:pt x="127" y="158"/>
                                  </a:lnTo>
                                  <a:lnTo>
                                    <a:pt x="126" y="160"/>
                                  </a:lnTo>
                                  <a:lnTo>
                                    <a:pt x="122" y="158"/>
                                  </a:lnTo>
                                  <a:lnTo>
                                    <a:pt x="123" y="156"/>
                                  </a:lnTo>
                                  <a:lnTo>
                                    <a:pt x="126" y="158"/>
                                  </a:lnTo>
                                  <a:lnTo>
                                    <a:pt x="127" y="158"/>
                                  </a:lnTo>
                                  <a:lnTo>
                                    <a:pt x="127" y="156"/>
                                  </a:lnTo>
                                  <a:lnTo>
                                    <a:pt x="126" y="155"/>
                                  </a:lnTo>
                                  <a:lnTo>
                                    <a:pt x="125" y="155"/>
                                  </a:lnTo>
                                  <a:lnTo>
                                    <a:pt x="124" y="154"/>
                                  </a:lnTo>
                                  <a:lnTo>
                                    <a:pt x="125" y="152"/>
                                  </a:lnTo>
                                  <a:lnTo>
                                    <a:pt x="126" y="152"/>
                                  </a:lnTo>
                                  <a:lnTo>
                                    <a:pt x="127" y="152"/>
                                  </a:lnTo>
                                  <a:lnTo>
                                    <a:pt x="128" y="152"/>
                                  </a:lnTo>
                                  <a:lnTo>
                                    <a:pt x="129" y="152"/>
                                  </a:lnTo>
                                  <a:lnTo>
                                    <a:pt x="128" y="151"/>
                                  </a:lnTo>
                                  <a:lnTo>
                                    <a:pt x="128" y="152"/>
                                  </a:lnTo>
                                  <a:lnTo>
                                    <a:pt x="127" y="151"/>
                                  </a:lnTo>
                                  <a:lnTo>
                                    <a:pt x="126" y="151"/>
                                  </a:lnTo>
                                  <a:lnTo>
                                    <a:pt x="125" y="151"/>
                                  </a:lnTo>
                                  <a:lnTo>
                                    <a:pt x="129" y="143"/>
                                  </a:lnTo>
                                  <a:lnTo>
                                    <a:pt x="131" y="142"/>
                                  </a:lnTo>
                                  <a:lnTo>
                                    <a:pt x="132" y="142"/>
                                  </a:lnTo>
                                  <a:lnTo>
                                    <a:pt x="132" y="131"/>
                                  </a:lnTo>
                                  <a:lnTo>
                                    <a:pt x="131" y="131"/>
                                  </a:lnTo>
                                  <a:lnTo>
                                    <a:pt x="131" y="141"/>
                                  </a:lnTo>
                                  <a:lnTo>
                                    <a:pt x="130" y="142"/>
                                  </a:lnTo>
                                  <a:lnTo>
                                    <a:pt x="130" y="141"/>
                                  </a:lnTo>
                                  <a:lnTo>
                                    <a:pt x="131" y="141"/>
                                  </a:lnTo>
                                  <a:lnTo>
                                    <a:pt x="131" y="131"/>
                                  </a:lnTo>
                                  <a:lnTo>
                                    <a:pt x="130" y="130"/>
                                  </a:lnTo>
                                  <a:lnTo>
                                    <a:pt x="130" y="141"/>
                                  </a:lnTo>
                                  <a:lnTo>
                                    <a:pt x="129" y="142"/>
                                  </a:lnTo>
                                  <a:lnTo>
                                    <a:pt x="129" y="143"/>
                                  </a:lnTo>
                                  <a:lnTo>
                                    <a:pt x="125" y="151"/>
                                  </a:lnTo>
                                  <a:lnTo>
                                    <a:pt x="125" y="152"/>
                                  </a:lnTo>
                                  <a:lnTo>
                                    <a:pt x="124" y="154"/>
                                  </a:lnTo>
                                  <a:lnTo>
                                    <a:pt x="123" y="154"/>
                                  </a:lnTo>
                                  <a:lnTo>
                                    <a:pt x="123" y="156"/>
                                  </a:lnTo>
                                  <a:lnTo>
                                    <a:pt x="122" y="158"/>
                                  </a:lnTo>
                                  <a:lnTo>
                                    <a:pt x="121" y="157"/>
                                  </a:lnTo>
                                  <a:lnTo>
                                    <a:pt x="119" y="156"/>
                                  </a:lnTo>
                                  <a:lnTo>
                                    <a:pt x="118" y="155"/>
                                  </a:lnTo>
                                  <a:lnTo>
                                    <a:pt x="119" y="154"/>
                                  </a:lnTo>
                                  <a:lnTo>
                                    <a:pt x="121" y="156"/>
                                  </a:lnTo>
                                  <a:lnTo>
                                    <a:pt x="123" y="156"/>
                                  </a:lnTo>
                                  <a:lnTo>
                                    <a:pt x="123" y="154"/>
                                  </a:lnTo>
                                  <a:lnTo>
                                    <a:pt x="123" y="153"/>
                                  </a:lnTo>
                                  <a:lnTo>
                                    <a:pt x="122" y="153"/>
                                  </a:lnTo>
                                  <a:lnTo>
                                    <a:pt x="121" y="153"/>
                                  </a:lnTo>
                                  <a:lnTo>
                                    <a:pt x="120" y="152"/>
                                  </a:lnTo>
                                  <a:lnTo>
                                    <a:pt x="121" y="151"/>
                                  </a:lnTo>
                                  <a:lnTo>
                                    <a:pt x="122" y="151"/>
                                  </a:lnTo>
                                  <a:lnTo>
                                    <a:pt x="123" y="152"/>
                                  </a:lnTo>
                                  <a:lnTo>
                                    <a:pt x="124" y="152"/>
                                  </a:lnTo>
                                  <a:lnTo>
                                    <a:pt x="125" y="152"/>
                                  </a:lnTo>
                                  <a:lnTo>
                                    <a:pt x="125" y="151"/>
                                  </a:lnTo>
                                  <a:lnTo>
                                    <a:pt x="124" y="151"/>
                                  </a:lnTo>
                                  <a:lnTo>
                                    <a:pt x="123" y="151"/>
                                  </a:lnTo>
                                  <a:lnTo>
                                    <a:pt x="122" y="151"/>
                                  </a:lnTo>
                                  <a:lnTo>
                                    <a:pt x="121" y="151"/>
                                  </a:lnTo>
                                  <a:lnTo>
                                    <a:pt x="124" y="146"/>
                                  </a:lnTo>
                                  <a:lnTo>
                                    <a:pt x="129" y="143"/>
                                  </a:lnTo>
                                  <a:lnTo>
                                    <a:pt x="124" y="146"/>
                                  </a:lnTo>
                                  <a:lnTo>
                                    <a:pt x="126" y="142"/>
                                  </a:lnTo>
                                  <a:lnTo>
                                    <a:pt x="127" y="142"/>
                                  </a:lnTo>
                                  <a:lnTo>
                                    <a:pt x="127" y="141"/>
                                  </a:lnTo>
                                  <a:lnTo>
                                    <a:pt x="128" y="141"/>
                                  </a:lnTo>
                                  <a:lnTo>
                                    <a:pt x="130" y="141"/>
                                  </a:lnTo>
                                  <a:lnTo>
                                    <a:pt x="130" y="130"/>
                                  </a:lnTo>
                                  <a:lnTo>
                                    <a:pt x="128" y="127"/>
                                  </a:lnTo>
                                  <a:lnTo>
                                    <a:pt x="127" y="126"/>
                                  </a:lnTo>
                                  <a:lnTo>
                                    <a:pt x="126" y="125"/>
                                  </a:lnTo>
                                  <a:lnTo>
                                    <a:pt x="126" y="126"/>
                                  </a:lnTo>
                                  <a:lnTo>
                                    <a:pt x="126" y="142"/>
                                  </a:lnTo>
                                  <a:lnTo>
                                    <a:pt x="124" y="146"/>
                                  </a:lnTo>
                                  <a:lnTo>
                                    <a:pt x="123" y="146"/>
                                  </a:lnTo>
                                  <a:lnTo>
                                    <a:pt x="123" y="147"/>
                                  </a:lnTo>
                                  <a:lnTo>
                                    <a:pt x="121" y="151"/>
                                  </a:lnTo>
                                  <a:lnTo>
                                    <a:pt x="120" y="151"/>
                                  </a:lnTo>
                                  <a:lnTo>
                                    <a:pt x="120" y="152"/>
                                  </a:lnTo>
                                  <a:lnTo>
                                    <a:pt x="119" y="152"/>
                                  </a:lnTo>
                                  <a:lnTo>
                                    <a:pt x="119" y="153"/>
                                  </a:lnTo>
                                  <a:lnTo>
                                    <a:pt x="118" y="153"/>
                                  </a:lnTo>
                                  <a:lnTo>
                                    <a:pt x="119" y="153"/>
                                  </a:lnTo>
                                  <a:lnTo>
                                    <a:pt x="119" y="154"/>
                                  </a:lnTo>
                                  <a:lnTo>
                                    <a:pt x="118" y="155"/>
                                  </a:lnTo>
                                  <a:lnTo>
                                    <a:pt x="117" y="154"/>
                                  </a:lnTo>
                                  <a:lnTo>
                                    <a:pt x="115" y="152"/>
                                  </a:lnTo>
                                  <a:lnTo>
                                    <a:pt x="117" y="151"/>
                                  </a:lnTo>
                                  <a:lnTo>
                                    <a:pt x="118" y="151"/>
                                  </a:lnTo>
                                  <a:lnTo>
                                    <a:pt x="119" y="151"/>
                                  </a:lnTo>
                                  <a:lnTo>
                                    <a:pt x="120" y="151"/>
                                  </a:lnTo>
                                  <a:lnTo>
                                    <a:pt x="119" y="150"/>
                                  </a:lnTo>
                                  <a:lnTo>
                                    <a:pt x="118" y="150"/>
                                  </a:lnTo>
                                  <a:lnTo>
                                    <a:pt x="123" y="147"/>
                                  </a:lnTo>
                                  <a:lnTo>
                                    <a:pt x="123" y="146"/>
                                  </a:lnTo>
                                  <a:lnTo>
                                    <a:pt x="117" y="150"/>
                                  </a:lnTo>
                                  <a:lnTo>
                                    <a:pt x="117" y="151"/>
                                  </a:lnTo>
                                  <a:lnTo>
                                    <a:pt x="115" y="152"/>
                                  </a:lnTo>
                                  <a:lnTo>
                                    <a:pt x="114" y="152"/>
                                  </a:lnTo>
                                  <a:lnTo>
                                    <a:pt x="114" y="151"/>
                                  </a:lnTo>
                                  <a:lnTo>
                                    <a:pt x="113" y="150"/>
                                  </a:lnTo>
                                  <a:lnTo>
                                    <a:pt x="115" y="150"/>
                                  </a:lnTo>
                                  <a:lnTo>
                                    <a:pt x="116" y="150"/>
                                  </a:lnTo>
                                  <a:lnTo>
                                    <a:pt x="116" y="151"/>
                                  </a:lnTo>
                                  <a:lnTo>
                                    <a:pt x="116" y="150"/>
                                  </a:lnTo>
                                  <a:lnTo>
                                    <a:pt x="117" y="150"/>
                                  </a:lnTo>
                                  <a:lnTo>
                                    <a:pt x="117" y="151"/>
                                  </a:lnTo>
                                  <a:lnTo>
                                    <a:pt x="117" y="150"/>
                                  </a:lnTo>
                                  <a:lnTo>
                                    <a:pt x="116" y="150"/>
                                  </a:lnTo>
                                  <a:lnTo>
                                    <a:pt x="115" y="150"/>
                                  </a:lnTo>
                                  <a:lnTo>
                                    <a:pt x="114" y="150"/>
                                  </a:lnTo>
                                  <a:lnTo>
                                    <a:pt x="114" y="149"/>
                                  </a:lnTo>
                                  <a:lnTo>
                                    <a:pt x="113" y="149"/>
                                  </a:lnTo>
                                  <a:lnTo>
                                    <a:pt x="113" y="150"/>
                                  </a:lnTo>
                                  <a:lnTo>
                                    <a:pt x="113" y="149"/>
                                  </a:lnTo>
                                  <a:lnTo>
                                    <a:pt x="112" y="149"/>
                                  </a:lnTo>
                                  <a:lnTo>
                                    <a:pt x="112" y="148"/>
                                  </a:lnTo>
                                  <a:lnTo>
                                    <a:pt x="124" y="142"/>
                                  </a:lnTo>
                                  <a:lnTo>
                                    <a:pt x="125" y="143"/>
                                  </a:lnTo>
                                  <a:lnTo>
                                    <a:pt x="125" y="142"/>
                                  </a:lnTo>
                                  <a:lnTo>
                                    <a:pt x="126" y="142"/>
                                  </a:lnTo>
                                  <a:lnTo>
                                    <a:pt x="126" y="143"/>
                                  </a:lnTo>
                                  <a:lnTo>
                                    <a:pt x="126" y="142"/>
                                  </a:lnTo>
                                  <a:lnTo>
                                    <a:pt x="126" y="126"/>
                                  </a:lnTo>
                                  <a:lnTo>
                                    <a:pt x="126" y="125"/>
                                  </a:lnTo>
                                  <a:lnTo>
                                    <a:pt x="126" y="130"/>
                                  </a:lnTo>
                                  <a:lnTo>
                                    <a:pt x="125" y="130"/>
                                  </a:lnTo>
                                  <a:lnTo>
                                    <a:pt x="125" y="131"/>
                                  </a:lnTo>
                                  <a:lnTo>
                                    <a:pt x="124" y="133"/>
                                  </a:lnTo>
                                  <a:lnTo>
                                    <a:pt x="124" y="142"/>
                                  </a:lnTo>
                                  <a:lnTo>
                                    <a:pt x="112" y="148"/>
                                  </a:lnTo>
                                  <a:lnTo>
                                    <a:pt x="111" y="145"/>
                                  </a:lnTo>
                                  <a:lnTo>
                                    <a:pt x="112" y="144"/>
                                  </a:lnTo>
                                  <a:lnTo>
                                    <a:pt x="113" y="143"/>
                                  </a:lnTo>
                                  <a:lnTo>
                                    <a:pt x="114" y="143"/>
                                  </a:lnTo>
                                  <a:lnTo>
                                    <a:pt x="120" y="140"/>
                                  </a:lnTo>
                                  <a:lnTo>
                                    <a:pt x="121" y="140"/>
                                  </a:lnTo>
                                  <a:lnTo>
                                    <a:pt x="123" y="140"/>
                                  </a:lnTo>
                                  <a:lnTo>
                                    <a:pt x="124" y="142"/>
                                  </a:lnTo>
                                  <a:lnTo>
                                    <a:pt x="124" y="133"/>
                                  </a:lnTo>
                                  <a:lnTo>
                                    <a:pt x="123" y="134"/>
                                  </a:lnTo>
                                  <a:lnTo>
                                    <a:pt x="123" y="135"/>
                                  </a:lnTo>
                                  <a:lnTo>
                                    <a:pt x="123" y="136"/>
                                  </a:lnTo>
                                  <a:lnTo>
                                    <a:pt x="120" y="136"/>
                                  </a:lnTo>
                                  <a:lnTo>
                                    <a:pt x="119" y="136"/>
                                  </a:lnTo>
                                  <a:lnTo>
                                    <a:pt x="119" y="140"/>
                                  </a:lnTo>
                                  <a:lnTo>
                                    <a:pt x="115" y="142"/>
                                  </a:lnTo>
                                  <a:lnTo>
                                    <a:pt x="115" y="141"/>
                                  </a:lnTo>
                                  <a:lnTo>
                                    <a:pt x="116" y="141"/>
                                  </a:lnTo>
                                  <a:lnTo>
                                    <a:pt x="116" y="140"/>
                                  </a:lnTo>
                                  <a:lnTo>
                                    <a:pt x="117" y="140"/>
                                  </a:lnTo>
                                  <a:lnTo>
                                    <a:pt x="118" y="140"/>
                                  </a:lnTo>
                                  <a:lnTo>
                                    <a:pt x="119" y="140"/>
                                  </a:lnTo>
                                  <a:lnTo>
                                    <a:pt x="119" y="136"/>
                                  </a:lnTo>
                                  <a:lnTo>
                                    <a:pt x="117" y="136"/>
                                  </a:lnTo>
                                  <a:lnTo>
                                    <a:pt x="116" y="136"/>
                                  </a:lnTo>
                                  <a:lnTo>
                                    <a:pt x="113" y="136"/>
                                  </a:lnTo>
                                  <a:lnTo>
                                    <a:pt x="112" y="136"/>
                                  </a:lnTo>
                                  <a:lnTo>
                                    <a:pt x="111" y="135"/>
                                  </a:lnTo>
                                  <a:lnTo>
                                    <a:pt x="116" y="136"/>
                                  </a:lnTo>
                                  <a:lnTo>
                                    <a:pt x="111" y="135"/>
                                  </a:lnTo>
                                  <a:lnTo>
                                    <a:pt x="110" y="134"/>
                                  </a:lnTo>
                                  <a:lnTo>
                                    <a:pt x="111" y="134"/>
                                  </a:lnTo>
                                  <a:lnTo>
                                    <a:pt x="112" y="134"/>
                                  </a:lnTo>
                                  <a:lnTo>
                                    <a:pt x="113" y="134"/>
                                  </a:lnTo>
                                  <a:lnTo>
                                    <a:pt x="114" y="134"/>
                                  </a:lnTo>
                                  <a:lnTo>
                                    <a:pt x="115" y="134"/>
                                  </a:lnTo>
                                  <a:lnTo>
                                    <a:pt x="117" y="134"/>
                                  </a:lnTo>
                                  <a:lnTo>
                                    <a:pt x="118" y="134"/>
                                  </a:lnTo>
                                  <a:lnTo>
                                    <a:pt x="119" y="134"/>
                                  </a:lnTo>
                                  <a:lnTo>
                                    <a:pt x="120" y="134"/>
                                  </a:lnTo>
                                  <a:lnTo>
                                    <a:pt x="121" y="134"/>
                                  </a:lnTo>
                                  <a:lnTo>
                                    <a:pt x="123" y="135"/>
                                  </a:lnTo>
                                  <a:lnTo>
                                    <a:pt x="121" y="134"/>
                                  </a:lnTo>
                                  <a:lnTo>
                                    <a:pt x="122" y="134"/>
                                  </a:lnTo>
                                  <a:lnTo>
                                    <a:pt x="123" y="134"/>
                                  </a:lnTo>
                                  <a:lnTo>
                                    <a:pt x="123" y="133"/>
                                  </a:lnTo>
                                  <a:lnTo>
                                    <a:pt x="122" y="133"/>
                                  </a:lnTo>
                                  <a:lnTo>
                                    <a:pt x="121" y="133"/>
                                  </a:lnTo>
                                  <a:lnTo>
                                    <a:pt x="121" y="134"/>
                                  </a:lnTo>
                                  <a:lnTo>
                                    <a:pt x="121" y="133"/>
                                  </a:lnTo>
                                  <a:lnTo>
                                    <a:pt x="120" y="133"/>
                                  </a:lnTo>
                                  <a:lnTo>
                                    <a:pt x="119" y="133"/>
                                  </a:lnTo>
                                  <a:lnTo>
                                    <a:pt x="119" y="134"/>
                                  </a:lnTo>
                                  <a:lnTo>
                                    <a:pt x="118" y="133"/>
                                  </a:lnTo>
                                  <a:lnTo>
                                    <a:pt x="118" y="134"/>
                                  </a:lnTo>
                                  <a:lnTo>
                                    <a:pt x="117" y="133"/>
                                  </a:lnTo>
                                  <a:lnTo>
                                    <a:pt x="116" y="134"/>
                                  </a:lnTo>
                                  <a:lnTo>
                                    <a:pt x="116" y="133"/>
                                  </a:lnTo>
                                  <a:lnTo>
                                    <a:pt x="115" y="133"/>
                                  </a:lnTo>
                                  <a:lnTo>
                                    <a:pt x="115" y="134"/>
                                  </a:lnTo>
                                  <a:lnTo>
                                    <a:pt x="115" y="133"/>
                                  </a:lnTo>
                                  <a:lnTo>
                                    <a:pt x="114" y="133"/>
                                  </a:lnTo>
                                  <a:lnTo>
                                    <a:pt x="114" y="134"/>
                                  </a:lnTo>
                                  <a:lnTo>
                                    <a:pt x="114" y="133"/>
                                  </a:lnTo>
                                  <a:lnTo>
                                    <a:pt x="113" y="133"/>
                                  </a:lnTo>
                                  <a:lnTo>
                                    <a:pt x="113" y="134"/>
                                  </a:lnTo>
                                  <a:lnTo>
                                    <a:pt x="112" y="133"/>
                                  </a:lnTo>
                                  <a:lnTo>
                                    <a:pt x="112" y="134"/>
                                  </a:lnTo>
                                  <a:lnTo>
                                    <a:pt x="111" y="133"/>
                                  </a:lnTo>
                                  <a:lnTo>
                                    <a:pt x="110" y="133"/>
                                  </a:lnTo>
                                  <a:lnTo>
                                    <a:pt x="109" y="133"/>
                                  </a:lnTo>
                                  <a:lnTo>
                                    <a:pt x="110" y="132"/>
                                  </a:lnTo>
                                  <a:lnTo>
                                    <a:pt x="110" y="131"/>
                                  </a:lnTo>
                                  <a:lnTo>
                                    <a:pt x="110" y="130"/>
                                  </a:lnTo>
                                  <a:lnTo>
                                    <a:pt x="119" y="133"/>
                                  </a:lnTo>
                                  <a:lnTo>
                                    <a:pt x="110" y="130"/>
                                  </a:lnTo>
                                  <a:lnTo>
                                    <a:pt x="110" y="129"/>
                                  </a:lnTo>
                                  <a:lnTo>
                                    <a:pt x="111" y="128"/>
                                  </a:lnTo>
                                  <a:lnTo>
                                    <a:pt x="111" y="127"/>
                                  </a:lnTo>
                                  <a:lnTo>
                                    <a:pt x="112" y="125"/>
                                  </a:lnTo>
                                  <a:lnTo>
                                    <a:pt x="125" y="131"/>
                                  </a:lnTo>
                                  <a:lnTo>
                                    <a:pt x="125" y="130"/>
                                  </a:lnTo>
                                  <a:lnTo>
                                    <a:pt x="112" y="125"/>
                                  </a:lnTo>
                                  <a:lnTo>
                                    <a:pt x="112" y="124"/>
                                  </a:lnTo>
                                  <a:lnTo>
                                    <a:pt x="114" y="122"/>
                                  </a:lnTo>
                                  <a:lnTo>
                                    <a:pt x="114" y="121"/>
                                  </a:lnTo>
                                  <a:lnTo>
                                    <a:pt x="115" y="122"/>
                                  </a:lnTo>
                                  <a:lnTo>
                                    <a:pt x="115" y="123"/>
                                  </a:lnTo>
                                  <a:lnTo>
                                    <a:pt x="116" y="123"/>
                                  </a:lnTo>
                                  <a:lnTo>
                                    <a:pt x="117" y="124"/>
                                  </a:lnTo>
                                  <a:lnTo>
                                    <a:pt x="118" y="124"/>
                                  </a:lnTo>
                                  <a:lnTo>
                                    <a:pt x="124" y="128"/>
                                  </a:lnTo>
                                  <a:lnTo>
                                    <a:pt x="125" y="129"/>
                                  </a:lnTo>
                                  <a:lnTo>
                                    <a:pt x="126" y="130"/>
                                  </a:lnTo>
                                  <a:lnTo>
                                    <a:pt x="126" y="125"/>
                                  </a:lnTo>
                                  <a:lnTo>
                                    <a:pt x="125" y="124"/>
                                  </a:lnTo>
                                  <a:lnTo>
                                    <a:pt x="124" y="124"/>
                                  </a:lnTo>
                                  <a:lnTo>
                                    <a:pt x="124" y="123"/>
                                  </a:lnTo>
                                  <a:lnTo>
                                    <a:pt x="125" y="123"/>
                                  </a:lnTo>
                                  <a:lnTo>
                                    <a:pt x="126" y="126"/>
                                  </a:lnTo>
                                  <a:lnTo>
                                    <a:pt x="126" y="125"/>
                                  </a:lnTo>
                                  <a:lnTo>
                                    <a:pt x="125" y="123"/>
                                  </a:lnTo>
                                  <a:lnTo>
                                    <a:pt x="127" y="122"/>
                                  </a:lnTo>
                                  <a:lnTo>
                                    <a:pt x="128" y="121"/>
                                  </a:lnTo>
                                  <a:lnTo>
                                    <a:pt x="129" y="121"/>
                                  </a:lnTo>
                                  <a:lnTo>
                                    <a:pt x="133" y="129"/>
                                  </a:lnTo>
                                  <a:lnTo>
                                    <a:pt x="130" y="121"/>
                                  </a:lnTo>
                                  <a:lnTo>
                                    <a:pt x="131" y="120"/>
                                  </a:lnTo>
                                  <a:lnTo>
                                    <a:pt x="132" y="120"/>
                                  </a:lnTo>
                                  <a:lnTo>
                                    <a:pt x="133" y="128"/>
                                  </a:lnTo>
                                  <a:lnTo>
                                    <a:pt x="133" y="126"/>
                                  </a:lnTo>
                                  <a:lnTo>
                                    <a:pt x="132" y="119"/>
                                  </a:lnTo>
                                  <a:lnTo>
                                    <a:pt x="133" y="119"/>
                                  </a:lnTo>
                                  <a:lnTo>
                                    <a:pt x="134" y="120"/>
                                  </a:lnTo>
                                  <a:lnTo>
                                    <a:pt x="135" y="120"/>
                                  </a:lnTo>
                                  <a:lnTo>
                                    <a:pt x="135" y="71"/>
                                  </a:lnTo>
                                  <a:lnTo>
                                    <a:pt x="133" y="73"/>
                                  </a:lnTo>
                                  <a:lnTo>
                                    <a:pt x="133" y="84"/>
                                  </a:lnTo>
                                  <a:lnTo>
                                    <a:pt x="132" y="85"/>
                                  </a:lnTo>
                                  <a:lnTo>
                                    <a:pt x="130" y="85"/>
                                  </a:lnTo>
                                  <a:lnTo>
                                    <a:pt x="128" y="86"/>
                                  </a:lnTo>
                                  <a:lnTo>
                                    <a:pt x="127" y="86"/>
                                  </a:lnTo>
                                  <a:lnTo>
                                    <a:pt x="127" y="85"/>
                                  </a:lnTo>
                                  <a:lnTo>
                                    <a:pt x="127" y="84"/>
                                  </a:lnTo>
                                  <a:lnTo>
                                    <a:pt x="128" y="84"/>
                                  </a:lnTo>
                                  <a:lnTo>
                                    <a:pt x="130" y="84"/>
                                  </a:lnTo>
                                  <a:lnTo>
                                    <a:pt x="132" y="83"/>
                                  </a:lnTo>
                                  <a:lnTo>
                                    <a:pt x="133" y="83"/>
                                  </a:lnTo>
                                  <a:lnTo>
                                    <a:pt x="133" y="84"/>
                                  </a:lnTo>
                                  <a:lnTo>
                                    <a:pt x="133" y="73"/>
                                  </a:lnTo>
                                  <a:lnTo>
                                    <a:pt x="132" y="74"/>
                                  </a:lnTo>
                                  <a:lnTo>
                                    <a:pt x="131" y="75"/>
                                  </a:lnTo>
                                  <a:lnTo>
                                    <a:pt x="131" y="77"/>
                                  </a:lnTo>
                                  <a:lnTo>
                                    <a:pt x="131" y="78"/>
                                  </a:lnTo>
                                  <a:lnTo>
                                    <a:pt x="130" y="79"/>
                                  </a:lnTo>
                                  <a:lnTo>
                                    <a:pt x="128" y="79"/>
                                  </a:lnTo>
                                  <a:lnTo>
                                    <a:pt x="128" y="80"/>
                                  </a:lnTo>
                                  <a:lnTo>
                                    <a:pt x="127" y="80"/>
                                  </a:lnTo>
                                  <a:lnTo>
                                    <a:pt x="125" y="80"/>
                                  </a:lnTo>
                                  <a:lnTo>
                                    <a:pt x="126" y="79"/>
                                  </a:lnTo>
                                  <a:lnTo>
                                    <a:pt x="127" y="79"/>
                                  </a:lnTo>
                                  <a:lnTo>
                                    <a:pt x="127" y="78"/>
                                  </a:lnTo>
                                  <a:lnTo>
                                    <a:pt x="129" y="76"/>
                                  </a:lnTo>
                                  <a:lnTo>
                                    <a:pt x="130" y="74"/>
                                  </a:lnTo>
                                  <a:lnTo>
                                    <a:pt x="130" y="73"/>
                                  </a:lnTo>
                                  <a:lnTo>
                                    <a:pt x="130" y="72"/>
                                  </a:lnTo>
                                  <a:lnTo>
                                    <a:pt x="130" y="69"/>
                                  </a:lnTo>
                                  <a:lnTo>
                                    <a:pt x="129" y="68"/>
                                  </a:lnTo>
                                  <a:lnTo>
                                    <a:pt x="129" y="67"/>
                                  </a:lnTo>
                                  <a:lnTo>
                                    <a:pt x="129" y="66"/>
                                  </a:lnTo>
                                  <a:lnTo>
                                    <a:pt x="129" y="65"/>
                                  </a:lnTo>
                                  <a:lnTo>
                                    <a:pt x="128" y="63"/>
                                  </a:lnTo>
                                  <a:lnTo>
                                    <a:pt x="128" y="61"/>
                                  </a:lnTo>
                                  <a:lnTo>
                                    <a:pt x="127" y="60"/>
                                  </a:lnTo>
                                  <a:lnTo>
                                    <a:pt x="127" y="59"/>
                                  </a:lnTo>
                                  <a:lnTo>
                                    <a:pt x="126" y="56"/>
                                  </a:lnTo>
                                  <a:lnTo>
                                    <a:pt x="126" y="55"/>
                                  </a:lnTo>
                                  <a:lnTo>
                                    <a:pt x="124" y="54"/>
                                  </a:lnTo>
                                  <a:lnTo>
                                    <a:pt x="124" y="53"/>
                                  </a:lnTo>
                                  <a:lnTo>
                                    <a:pt x="124" y="83"/>
                                  </a:lnTo>
                                  <a:lnTo>
                                    <a:pt x="124" y="85"/>
                                  </a:lnTo>
                                  <a:lnTo>
                                    <a:pt x="124" y="87"/>
                                  </a:lnTo>
                                  <a:lnTo>
                                    <a:pt x="123" y="87"/>
                                  </a:lnTo>
                                  <a:lnTo>
                                    <a:pt x="123" y="127"/>
                                  </a:lnTo>
                                  <a:lnTo>
                                    <a:pt x="119" y="124"/>
                                  </a:lnTo>
                                  <a:lnTo>
                                    <a:pt x="120" y="124"/>
                                  </a:lnTo>
                                  <a:lnTo>
                                    <a:pt x="121" y="124"/>
                                  </a:lnTo>
                                  <a:lnTo>
                                    <a:pt x="122" y="125"/>
                                  </a:lnTo>
                                  <a:lnTo>
                                    <a:pt x="123" y="127"/>
                                  </a:lnTo>
                                  <a:lnTo>
                                    <a:pt x="123" y="87"/>
                                  </a:lnTo>
                                  <a:lnTo>
                                    <a:pt x="121" y="89"/>
                                  </a:lnTo>
                                  <a:lnTo>
                                    <a:pt x="121" y="91"/>
                                  </a:lnTo>
                                  <a:lnTo>
                                    <a:pt x="121" y="93"/>
                                  </a:lnTo>
                                  <a:lnTo>
                                    <a:pt x="121" y="97"/>
                                  </a:lnTo>
                                  <a:lnTo>
                                    <a:pt x="120" y="97"/>
                                  </a:lnTo>
                                  <a:lnTo>
                                    <a:pt x="120" y="99"/>
                                  </a:lnTo>
                                  <a:lnTo>
                                    <a:pt x="119" y="99"/>
                                  </a:lnTo>
                                  <a:lnTo>
                                    <a:pt x="119" y="100"/>
                                  </a:lnTo>
                                  <a:lnTo>
                                    <a:pt x="117" y="103"/>
                                  </a:lnTo>
                                  <a:lnTo>
                                    <a:pt x="115" y="105"/>
                                  </a:lnTo>
                                  <a:lnTo>
                                    <a:pt x="114" y="105"/>
                                  </a:lnTo>
                                  <a:lnTo>
                                    <a:pt x="114" y="107"/>
                                  </a:lnTo>
                                  <a:lnTo>
                                    <a:pt x="113" y="108"/>
                                  </a:lnTo>
                                  <a:lnTo>
                                    <a:pt x="113" y="109"/>
                                  </a:lnTo>
                                  <a:lnTo>
                                    <a:pt x="112" y="111"/>
                                  </a:lnTo>
                                  <a:lnTo>
                                    <a:pt x="112" y="110"/>
                                  </a:lnTo>
                                  <a:lnTo>
                                    <a:pt x="112" y="114"/>
                                  </a:lnTo>
                                  <a:lnTo>
                                    <a:pt x="108" y="119"/>
                                  </a:lnTo>
                                  <a:lnTo>
                                    <a:pt x="107" y="120"/>
                                  </a:lnTo>
                                  <a:lnTo>
                                    <a:pt x="107" y="119"/>
                                  </a:lnTo>
                                  <a:lnTo>
                                    <a:pt x="107" y="118"/>
                                  </a:lnTo>
                                  <a:lnTo>
                                    <a:pt x="106" y="117"/>
                                  </a:lnTo>
                                  <a:lnTo>
                                    <a:pt x="106" y="116"/>
                                  </a:lnTo>
                                  <a:lnTo>
                                    <a:pt x="105" y="116"/>
                                  </a:lnTo>
                                  <a:lnTo>
                                    <a:pt x="105" y="115"/>
                                  </a:lnTo>
                                  <a:lnTo>
                                    <a:pt x="106" y="115"/>
                                  </a:lnTo>
                                  <a:lnTo>
                                    <a:pt x="106" y="114"/>
                                  </a:lnTo>
                                  <a:lnTo>
                                    <a:pt x="106" y="113"/>
                                  </a:lnTo>
                                  <a:lnTo>
                                    <a:pt x="107" y="112"/>
                                  </a:lnTo>
                                  <a:lnTo>
                                    <a:pt x="106" y="112"/>
                                  </a:lnTo>
                                  <a:lnTo>
                                    <a:pt x="107" y="112"/>
                                  </a:lnTo>
                                  <a:lnTo>
                                    <a:pt x="107" y="111"/>
                                  </a:lnTo>
                                  <a:lnTo>
                                    <a:pt x="107" y="110"/>
                                  </a:lnTo>
                                  <a:lnTo>
                                    <a:pt x="107" y="109"/>
                                  </a:lnTo>
                                  <a:lnTo>
                                    <a:pt x="108" y="109"/>
                                  </a:lnTo>
                                  <a:lnTo>
                                    <a:pt x="108" y="110"/>
                                  </a:lnTo>
                                  <a:lnTo>
                                    <a:pt x="109" y="110"/>
                                  </a:lnTo>
                                  <a:lnTo>
                                    <a:pt x="111" y="113"/>
                                  </a:lnTo>
                                  <a:lnTo>
                                    <a:pt x="112" y="114"/>
                                  </a:lnTo>
                                  <a:lnTo>
                                    <a:pt x="112" y="110"/>
                                  </a:lnTo>
                                  <a:lnTo>
                                    <a:pt x="111" y="109"/>
                                  </a:lnTo>
                                  <a:lnTo>
                                    <a:pt x="112" y="109"/>
                                  </a:lnTo>
                                  <a:lnTo>
                                    <a:pt x="113" y="109"/>
                                  </a:lnTo>
                                  <a:lnTo>
                                    <a:pt x="112" y="108"/>
                                  </a:lnTo>
                                  <a:lnTo>
                                    <a:pt x="110" y="108"/>
                                  </a:lnTo>
                                  <a:lnTo>
                                    <a:pt x="110" y="107"/>
                                  </a:lnTo>
                                  <a:lnTo>
                                    <a:pt x="108" y="106"/>
                                  </a:lnTo>
                                  <a:lnTo>
                                    <a:pt x="108" y="105"/>
                                  </a:lnTo>
                                  <a:lnTo>
                                    <a:pt x="109" y="105"/>
                                  </a:lnTo>
                                  <a:lnTo>
                                    <a:pt x="111" y="106"/>
                                  </a:lnTo>
                                  <a:lnTo>
                                    <a:pt x="110" y="106"/>
                                  </a:lnTo>
                                  <a:lnTo>
                                    <a:pt x="112" y="106"/>
                                  </a:lnTo>
                                  <a:lnTo>
                                    <a:pt x="113" y="107"/>
                                  </a:lnTo>
                                  <a:lnTo>
                                    <a:pt x="114" y="107"/>
                                  </a:lnTo>
                                  <a:lnTo>
                                    <a:pt x="114" y="105"/>
                                  </a:lnTo>
                                  <a:lnTo>
                                    <a:pt x="113" y="105"/>
                                  </a:lnTo>
                                  <a:lnTo>
                                    <a:pt x="113" y="104"/>
                                  </a:lnTo>
                                  <a:lnTo>
                                    <a:pt x="112" y="104"/>
                                  </a:lnTo>
                                  <a:lnTo>
                                    <a:pt x="111" y="103"/>
                                  </a:lnTo>
                                  <a:lnTo>
                                    <a:pt x="110" y="102"/>
                                  </a:lnTo>
                                  <a:lnTo>
                                    <a:pt x="109" y="102"/>
                                  </a:lnTo>
                                  <a:lnTo>
                                    <a:pt x="109" y="101"/>
                                  </a:lnTo>
                                  <a:lnTo>
                                    <a:pt x="110" y="100"/>
                                  </a:lnTo>
                                  <a:lnTo>
                                    <a:pt x="110" y="99"/>
                                  </a:lnTo>
                                  <a:lnTo>
                                    <a:pt x="111" y="99"/>
                                  </a:lnTo>
                                  <a:lnTo>
                                    <a:pt x="114" y="99"/>
                                  </a:lnTo>
                                  <a:lnTo>
                                    <a:pt x="118" y="99"/>
                                  </a:lnTo>
                                  <a:lnTo>
                                    <a:pt x="119" y="99"/>
                                  </a:lnTo>
                                  <a:lnTo>
                                    <a:pt x="120" y="99"/>
                                  </a:lnTo>
                                  <a:lnTo>
                                    <a:pt x="120" y="97"/>
                                  </a:lnTo>
                                  <a:lnTo>
                                    <a:pt x="119" y="97"/>
                                  </a:lnTo>
                                  <a:lnTo>
                                    <a:pt x="113" y="97"/>
                                  </a:lnTo>
                                  <a:lnTo>
                                    <a:pt x="112" y="97"/>
                                  </a:lnTo>
                                  <a:lnTo>
                                    <a:pt x="112" y="96"/>
                                  </a:lnTo>
                                  <a:lnTo>
                                    <a:pt x="114" y="94"/>
                                  </a:lnTo>
                                  <a:lnTo>
                                    <a:pt x="114" y="93"/>
                                  </a:lnTo>
                                  <a:lnTo>
                                    <a:pt x="113" y="93"/>
                                  </a:lnTo>
                                  <a:lnTo>
                                    <a:pt x="112" y="93"/>
                                  </a:lnTo>
                                  <a:lnTo>
                                    <a:pt x="112" y="91"/>
                                  </a:lnTo>
                                  <a:lnTo>
                                    <a:pt x="113" y="90"/>
                                  </a:lnTo>
                                  <a:lnTo>
                                    <a:pt x="113" y="89"/>
                                  </a:lnTo>
                                  <a:lnTo>
                                    <a:pt x="113" y="88"/>
                                  </a:lnTo>
                                  <a:lnTo>
                                    <a:pt x="114" y="87"/>
                                  </a:lnTo>
                                  <a:lnTo>
                                    <a:pt x="114" y="86"/>
                                  </a:lnTo>
                                  <a:lnTo>
                                    <a:pt x="115" y="86"/>
                                  </a:lnTo>
                                  <a:lnTo>
                                    <a:pt x="115" y="85"/>
                                  </a:lnTo>
                                  <a:lnTo>
                                    <a:pt x="118" y="83"/>
                                  </a:lnTo>
                                  <a:lnTo>
                                    <a:pt x="120" y="83"/>
                                  </a:lnTo>
                                  <a:lnTo>
                                    <a:pt x="121" y="82"/>
                                  </a:lnTo>
                                  <a:lnTo>
                                    <a:pt x="122" y="82"/>
                                  </a:lnTo>
                                  <a:lnTo>
                                    <a:pt x="122" y="81"/>
                                  </a:lnTo>
                                  <a:lnTo>
                                    <a:pt x="123" y="81"/>
                                  </a:lnTo>
                                  <a:lnTo>
                                    <a:pt x="124" y="82"/>
                                  </a:lnTo>
                                  <a:lnTo>
                                    <a:pt x="124" y="84"/>
                                  </a:lnTo>
                                  <a:lnTo>
                                    <a:pt x="124" y="83"/>
                                  </a:lnTo>
                                  <a:lnTo>
                                    <a:pt x="124" y="53"/>
                                  </a:lnTo>
                                  <a:lnTo>
                                    <a:pt x="123" y="51"/>
                                  </a:lnTo>
                                  <a:lnTo>
                                    <a:pt x="122" y="49"/>
                                  </a:lnTo>
                                  <a:lnTo>
                                    <a:pt x="121" y="48"/>
                                  </a:lnTo>
                                  <a:lnTo>
                                    <a:pt x="121" y="47"/>
                                  </a:lnTo>
                                  <a:lnTo>
                                    <a:pt x="120" y="46"/>
                                  </a:lnTo>
                                  <a:lnTo>
                                    <a:pt x="120" y="45"/>
                                  </a:lnTo>
                                  <a:lnTo>
                                    <a:pt x="118" y="44"/>
                                  </a:lnTo>
                                  <a:lnTo>
                                    <a:pt x="118" y="43"/>
                                  </a:lnTo>
                                  <a:lnTo>
                                    <a:pt x="117" y="42"/>
                                  </a:lnTo>
                                  <a:lnTo>
                                    <a:pt x="115" y="41"/>
                                  </a:lnTo>
                                  <a:lnTo>
                                    <a:pt x="114" y="39"/>
                                  </a:lnTo>
                                  <a:lnTo>
                                    <a:pt x="112" y="36"/>
                                  </a:lnTo>
                                  <a:lnTo>
                                    <a:pt x="110" y="34"/>
                                  </a:lnTo>
                                  <a:lnTo>
                                    <a:pt x="110" y="90"/>
                                  </a:lnTo>
                                  <a:lnTo>
                                    <a:pt x="110" y="91"/>
                                  </a:lnTo>
                                  <a:lnTo>
                                    <a:pt x="109" y="93"/>
                                  </a:lnTo>
                                  <a:lnTo>
                                    <a:pt x="108" y="95"/>
                                  </a:lnTo>
                                  <a:lnTo>
                                    <a:pt x="107" y="96"/>
                                  </a:lnTo>
                                  <a:lnTo>
                                    <a:pt x="106" y="96"/>
                                  </a:lnTo>
                                  <a:lnTo>
                                    <a:pt x="106" y="95"/>
                                  </a:lnTo>
                                  <a:lnTo>
                                    <a:pt x="106" y="99"/>
                                  </a:lnTo>
                                  <a:lnTo>
                                    <a:pt x="105" y="100"/>
                                  </a:lnTo>
                                  <a:lnTo>
                                    <a:pt x="105" y="101"/>
                                  </a:lnTo>
                                  <a:lnTo>
                                    <a:pt x="105" y="106"/>
                                  </a:lnTo>
                                  <a:lnTo>
                                    <a:pt x="105" y="107"/>
                                  </a:lnTo>
                                  <a:lnTo>
                                    <a:pt x="104" y="107"/>
                                  </a:lnTo>
                                  <a:lnTo>
                                    <a:pt x="104" y="108"/>
                                  </a:lnTo>
                                  <a:lnTo>
                                    <a:pt x="104" y="107"/>
                                  </a:lnTo>
                                  <a:lnTo>
                                    <a:pt x="104" y="108"/>
                                  </a:lnTo>
                                  <a:lnTo>
                                    <a:pt x="104" y="109"/>
                                  </a:lnTo>
                                  <a:lnTo>
                                    <a:pt x="103" y="108"/>
                                  </a:lnTo>
                                  <a:lnTo>
                                    <a:pt x="104" y="108"/>
                                  </a:lnTo>
                                  <a:lnTo>
                                    <a:pt x="104" y="107"/>
                                  </a:lnTo>
                                  <a:lnTo>
                                    <a:pt x="104" y="106"/>
                                  </a:lnTo>
                                  <a:lnTo>
                                    <a:pt x="104" y="105"/>
                                  </a:lnTo>
                                  <a:lnTo>
                                    <a:pt x="105" y="105"/>
                                  </a:lnTo>
                                  <a:lnTo>
                                    <a:pt x="105" y="106"/>
                                  </a:lnTo>
                                  <a:lnTo>
                                    <a:pt x="105" y="101"/>
                                  </a:lnTo>
                                  <a:lnTo>
                                    <a:pt x="104" y="102"/>
                                  </a:lnTo>
                                  <a:lnTo>
                                    <a:pt x="104" y="101"/>
                                  </a:lnTo>
                                  <a:lnTo>
                                    <a:pt x="104" y="104"/>
                                  </a:lnTo>
                                  <a:lnTo>
                                    <a:pt x="103" y="104"/>
                                  </a:lnTo>
                                  <a:lnTo>
                                    <a:pt x="103" y="105"/>
                                  </a:lnTo>
                                  <a:lnTo>
                                    <a:pt x="103" y="106"/>
                                  </a:lnTo>
                                  <a:lnTo>
                                    <a:pt x="103" y="107"/>
                                  </a:lnTo>
                                  <a:lnTo>
                                    <a:pt x="102" y="107"/>
                                  </a:lnTo>
                                  <a:lnTo>
                                    <a:pt x="102" y="108"/>
                                  </a:lnTo>
                                  <a:lnTo>
                                    <a:pt x="101" y="109"/>
                                  </a:lnTo>
                                  <a:lnTo>
                                    <a:pt x="101" y="108"/>
                                  </a:lnTo>
                                  <a:lnTo>
                                    <a:pt x="100" y="108"/>
                                  </a:lnTo>
                                  <a:lnTo>
                                    <a:pt x="100" y="107"/>
                                  </a:lnTo>
                                  <a:lnTo>
                                    <a:pt x="100" y="106"/>
                                  </a:lnTo>
                                  <a:lnTo>
                                    <a:pt x="99" y="106"/>
                                  </a:lnTo>
                                  <a:lnTo>
                                    <a:pt x="98" y="106"/>
                                  </a:lnTo>
                                  <a:lnTo>
                                    <a:pt x="98" y="105"/>
                                  </a:lnTo>
                                  <a:lnTo>
                                    <a:pt x="98" y="104"/>
                                  </a:lnTo>
                                  <a:lnTo>
                                    <a:pt x="98" y="105"/>
                                  </a:lnTo>
                                  <a:lnTo>
                                    <a:pt x="98" y="103"/>
                                  </a:lnTo>
                                  <a:lnTo>
                                    <a:pt x="97" y="103"/>
                                  </a:lnTo>
                                  <a:lnTo>
                                    <a:pt x="97" y="102"/>
                                  </a:lnTo>
                                  <a:lnTo>
                                    <a:pt x="98" y="102"/>
                                  </a:lnTo>
                                  <a:lnTo>
                                    <a:pt x="98" y="101"/>
                                  </a:lnTo>
                                  <a:lnTo>
                                    <a:pt x="99" y="101"/>
                                  </a:lnTo>
                                  <a:lnTo>
                                    <a:pt x="99" y="102"/>
                                  </a:lnTo>
                                  <a:lnTo>
                                    <a:pt x="102" y="106"/>
                                  </a:lnTo>
                                  <a:lnTo>
                                    <a:pt x="102" y="107"/>
                                  </a:lnTo>
                                  <a:lnTo>
                                    <a:pt x="103" y="107"/>
                                  </a:lnTo>
                                  <a:lnTo>
                                    <a:pt x="103" y="106"/>
                                  </a:lnTo>
                                  <a:lnTo>
                                    <a:pt x="101" y="103"/>
                                  </a:lnTo>
                                  <a:lnTo>
                                    <a:pt x="100" y="103"/>
                                  </a:lnTo>
                                  <a:lnTo>
                                    <a:pt x="100" y="102"/>
                                  </a:lnTo>
                                  <a:lnTo>
                                    <a:pt x="99" y="101"/>
                                  </a:lnTo>
                                  <a:lnTo>
                                    <a:pt x="99" y="100"/>
                                  </a:lnTo>
                                  <a:lnTo>
                                    <a:pt x="100" y="100"/>
                                  </a:lnTo>
                                  <a:lnTo>
                                    <a:pt x="103" y="103"/>
                                  </a:lnTo>
                                  <a:lnTo>
                                    <a:pt x="104" y="104"/>
                                  </a:lnTo>
                                  <a:lnTo>
                                    <a:pt x="104" y="101"/>
                                  </a:lnTo>
                                  <a:lnTo>
                                    <a:pt x="103" y="100"/>
                                  </a:lnTo>
                                  <a:lnTo>
                                    <a:pt x="102" y="99"/>
                                  </a:lnTo>
                                  <a:lnTo>
                                    <a:pt x="102" y="98"/>
                                  </a:lnTo>
                                  <a:lnTo>
                                    <a:pt x="101" y="98"/>
                                  </a:lnTo>
                                  <a:lnTo>
                                    <a:pt x="102" y="98"/>
                                  </a:lnTo>
                                  <a:lnTo>
                                    <a:pt x="103" y="98"/>
                                  </a:lnTo>
                                  <a:lnTo>
                                    <a:pt x="104" y="98"/>
                                  </a:lnTo>
                                  <a:lnTo>
                                    <a:pt x="105" y="98"/>
                                  </a:lnTo>
                                  <a:lnTo>
                                    <a:pt x="106" y="98"/>
                                  </a:lnTo>
                                  <a:lnTo>
                                    <a:pt x="106" y="99"/>
                                  </a:lnTo>
                                  <a:lnTo>
                                    <a:pt x="106" y="95"/>
                                  </a:lnTo>
                                  <a:lnTo>
                                    <a:pt x="105" y="95"/>
                                  </a:lnTo>
                                  <a:lnTo>
                                    <a:pt x="106" y="94"/>
                                  </a:lnTo>
                                  <a:lnTo>
                                    <a:pt x="107" y="93"/>
                                  </a:lnTo>
                                  <a:lnTo>
                                    <a:pt x="108" y="92"/>
                                  </a:lnTo>
                                  <a:lnTo>
                                    <a:pt x="109" y="91"/>
                                  </a:lnTo>
                                  <a:lnTo>
                                    <a:pt x="110" y="90"/>
                                  </a:lnTo>
                                  <a:lnTo>
                                    <a:pt x="110" y="34"/>
                                  </a:lnTo>
                                  <a:lnTo>
                                    <a:pt x="107" y="30"/>
                                  </a:lnTo>
                                  <a:lnTo>
                                    <a:pt x="104" y="28"/>
                                  </a:lnTo>
                                  <a:lnTo>
                                    <a:pt x="102" y="26"/>
                                  </a:lnTo>
                                  <a:lnTo>
                                    <a:pt x="100" y="25"/>
                                  </a:lnTo>
                                  <a:lnTo>
                                    <a:pt x="98" y="24"/>
                                  </a:lnTo>
                                  <a:lnTo>
                                    <a:pt x="98" y="67"/>
                                  </a:lnTo>
                                  <a:lnTo>
                                    <a:pt x="97" y="67"/>
                                  </a:lnTo>
                                  <a:lnTo>
                                    <a:pt x="97" y="131"/>
                                  </a:lnTo>
                                  <a:lnTo>
                                    <a:pt x="97" y="132"/>
                                  </a:lnTo>
                                  <a:lnTo>
                                    <a:pt x="96" y="132"/>
                                  </a:lnTo>
                                  <a:lnTo>
                                    <a:pt x="95" y="132"/>
                                  </a:lnTo>
                                  <a:lnTo>
                                    <a:pt x="95" y="144"/>
                                  </a:lnTo>
                                  <a:lnTo>
                                    <a:pt x="94" y="144"/>
                                  </a:lnTo>
                                  <a:lnTo>
                                    <a:pt x="94" y="143"/>
                                  </a:lnTo>
                                  <a:lnTo>
                                    <a:pt x="95" y="144"/>
                                  </a:lnTo>
                                  <a:lnTo>
                                    <a:pt x="95" y="132"/>
                                  </a:lnTo>
                                  <a:lnTo>
                                    <a:pt x="94" y="132"/>
                                  </a:lnTo>
                                  <a:lnTo>
                                    <a:pt x="94" y="131"/>
                                  </a:lnTo>
                                  <a:lnTo>
                                    <a:pt x="94" y="143"/>
                                  </a:lnTo>
                                  <a:lnTo>
                                    <a:pt x="93" y="143"/>
                                  </a:lnTo>
                                  <a:lnTo>
                                    <a:pt x="94" y="143"/>
                                  </a:lnTo>
                                  <a:lnTo>
                                    <a:pt x="94" y="131"/>
                                  </a:lnTo>
                                  <a:lnTo>
                                    <a:pt x="93" y="131"/>
                                  </a:lnTo>
                                  <a:lnTo>
                                    <a:pt x="93" y="130"/>
                                  </a:lnTo>
                                  <a:lnTo>
                                    <a:pt x="94" y="130"/>
                                  </a:lnTo>
                                  <a:lnTo>
                                    <a:pt x="94" y="129"/>
                                  </a:lnTo>
                                  <a:lnTo>
                                    <a:pt x="95" y="129"/>
                                  </a:lnTo>
                                  <a:lnTo>
                                    <a:pt x="94" y="128"/>
                                  </a:lnTo>
                                  <a:lnTo>
                                    <a:pt x="95" y="128"/>
                                  </a:lnTo>
                                  <a:lnTo>
                                    <a:pt x="95" y="129"/>
                                  </a:lnTo>
                                  <a:lnTo>
                                    <a:pt x="97" y="131"/>
                                  </a:lnTo>
                                  <a:lnTo>
                                    <a:pt x="97" y="67"/>
                                  </a:lnTo>
                                  <a:lnTo>
                                    <a:pt x="94" y="69"/>
                                  </a:lnTo>
                                  <a:lnTo>
                                    <a:pt x="93" y="69"/>
                                  </a:lnTo>
                                  <a:lnTo>
                                    <a:pt x="93" y="142"/>
                                  </a:lnTo>
                                  <a:lnTo>
                                    <a:pt x="92" y="142"/>
                                  </a:lnTo>
                                  <a:lnTo>
                                    <a:pt x="93" y="142"/>
                                  </a:lnTo>
                                  <a:lnTo>
                                    <a:pt x="93" y="69"/>
                                  </a:lnTo>
                                  <a:lnTo>
                                    <a:pt x="93" y="70"/>
                                  </a:lnTo>
                                  <a:lnTo>
                                    <a:pt x="93" y="141"/>
                                  </a:lnTo>
                                  <a:lnTo>
                                    <a:pt x="92" y="141"/>
                                  </a:lnTo>
                                  <a:lnTo>
                                    <a:pt x="93" y="141"/>
                                  </a:lnTo>
                                  <a:lnTo>
                                    <a:pt x="93" y="70"/>
                                  </a:lnTo>
                                  <a:lnTo>
                                    <a:pt x="90" y="70"/>
                                  </a:lnTo>
                                  <a:lnTo>
                                    <a:pt x="90" y="136"/>
                                  </a:lnTo>
                                  <a:lnTo>
                                    <a:pt x="89" y="136"/>
                                  </a:lnTo>
                                  <a:lnTo>
                                    <a:pt x="81" y="127"/>
                                  </a:lnTo>
                                  <a:lnTo>
                                    <a:pt x="83" y="129"/>
                                  </a:lnTo>
                                  <a:lnTo>
                                    <a:pt x="90" y="136"/>
                                  </a:lnTo>
                                  <a:lnTo>
                                    <a:pt x="90" y="70"/>
                                  </a:lnTo>
                                  <a:lnTo>
                                    <a:pt x="89" y="71"/>
                                  </a:lnTo>
                                  <a:lnTo>
                                    <a:pt x="88" y="71"/>
                                  </a:lnTo>
                                  <a:lnTo>
                                    <a:pt x="87" y="72"/>
                                  </a:lnTo>
                                  <a:lnTo>
                                    <a:pt x="86" y="72"/>
                                  </a:lnTo>
                                  <a:lnTo>
                                    <a:pt x="86" y="113"/>
                                  </a:lnTo>
                                  <a:lnTo>
                                    <a:pt x="84" y="111"/>
                                  </a:lnTo>
                                  <a:lnTo>
                                    <a:pt x="82" y="108"/>
                                  </a:lnTo>
                                  <a:lnTo>
                                    <a:pt x="81" y="107"/>
                                  </a:lnTo>
                                  <a:lnTo>
                                    <a:pt x="80" y="107"/>
                                  </a:lnTo>
                                  <a:lnTo>
                                    <a:pt x="79" y="107"/>
                                  </a:lnTo>
                                  <a:lnTo>
                                    <a:pt x="79" y="106"/>
                                  </a:lnTo>
                                  <a:lnTo>
                                    <a:pt x="79" y="105"/>
                                  </a:lnTo>
                                  <a:lnTo>
                                    <a:pt x="78" y="105"/>
                                  </a:lnTo>
                                  <a:lnTo>
                                    <a:pt x="76" y="105"/>
                                  </a:lnTo>
                                  <a:lnTo>
                                    <a:pt x="75" y="105"/>
                                  </a:lnTo>
                                  <a:lnTo>
                                    <a:pt x="75" y="106"/>
                                  </a:lnTo>
                                  <a:lnTo>
                                    <a:pt x="75" y="108"/>
                                  </a:lnTo>
                                  <a:lnTo>
                                    <a:pt x="75" y="109"/>
                                  </a:lnTo>
                                  <a:lnTo>
                                    <a:pt x="76" y="109"/>
                                  </a:lnTo>
                                  <a:lnTo>
                                    <a:pt x="76" y="111"/>
                                  </a:lnTo>
                                  <a:lnTo>
                                    <a:pt x="76" y="112"/>
                                  </a:lnTo>
                                  <a:lnTo>
                                    <a:pt x="78" y="113"/>
                                  </a:lnTo>
                                  <a:lnTo>
                                    <a:pt x="78" y="114"/>
                                  </a:lnTo>
                                  <a:lnTo>
                                    <a:pt x="78" y="117"/>
                                  </a:lnTo>
                                  <a:lnTo>
                                    <a:pt x="79" y="118"/>
                                  </a:lnTo>
                                  <a:lnTo>
                                    <a:pt x="80" y="119"/>
                                  </a:lnTo>
                                  <a:lnTo>
                                    <a:pt x="79" y="118"/>
                                  </a:lnTo>
                                  <a:lnTo>
                                    <a:pt x="78" y="117"/>
                                  </a:lnTo>
                                  <a:lnTo>
                                    <a:pt x="77" y="116"/>
                                  </a:lnTo>
                                  <a:lnTo>
                                    <a:pt x="75" y="114"/>
                                  </a:lnTo>
                                  <a:lnTo>
                                    <a:pt x="62" y="100"/>
                                  </a:lnTo>
                                  <a:lnTo>
                                    <a:pt x="59" y="97"/>
                                  </a:lnTo>
                                  <a:lnTo>
                                    <a:pt x="57" y="96"/>
                                  </a:lnTo>
                                  <a:lnTo>
                                    <a:pt x="57" y="95"/>
                                  </a:lnTo>
                                  <a:lnTo>
                                    <a:pt x="56" y="95"/>
                                  </a:lnTo>
                                  <a:lnTo>
                                    <a:pt x="56" y="94"/>
                                  </a:lnTo>
                                  <a:lnTo>
                                    <a:pt x="57" y="94"/>
                                  </a:lnTo>
                                  <a:lnTo>
                                    <a:pt x="59" y="94"/>
                                  </a:lnTo>
                                  <a:lnTo>
                                    <a:pt x="61" y="94"/>
                                  </a:lnTo>
                                  <a:lnTo>
                                    <a:pt x="62" y="93"/>
                                  </a:lnTo>
                                  <a:lnTo>
                                    <a:pt x="64" y="94"/>
                                  </a:lnTo>
                                  <a:lnTo>
                                    <a:pt x="65" y="94"/>
                                  </a:lnTo>
                                  <a:lnTo>
                                    <a:pt x="65" y="93"/>
                                  </a:lnTo>
                                  <a:lnTo>
                                    <a:pt x="66" y="94"/>
                                  </a:lnTo>
                                  <a:lnTo>
                                    <a:pt x="78" y="95"/>
                                  </a:lnTo>
                                  <a:lnTo>
                                    <a:pt x="79" y="95"/>
                                  </a:lnTo>
                                  <a:lnTo>
                                    <a:pt x="79" y="96"/>
                                  </a:lnTo>
                                  <a:lnTo>
                                    <a:pt x="80" y="97"/>
                                  </a:lnTo>
                                  <a:lnTo>
                                    <a:pt x="80" y="96"/>
                                  </a:lnTo>
                                  <a:lnTo>
                                    <a:pt x="81" y="98"/>
                                  </a:lnTo>
                                  <a:lnTo>
                                    <a:pt x="81" y="99"/>
                                  </a:lnTo>
                                  <a:lnTo>
                                    <a:pt x="81" y="100"/>
                                  </a:lnTo>
                                  <a:lnTo>
                                    <a:pt x="80" y="101"/>
                                  </a:lnTo>
                                  <a:lnTo>
                                    <a:pt x="81" y="104"/>
                                  </a:lnTo>
                                  <a:lnTo>
                                    <a:pt x="82" y="106"/>
                                  </a:lnTo>
                                  <a:lnTo>
                                    <a:pt x="84" y="110"/>
                                  </a:lnTo>
                                  <a:lnTo>
                                    <a:pt x="86" y="113"/>
                                  </a:lnTo>
                                  <a:lnTo>
                                    <a:pt x="86" y="72"/>
                                  </a:lnTo>
                                  <a:lnTo>
                                    <a:pt x="84" y="73"/>
                                  </a:lnTo>
                                  <a:lnTo>
                                    <a:pt x="79" y="75"/>
                                  </a:lnTo>
                                  <a:lnTo>
                                    <a:pt x="79" y="95"/>
                                  </a:lnTo>
                                  <a:lnTo>
                                    <a:pt x="78" y="95"/>
                                  </a:lnTo>
                                  <a:lnTo>
                                    <a:pt x="65" y="93"/>
                                  </a:lnTo>
                                  <a:lnTo>
                                    <a:pt x="67" y="93"/>
                                  </a:lnTo>
                                  <a:lnTo>
                                    <a:pt x="69" y="93"/>
                                  </a:lnTo>
                                  <a:lnTo>
                                    <a:pt x="76" y="94"/>
                                  </a:lnTo>
                                  <a:lnTo>
                                    <a:pt x="78" y="95"/>
                                  </a:lnTo>
                                  <a:lnTo>
                                    <a:pt x="79" y="95"/>
                                  </a:lnTo>
                                  <a:lnTo>
                                    <a:pt x="79" y="75"/>
                                  </a:lnTo>
                                  <a:lnTo>
                                    <a:pt x="78" y="75"/>
                                  </a:lnTo>
                                  <a:lnTo>
                                    <a:pt x="76" y="76"/>
                                  </a:lnTo>
                                  <a:lnTo>
                                    <a:pt x="74" y="77"/>
                                  </a:lnTo>
                                  <a:lnTo>
                                    <a:pt x="72" y="80"/>
                                  </a:lnTo>
                                  <a:lnTo>
                                    <a:pt x="71" y="81"/>
                                  </a:lnTo>
                                  <a:lnTo>
                                    <a:pt x="71" y="83"/>
                                  </a:lnTo>
                                  <a:lnTo>
                                    <a:pt x="72" y="84"/>
                                  </a:lnTo>
                                  <a:lnTo>
                                    <a:pt x="73" y="88"/>
                                  </a:lnTo>
                                  <a:lnTo>
                                    <a:pt x="74" y="89"/>
                                  </a:lnTo>
                                  <a:lnTo>
                                    <a:pt x="75" y="91"/>
                                  </a:lnTo>
                                  <a:lnTo>
                                    <a:pt x="73" y="90"/>
                                  </a:lnTo>
                                  <a:lnTo>
                                    <a:pt x="63" y="89"/>
                                  </a:lnTo>
                                  <a:lnTo>
                                    <a:pt x="63" y="93"/>
                                  </a:lnTo>
                                  <a:lnTo>
                                    <a:pt x="62" y="93"/>
                                  </a:lnTo>
                                  <a:lnTo>
                                    <a:pt x="61" y="93"/>
                                  </a:lnTo>
                                  <a:lnTo>
                                    <a:pt x="60" y="93"/>
                                  </a:lnTo>
                                  <a:lnTo>
                                    <a:pt x="58" y="94"/>
                                  </a:lnTo>
                                  <a:lnTo>
                                    <a:pt x="57" y="94"/>
                                  </a:lnTo>
                                  <a:lnTo>
                                    <a:pt x="56" y="94"/>
                                  </a:lnTo>
                                  <a:lnTo>
                                    <a:pt x="55" y="93"/>
                                  </a:lnTo>
                                  <a:lnTo>
                                    <a:pt x="55" y="92"/>
                                  </a:lnTo>
                                  <a:lnTo>
                                    <a:pt x="56" y="92"/>
                                  </a:lnTo>
                                  <a:lnTo>
                                    <a:pt x="57" y="92"/>
                                  </a:lnTo>
                                  <a:lnTo>
                                    <a:pt x="58" y="93"/>
                                  </a:lnTo>
                                  <a:lnTo>
                                    <a:pt x="60" y="93"/>
                                  </a:lnTo>
                                  <a:lnTo>
                                    <a:pt x="61" y="93"/>
                                  </a:lnTo>
                                  <a:lnTo>
                                    <a:pt x="62" y="93"/>
                                  </a:lnTo>
                                  <a:lnTo>
                                    <a:pt x="61" y="93"/>
                                  </a:lnTo>
                                  <a:lnTo>
                                    <a:pt x="62" y="93"/>
                                  </a:lnTo>
                                  <a:lnTo>
                                    <a:pt x="59" y="92"/>
                                  </a:lnTo>
                                  <a:lnTo>
                                    <a:pt x="58" y="92"/>
                                  </a:lnTo>
                                  <a:lnTo>
                                    <a:pt x="57" y="92"/>
                                  </a:lnTo>
                                  <a:lnTo>
                                    <a:pt x="56" y="92"/>
                                  </a:lnTo>
                                  <a:lnTo>
                                    <a:pt x="56" y="91"/>
                                  </a:lnTo>
                                  <a:lnTo>
                                    <a:pt x="57" y="91"/>
                                  </a:lnTo>
                                  <a:lnTo>
                                    <a:pt x="58" y="92"/>
                                  </a:lnTo>
                                  <a:lnTo>
                                    <a:pt x="62" y="92"/>
                                  </a:lnTo>
                                  <a:lnTo>
                                    <a:pt x="63" y="92"/>
                                  </a:lnTo>
                                  <a:lnTo>
                                    <a:pt x="63" y="93"/>
                                  </a:lnTo>
                                  <a:lnTo>
                                    <a:pt x="63" y="89"/>
                                  </a:lnTo>
                                  <a:lnTo>
                                    <a:pt x="60" y="88"/>
                                  </a:lnTo>
                                  <a:lnTo>
                                    <a:pt x="59" y="88"/>
                                  </a:lnTo>
                                  <a:lnTo>
                                    <a:pt x="58" y="88"/>
                                  </a:lnTo>
                                  <a:lnTo>
                                    <a:pt x="58" y="87"/>
                                  </a:lnTo>
                                  <a:lnTo>
                                    <a:pt x="58" y="86"/>
                                  </a:lnTo>
                                  <a:lnTo>
                                    <a:pt x="57" y="86"/>
                                  </a:lnTo>
                                  <a:lnTo>
                                    <a:pt x="58" y="86"/>
                                  </a:lnTo>
                                  <a:lnTo>
                                    <a:pt x="58" y="85"/>
                                  </a:lnTo>
                                  <a:lnTo>
                                    <a:pt x="54" y="85"/>
                                  </a:lnTo>
                                  <a:lnTo>
                                    <a:pt x="54" y="87"/>
                                  </a:lnTo>
                                  <a:lnTo>
                                    <a:pt x="53" y="88"/>
                                  </a:lnTo>
                                  <a:lnTo>
                                    <a:pt x="53" y="89"/>
                                  </a:lnTo>
                                  <a:lnTo>
                                    <a:pt x="52" y="90"/>
                                  </a:lnTo>
                                  <a:lnTo>
                                    <a:pt x="52" y="91"/>
                                  </a:lnTo>
                                  <a:lnTo>
                                    <a:pt x="52" y="92"/>
                                  </a:lnTo>
                                  <a:lnTo>
                                    <a:pt x="51" y="93"/>
                                  </a:lnTo>
                                  <a:lnTo>
                                    <a:pt x="51" y="94"/>
                                  </a:lnTo>
                                  <a:lnTo>
                                    <a:pt x="51" y="95"/>
                                  </a:lnTo>
                                  <a:lnTo>
                                    <a:pt x="50" y="96"/>
                                  </a:lnTo>
                                  <a:lnTo>
                                    <a:pt x="50" y="95"/>
                                  </a:lnTo>
                                  <a:lnTo>
                                    <a:pt x="48" y="93"/>
                                  </a:lnTo>
                                  <a:lnTo>
                                    <a:pt x="48" y="92"/>
                                  </a:lnTo>
                                  <a:lnTo>
                                    <a:pt x="49" y="93"/>
                                  </a:lnTo>
                                  <a:lnTo>
                                    <a:pt x="50" y="94"/>
                                  </a:lnTo>
                                  <a:lnTo>
                                    <a:pt x="51" y="94"/>
                                  </a:lnTo>
                                  <a:lnTo>
                                    <a:pt x="49" y="93"/>
                                  </a:lnTo>
                                  <a:lnTo>
                                    <a:pt x="48" y="92"/>
                                  </a:lnTo>
                                  <a:lnTo>
                                    <a:pt x="47" y="91"/>
                                  </a:lnTo>
                                  <a:lnTo>
                                    <a:pt x="46" y="90"/>
                                  </a:lnTo>
                                  <a:lnTo>
                                    <a:pt x="45" y="88"/>
                                  </a:lnTo>
                                  <a:lnTo>
                                    <a:pt x="45" y="87"/>
                                  </a:lnTo>
                                  <a:lnTo>
                                    <a:pt x="44" y="86"/>
                                  </a:lnTo>
                                  <a:lnTo>
                                    <a:pt x="45" y="85"/>
                                  </a:lnTo>
                                  <a:lnTo>
                                    <a:pt x="44" y="84"/>
                                  </a:lnTo>
                                  <a:lnTo>
                                    <a:pt x="45" y="85"/>
                                  </a:lnTo>
                                  <a:lnTo>
                                    <a:pt x="46" y="86"/>
                                  </a:lnTo>
                                  <a:lnTo>
                                    <a:pt x="51" y="90"/>
                                  </a:lnTo>
                                  <a:lnTo>
                                    <a:pt x="52" y="91"/>
                                  </a:lnTo>
                                  <a:lnTo>
                                    <a:pt x="52" y="90"/>
                                  </a:lnTo>
                                  <a:lnTo>
                                    <a:pt x="51" y="90"/>
                                  </a:lnTo>
                                  <a:lnTo>
                                    <a:pt x="50" y="89"/>
                                  </a:lnTo>
                                  <a:lnTo>
                                    <a:pt x="48" y="88"/>
                                  </a:lnTo>
                                  <a:lnTo>
                                    <a:pt x="47" y="86"/>
                                  </a:lnTo>
                                  <a:lnTo>
                                    <a:pt x="46" y="85"/>
                                  </a:lnTo>
                                  <a:lnTo>
                                    <a:pt x="46" y="84"/>
                                  </a:lnTo>
                                  <a:lnTo>
                                    <a:pt x="45" y="84"/>
                                  </a:lnTo>
                                  <a:lnTo>
                                    <a:pt x="45" y="83"/>
                                  </a:lnTo>
                                  <a:lnTo>
                                    <a:pt x="44" y="82"/>
                                  </a:lnTo>
                                  <a:lnTo>
                                    <a:pt x="44" y="81"/>
                                  </a:lnTo>
                                  <a:lnTo>
                                    <a:pt x="44" y="80"/>
                                  </a:lnTo>
                                  <a:lnTo>
                                    <a:pt x="44" y="79"/>
                                  </a:lnTo>
                                  <a:lnTo>
                                    <a:pt x="45" y="79"/>
                                  </a:lnTo>
                                  <a:lnTo>
                                    <a:pt x="45" y="77"/>
                                  </a:lnTo>
                                  <a:lnTo>
                                    <a:pt x="46" y="77"/>
                                  </a:lnTo>
                                  <a:lnTo>
                                    <a:pt x="46" y="78"/>
                                  </a:lnTo>
                                  <a:lnTo>
                                    <a:pt x="46" y="79"/>
                                  </a:lnTo>
                                  <a:lnTo>
                                    <a:pt x="47" y="79"/>
                                  </a:lnTo>
                                  <a:lnTo>
                                    <a:pt x="48" y="79"/>
                                  </a:lnTo>
                                  <a:lnTo>
                                    <a:pt x="49" y="79"/>
                                  </a:lnTo>
                                  <a:lnTo>
                                    <a:pt x="54" y="82"/>
                                  </a:lnTo>
                                  <a:lnTo>
                                    <a:pt x="55" y="82"/>
                                  </a:lnTo>
                                  <a:lnTo>
                                    <a:pt x="55" y="83"/>
                                  </a:lnTo>
                                  <a:lnTo>
                                    <a:pt x="55" y="84"/>
                                  </a:lnTo>
                                  <a:lnTo>
                                    <a:pt x="54" y="85"/>
                                  </a:lnTo>
                                  <a:lnTo>
                                    <a:pt x="58" y="85"/>
                                  </a:lnTo>
                                  <a:lnTo>
                                    <a:pt x="58" y="84"/>
                                  </a:lnTo>
                                  <a:lnTo>
                                    <a:pt x="59" y="84"/>
                                  </a:lnTo>
                                  <a:lnTo>
                                    <a:pt x="60" y="83"/>
                                  </a:lnTo>
                                  <a:lnTo>
                                    <a:pt x="59" y="82"/>
                                  </a:lnTo>
                                  <a:lnTo>
                                    <a:pt x="60" y="82"/>
                                  </a:lnTo>
                                  <a:lnTo>
                                    <a:pt x="60" y="81"/>
                                  </a:lnTo>
                                  <a:lnTo>
                                    <a:pt x="59" y="80"/>
                                  </a:lnTo>
                                  <a:lnTo>
                                    <a:pt x="58" y="80"/>
                                  </a:lnTo>
                                  <a:lnTo>
                                    <a:pt x="57" y="79"/>
                                  </a:lnTo>
                                  <a:lnTo>
                                    <a:pt x="56" y="79"/>
                                  </a:lnTo>
                                  <a:lnTo>
                                    <a:pt x="55" y="79"/>
                                  </a:lnTo>
                                  <a:lnTo>
                                    <a:pt x="54" y="79"/>
                                  </a:lnTo>
                                  <a:lnTo>
                                    <a:pt x="55" y="78"/>
                                  </a:lnTo>
                                  <a:lnTo>
                                    <a:pt x="56" y="78"/>
                                  </a:lnTo>
                                  <a:lnTo>
                                    <a:pt x="56" y="77"/>
                                  </a:lnTo>
                                  <a:lnTo>
                                    <a:pt x="55" y="77"/>
                                  </a:lnTo>
                                  <a:lnTo>
                                    <a:pt x="55" y="76"/>
                                  </a:lnTo>
                                  <a:lnTo>
                                    <a:pt x="56" y="76"/>
                                  </a:lnTo>
                                  <a:lnTo>
                                    <a:pt x="56" y="75"/>
                                  </a:lnTo>
                                  <a:lnTo>
                                    <a:pt x="57" y="75"/>
                                  </a:lnTo>
                                  <a:lnTo>
                                    <a:pt x="57" y="74"/>
                                  </a:lnTo>
                                  <a:lnTo>
                                    <a:pt x="58" y="74"/>
                                  </a:lnTo>
                                  <a:lnTo>
                                    <a:pt x="59" y="74"/>
                                  </a:lnTo>
                                  <a:lnTo>
                                    <a:pt x="59" y="73"/>
                                  </a:lnTo>
                                  <a:lnTo>
                                    <a:pt x="60" y="73"/>
                                  </a:lnTo>
                                  <a:lnTo>
                                    <a:pt x="61" y="72"/>
                                  </a:lnTo>
                                  <a:lnTo>
                                    <a:pt x="62" y="72"/>
                                  </a:lnTo>
                                  <a:lnTo>
                                    <a:pt x="62" y="71"/>
                                  </a:lnTo>
                                  <a:lnTo>
                                    <a:pt x="63" y="72"/>
                                  </a:lnTo>
                                  <a:lnTo>
                                    <a:pt x="63" y="71"/>
                                  </a:lnTo>
                                  <a:lnTo>
                                    <a:pt x="64" y="71"/>
                                  </a:lnTo>
                                  <a:lnTo>
                                    <a:pt x="65" y="69"/>
                                  </a:lnTo>
                                  <a:lnTo>
                                    <a:pt x="67" y="67"/>
                                  </a:lnTo>
                                  <a:lnTo>
                                    <a:pt x="71" y="65"/>
                                  </a:lnTo>
                                  <a:lnTo>
                                    <a:pt x="71" y="64"/>
                                  </a:lnTo>
                                  <a:lnTo>
                                    <a:pt x="72" y="63"/>
                                  </a:lnTo>
                                  <a:lnTo>
                                    <a:pt x="74" y="62"/>
                                  </a:lnTo>
                                  <a:lnTo>
                                    <a:pt x="78" y="58"/>
                                  </a:lnTo>
                                  <a:lnTo>
                                    <a:pt x="80" y="57"/>
                                  </a:lnTo>
                                  <a:lnTo>
                                    <a:pt x="81" y="56"/>
                                  </a:lnTo>
                                  <a:lnTo>
                                    <a:pt x="83" y="54"/>
                                  </a:lnTo>
                                  <a:lnTo>
                                    <a:pt x="84" y="54"/>
                                  </a:lnTo>
                                  <a:lnTo>
                                    <a:pt x="85" y="53"/>
                                  </a:lnTo>
                                  <a:lnTo>
                                    <a:pt x="87" y="51"/>
                                  </a:lnTo>
                                  <a:lnTo>
                                    <a:pt x="88" y="51"/>
                                  </a:lnTo>
                                  <a:lnTo>
                                    <a:pt x="88" y="52"/>
                                  </a:lnTo>
                                  <a:lnTo>
                                    <a:pt x="89" y="54"/>
                                  </a:lnTo>
                                  <a:lnTo>
                                    <a:pt x="90" y="56"/>
                                  </a:lnTo>
                                  <a:lnTo>
                                    <a:pt x="91" y="58"/>
                                  </a:lnTo>
                                  <a:lnTo>
                                    <a:pt x="92" y="60"/>
                                  </a:lnTo>
                                  <a:lnTo>
                                    <a:pt x="93" y="61"/>
                                  </a:lnTo>
                                  <a:lnTo>
                                    <a:pt x="97" y="66"/>
                                  </a:lnTo>
                                  <a:lnTo>
                                    <a:pt x="98" y="67"/>
                                  </a:lnTo>
                                  <a:lnTo>
                                    <a:pt x="98" y="24"/>
                                  </a:lnTo>
                                  <a:lnTo>
                                    <a:pt x="95" y="23"/>
                                  </a:lnTo>
                                  <a:lnTo>
                                    <a:pt x="93" y="22"/>
                                  </a:lnTo>
                                  <a:lnTo>
                                    <a:pt x="92" y="22"/>
                                  </a:lnTo>
                                  <a:lnTo>
                                    <a:pt x="92" y="23"/>
                                  </a:lnTo>
                                  <a:lnTo>
                                    <a:pt x="91" y="23"/>
                                  </a:lnTo>
                                  <a:lnTo>
                                    <a:pt x="91" y="22"/>
                                  </a:lnTo>
                                  <a:lnTo>
                                    <a:pt x="90" y="22"/>
                                  </a:lnTo>
                                  <a:lnTo>
                                    <a:pt x="89" y="21"/>
                                  </a:lnTo>
                                  <a:lnTo>
                                    <a:pt x="88" y="20"/>
                                  </a:lnTo>
                                  <a:lnTo>
                                    <a:pt x="89" y="19"/>
                                  </a:lnTo>
                                  <a:lnTo>
                                    <a:pt x="89" y="18"/>
                                  </a:lnTo>
                                  <a:lnTo>
                                    <a:pt x="89" y="17"/>
                                  </a:lnTo>
                                  <a:lnTo>
                                    <a:pt x="88" y="16"/>
                                  </a:lnTo>
                                  <a:lnTo>
                                    <a:pt x="88" y="15"/>
                                  </a:lnTo>
                                  <a:lnTo>
                                    <a:pt x="89" y="15"/>
                                  </a:lnTo>
                                  <a:lnTo>
                                    <a:pt x="90" y="15"/>
                                  </a:lnTo>
                                  <a:lnTo>
                                    <a:pt x="91" y="15"/>
                                  </a:lnTo>
                                  <a:lnTo>
                                    <a:pt x="91" y="14"/>
                                  </a:lnTo>
                                  <a:lnTo>
                                    <a:pt x="92" y="14"/>
                                  </a:lnTo>
                                  <a:lnTo>
                                    <a:pt x="93" y="13"/>
                                  </a:lnTo>
                                  <a:lnTo>
                                    <a:pt x="94" y="12"/>
                                  </a:lnTo>
                                  <a:lnTo>
                                    <a:pt x="94" y="11"/>
                                  </a:lnTo>
                                  <a:lnTo>
                                    <a:pt x="94" y="10"/>
                                  </a:lnTo>
                                  <a:lnTo>
                                    <a:pt x="92" y="6"/>
                                  </a:lnTo>
                                  <a:lnTo>
                                    <a:pt x="92" y="5"/>
                                  </a:lnTo>
                                  <a:lnTo>
                                    <a:pt x="93" y="3"/>
                                  </a:lnTo>
                                  <a:lnTo>
                                    <a:pt x="93" y="2"/>
                                  </a:lnTo>
                                  <a:lnTo>
                                    <a:pt x="92" y="2"/>
                                  </a:lnTo>
                                  <a:lnTo>
                                    <a:pt x="90" y="2"/>
                                  </a:lnTo>
                                  <a:lnTo>
                                    <a:pt x="89" y="1"/>
                                  </a:lnTo>
                                  <a:lnTo>
                                    <a:pt x="89" y="2"/>
                                  </a:lnTo>
                                  <a:lnTo>
                                    <a:pt x="87" y="1"/>
                                  </a:lnTo>
                                  <a:lnTo>
                                    <a:pt x="85" y="1"/>
                                  </a:lnTo>
                                  <a:lnTo>
                                    <a:pt x="78" y="0"/>
                                  </a:lnTo>
                                  <a:lnTo>
                                    <a:pt x="75" y="1"/>
                                  </a:lnTo>
                                  <a:lnTo>
                                    <a:pt x="72" y="2"/>
                                  </a:lnTo>
                                  <a:lnTo>
                                    <a:pt x="67" y="6"/>
                                  </a:lnTo>
                                  <a:lnTo>
                                    <a:pt x="66" y="9"/>
                                  </a:lnTo>
                                  <a:lnTo>
                                    <a:pt x="65" y="12"/>
                                  </a:lnTo>
                                  <a:lnTo>
                                    <a:pt x="65" y="15"/>
                                  </a:lnTo>
                                  <a:lnTo>
                                    <a:pt x="66" y="15"/>
                                  </a:lnTo>
                                  <a:lnTo>
                                    <a:pt x="66" y="16"/>
                                  </a:lnTo>
                                  <a:lnTo>
                                    <a:pt x="66" y="15"/>
                                  </a:lnTo>
                                  <a:lnTo>
                                    <a:pt x="67" y="16"/>
                                  </a:lnTo>
                                  <a:lnTo>
                                    <a:pt x="68" y="16"/>
                                  </a:lnTo>
                                  <a:lnTo>
                                    <a:pt x="69" y="16"/>
                                  </a:lnTo>
                                  <a:lnTo>
                                    <a:pt x="69" y="19"/>
                                  </a:lnTo>
                                  <a:lnTo>
                                    <a:pt x="69" y="20"/>
                                  </a:lnTo>
                                  <a:lnTo>
                                    <a:pt x="70" y="20"/>
                                  </a:lnTo>
                                  <a:lnTo>
                                    <a:pt x="70" y="22"/>
                                  </a:lnTo>
                                  <a:lnTo>
                                    <a:pt x="69" y="24"/>
                                  </a:lnTo>
                                  <a:lnTo>
                                    <a:pt x="69" y="25"/>
                                  </a:lnTo>
                                  <a:lnTo>
                                    <a:pt x="70" y="25"/>
                                  </a:lnTo>
                                  <a:lnTo>
                                    <a:pt x="71" y="25"/>
                                  </a:lnTo>
                                  <a:lnTo>
                                    <a:pt x="71" y="26"/>
                                  </a:lnTo>
                                  <a:lnTo>
                                    <a:pt x="72" y="27"/>
                                  </a:lnTo>
                                  <a:lnTo>
                                    <a:pt x="72" y="28"/>
                                  </a:lnTo>
                                  <a:lnTo>
                                    <a:pt x="73" y="28"/>
                                  </a:lnTo>
                                  <a:lnTo>
                                    <a:pt x="73" y="29"/>
                                  </a:lnTo>
                                  <a:lnTo>
                                    <a:pt x="73" y="30"/>
                                  </a:lnTo>
                                  <a:lnTo>
                                    <a:pt x="74" y="31"/>
                                  </a:lnTo>
                                  <a:lnTo>
                                    <a:pt x="75" y="31"/>
                                  </a:lnTo>
                                  <a:lnTo>
                                    <a:pt x="77" y="31"/>
                                  </a:lnTo>
                                  <a:lnTo>
                                    <a:pt x="78" y="31"/>
                                  </a:lnTo>
                                  <a:lnTo>
                                    <a:pt x="78" y="32"/>
                                  </a:lnTo>
                                  <a:lnTo>
                                    <a:pt x="79" y="32"/>
                                  </a:lnTo>
                                  <a:lnTo>
                                    <a:pt x="80" y="33"/>
                                  </a:lnTo>
                                  <a:lnTo>
                                    <a:pt x="79" y="34"/>
                                  </a:lnTo>
                                  <a:lnTo>
                                    <a:pt x="79" y="35"/>
                                  </a:lnTo>
                                  <a:lnTo>
                                    <a:pt x="78" y="36"/>
                                  </a:lnTo>
                                  <a:lnTo>
                                    <a:pt x="78" y="37"/>
                                  </a:lnTo>
                                  <a:lnTo>
                                    <a:pt x="77" y="37"/>
                                  </a:lnTo>
                                  <a:lnTo>
                                    <a:pt x="77" y="38"/>
                                  </a:lnTo>
                                  <a:lnTo>
                                    <a:pt x="76" y="39"/>
                                  </a:lnTo>
                                  <a:lnTo>
                                    <a:pt x="75" y="40"/>
                                  </a:lnTo>
                                  <a:lnTo>
                                    <a:pt x="74" y="41"/>
                                  </a:lnTo>
                                  <a:lnTo>
                                    <a:pt x="73" y="42"/>
                                  </a:lnTo>
                                  <a:lnTo>
                                    <a:pt x="72" y="44"/>
                                  </a:lnTo>
                                  <a:lnTo>
                                    <a:pt x="72" y="45"/>
                                  </a:lnTo>
                                  <a:lnTo>
                                    <a:pt x="71" y="45"/>
                                  </a:lnTo>
                                  <a:lnTo>
                                    <a:pt x="70" y="46"/>
                                  </a:lnTo>
                                  <a:lnTo>
                                    <a:pt x="69" y="47"/>
                                  </a:lnTo>
                                  <a:lnTo>
                                    <a:pt x="68" y="47"/>
                                  </a:lnTo>
                                  <a:lnTo>
                                    <a:pt x="67" y="49"/>
                                  </a:lnTo>
                                  <a:lnTo>
                                    <a:pt x="65" y="51"/>
                                  </a:lnTo>
                                  <a:lnTo>
                                    <a:pt x="62" y="55"/>
                                  </a:lnTo>
                                  <a:lnTo>
                                    <a:pt x="59" y="60"/>
                                  </a:lnTo>
                                  <a:lnTo>
                                    <a:pt x="58" y="61"/>
                                  </a:lnTo>
                                  <a:lnTo>
                                    <a:pt x="57" y="62"/>
                                  </a:lnTo>
                                  <a:lnTo>
                                    <a:pt x="57" y="63"/>
                                  </a:lnTo>
                                  <a:lnTo>
                                    <a:pt x="55" y="63"/>
                                  </a:lnTo>
                                  <a:lnTo>
                                    <a:pt x="55" y="64"/>
                                  </a:lnTo>
                                  <a:lnTo>
                                    <a:pt x="54" y="64"/>
                                  </a:lnTo>
                                  <a:lnTo>
                                    <a:pt x="53" y="65"/>
                                  </a:lnTo>
                                  <a:lnTo>
                                    <a:pt x="52" y="67"/>
                                  </a:lnTo>
                                  <a:lnTo>
                                    <a:pt x="52" y="68"/>
                                  </a:lnTo>
                                  <a:lnTo>
                                    <a:pt x="51" y="69"/>
                                  </a:lnTo>
                                  <a:lnTo>
                                    <a:pt x="51" y="70"/>
                                  </a:lnTo>
                                  <a:lnTo>
                                    <a:pt x="48" y="70"/>
                                  </a:lnTo>
                                  <a:lnTo>
                                    <a:pt x="47" y="70"/>
                                  </a:lnTo>
                                  <a:lnTo>
                                    <a:pt x="46" y="71"/>
                                  </a:lnTo>
                                  <a:lnTo>
                                    <a:pt x="45" y="71"/>
                                  </a:lnTo>
                                  <a:lnTo>
                                    <a:pt x="44" y="71"/>
                                  </a:lnTo>
                                  <a:lnTo>
                                    <a:pt x="44" y="85"/>
                                  </a:lnTo>
                                  <a:lnTo>
                                    <a:pt x="44" y="84"/>
                                  </a:lnTo>
                                  <a:lnTo>
                                    <a:pt x="43" y="83"/>
                                  </a:lnTo>
                                  <a:lnTo>
                                    <a:pt x="43" y="82"/>
                                  </a:lnTo>
                                  <a:lnTo>
                                    <a:pt x="43" y="81"/>
                                  </a:lnTo>
                                  <a:lnTo>
                                    <a:pt x="43" y="82"/>
                                  </a:lnTo>
                                  <a:lnTo>
                                    <a:pt x="44" y="82"/>
                                  </a:lnTo>
                                  <a:lnTo>
                                    <a:pt x="44" y="85"/>
                                  </a:lnTo>
                                  <a:lnTo>
                                    <a:pt x="44" y="71"/>
                                  </a:lnTo>
                                  <a:lnTo>
                                    <a:pt x="41" y="73"/>
                                  </a:lnTo>
                                  <a:lnTo>
                                    <a:pt x="41" y="74"/>
                                  </a:lnTo>
                                  <a:lnTo>
                                    <a:pt x="40" y="75"/>
                                  </a:lnTo>
                                  <a:lnTo>
                                    <a:pt x="40" y="76"/>
                                  </a:lnTo>
                                  <a:lnTo>
                                    <a:pt x="39" y="77"/>
                                  </a:lnTo>
                                  <a:lnTo>
                                    <a:pt x="40" y="78"/>
                                  </a:lnTo>
                                  <a:lnTo>
                                    <a:pt x="40" y="77"/>
                                  </a:lnTo>
                                  <a:lnTo>
                                    <a:pt x="41" y="79"/>
                                  </a:lnTo>
                                  <a:lnTo>
                                    <a:pt x="42" y="79"/>
                                  </a:lnTo>
                                  <a:lnTo>
                                    <a:pt x="42" y="80"/>
                                  </a:lnTo>
                                  <a:lnTo>
                                    <a:pt x="43" y="81"/>
                                  </a:lnTo>
                                  <a:lnTo>
                                    <a:pt x="43" y="83"/>
                                  </a:lnTo>
                                  <a:lnTo>
                                    <a:pt x="43" y="84"/>
                                  </a:lnTo>
                                  <a:lnTo>
                                    <a:pt x="44" y="87"/>
                                  </a:lnTo>
                                  <a:lnTo>
                                    <a:pt x="44" y="89"/>
                                  </a:lnTo>
                                  <a:lnTo>
                                    <a:pt x="44" y="91"/>
                                  </a:lnTo>
                                  <a:lnTo>
                                    <a:pt x="44" y="90"/>
                                  </a:lnTo>
                                  <a:lnTo>
                                    <a:pt x="42" y="100"/>
                                  </a:lnTo>
                                  <a:lnTo>
                                    <a:pt x="42" y="102"/>
                                  </a:lnTo>
                                  <a:lnTo>
                                    <a:pt x="42" y="104"/>
                                  </a:lnTo>
                                  <a:lnTo>
                                    <a:pt x="41" y="105"/>
                                  </a:lnTo>
                                  <a:lnTo>
                                    <a:pt x="41" y="106"/>
                                  </a:lnTo>
                                  <a:lnTo>
                                    <a:pt x="42" y="105"/>
                                  </a:lnTo>
                                  <a:lnTo>
                                    <a:pt x="42" y="104"/>
                                  </a:lnTo>
                                  <a:lnTo>
                                    <a:pt x="42" y="103"/>
                                  </a:lnTo>
                                  <a:lnTo>
                                    <a:pt x="43" y="101"/>
                                  </a:lnTo>
                                  <a:lnTo>
                                    <a:pt x="43" y="97"/>
                                  </a:lnTo>
                                  <a:lnTo>
                                    <a:pt x="44" y="90"/>
                                  </a:lnTo>
                                  <a:lnTo>
                                    <a:pt x="44" y="88"/>
                                  </a:lnTo>
                                  <a:lnTo>
                                    <a:pt x="45" y="90"/>
                                  </a:lnTo>
                                  <a:lnTo>
                                    <a:pt x="47" y="92"/>
                                  </a:lnTo>
                                  <a:lnTo>
                                    <a:pt x="48" y="93"/>
                                  </a:lnTo>
                                  <a:lnTo>
                                    <a:pt x="49" y="95"/>
                                  </a:lnTo>
                                  <a:lnTo>
                                    <a:pt x="49" y="96"/>
                                  </a:lnTo>
                                  <a:lnTo>
                                    <a:pt x="50" y="96"/>
                                  </a:lnTo>
                                  <a:lnTo>
                                    <a:pt x="50" y="97"/>
                                  </a:lnTo>
                                  <a:lnTo>
                                    <a:pt x="49" y="99"/>
                                  </a:lnTo>
                                  <a:lnTo>
                                    <a:pt x="49" y="100"/>
                                  </a:lnTo>
                                  <a:lnTo>
                                    <a:pt x="48" y="101"/>
                                  </a:lnTo>
                                  <a:lnTo>
                                    <a:pt x="48" y="102"/>
                                  </a:lnTo>
                                  <a:lnTo>
                                    <a:pt x="47" y="102"/>
                                  </a:lnTo>
                                  <a:lnTo>
                                    <a:pt x="46" y="102"/>
                                  </a:lnTo>
                                  <a:lnTo>
                                    <a:pt x="45" y="105"/>
                                  </a:lnTo>
                                  <a:lnTo>
                                    <a:pt x="45" y="106"/>
                                  </a:lnTo>
                                  <a:lnTo>
                                    <a:pt x="45" y="108"/>
                                  </a:lnTo>
                                  <a:lnTo>
                                    <a:pt x="44" y="108"/>
                                  </a:lnTo>
                                  <a:lnTo>
                                    <a:pt x="44" y="107"/>
                                  </a:lnTo>
                                  <a:lnTo>
                                    <a:pt x="44" y="106"/>
                                  </a:lnTo>
                                  <a:lnTo>
                                    <a:pt x="42" y="106"/>
                                  </a:lnTo>
                                  <a:lnTo>
                                    <a:pt x="42" y="107"/>
                                  </a:lnTo>
                                  <a:lnTo>
                                    <a:pt x="41" y="107"/>
                                  </a:lnTo>
                                  <a:lnTo>
                                    <a:pt x="41" y="106"/>
                                  </a:lnTo>
                                  <a:lnTo>
                                    <a:pt x="40" y="106"/>
                                  </a:lnTo>
                                  <a:lnTo>
                                    <a:pt x="40" y="120"/>
                                  </a:lnTo>
                                  <a:lnTo>
                                    <a:pt x="39" y="121"/>
                                  </a:lnTo>
                                  <a:lnTo>
                                    <a:pt x="39" y="122"/>
                                  </a:lnTo>
                                  <a:lnTo>
                                    <a:pt x="38" y="124"/>
                                  </a:lnTo>
                                  <a:lnTo>
                                    <a:pt x="40" y="119"/>
                                  </a:lnTo>
                                  <a:lnTo>
                                    <a:pt x="40" y="120"/>
                                  </a:lnTo>
                                  <a:lnTo>
                                    <a:pt x="40" y="106"/>
                                  </a:lnTo>
                                  <a:lnTo>
                                    <a:pt x="40" y="107"/>
                                  </a:lnTo>
                                  <a:lnTo>
                                    <a:pt x="39" y="107"/>
                                  </a:lnTo>
                                  <a:lnTo>
                                    <a:pt x="39" y="119"/>
                                  </a:lnTo>
                                  <a:lnTo>
                                    <a:pt x="37" y="127"/>
                                  </a:lnTo>
                                  <a:lnTo>
                                    <a:pt x="35" y="131"/>
                                  </a:lnTo>
                                  <a:lnTo>
                                    <a:pt x="35" y="132"/>
                                  </a:lnTo>
                                  <a:lnTo>
                                    <a:pt x="35" y="140"/>
                                  </a:lnTo>
                                  <a:lnTo>
                                    <a:pt x="34" y="140"/>
                                  </a:lnTo>
                                  <a:lnTo>
                                    <a:pt x="34" y="141"/>
                                  </a:lnTo>
                                  <a:lnTo>
                                    <a:pt x="34" y="140"/>
                                  </a:lnTo>
                                  <a:lnTo>
                                    <a:pt x="35" y="140"/>
                                  </a:lnTo>
                                  <a:lnTo>
                                    <a:pt x="35" y="132"/>
                                  </a:lnTo>
                                  <a:lnTo>
                                    <a:pt x="35" y="133"/>
                                  </a:lnTo>
                                  <a:lnTo>
                                    <a:pt x="36" y="114"/>
                                  </a:lnTo>
                                  <a:lnTo>
                                    <a:pt x="37" y="114"/>
                                  </a:lnTo>
                                  <a:lnTo>
                                    <a:pt x="37" y="115"/>
                                  </a:lnTo>
                                  <a:lnTo>
                                    <a:pt x="36" y="115"/>
                                  </a:lnTo>
                                  <a:lnTo>
                                    <a:pt x="36" y="117"/>
                                  </a:lnTo>
                                  <a:lnTo>
                                    <a:pt x="37" y="117"/>
                                  </a:lnTo>
                                  <a:lnTo>
                                    <a:pt x="37" y="118"/>
                                  </a:lnTo>
                                  <a:lnTo>
                                    <a:pt x="37" y="117"/>
                                  </a:lnTo>
                                  <a:lnTo>
                                    <a:pt x="38" y="117"/>
                                  </a:lnTo>
                                  <a:lnTo>
                                    <a:pt x="38" y="118"/>
                                  </a:lnTo>
                                  <a:lnTo>
                                    <a:pt x="39" y="118"/>
                                  </a:lnTo>
                                  <a:lnTo>
                                    <a:pt x="39" y="119"/>
                                  </a:lnTo>
                                  <a:lnTo>
                                    <a:pt x="39" y="107"/>
                                  </a:lnTo>
                                  <a:lnTo>
                                    <a:pt x="39" y="106"/>
                                  </a:lnTo>
                                  <a:lnTo>
                                    <a:pt x="38" y="106"/>
                                  </a:lnTo>
                                  <a:lnTo>
                                    <a:pt x="36" y="106"/>
                                  </a:lnTo>
                                  <a:lnTo>
                                    <a:pt x="35" y="106"/>
                                  </a:lnTo>
                                  <a:lnTo>
                                    <a:pt x="34" y="106"/>
                                  </a:lnTo>
                                  <a:lnTo>
                                    <a:pt x="31" y="105"/>
                                  </a:lnTo>
                                  <a:lnTo>
                                    <a:pt x="32" y="106"/>
                                  </a:lnTo>
                                  <a:lnTo>
                                    <a:pt x="30" y="105"/>
                                  </a:lnTo>
                                  <a:lnTo>
                                    <a:pt x="29" y="105"/>
                                  </a:lnTo>
                                  <a:lnTo>
                                    <a:pt x="29" y="106"/>
                                  </a:lnTo>
                                  <a:lnTo>
                                    <a:pt x="30" y="106"/>
                                  </a:lnTo>
                                  <a:lnTo>
                                    <a:pt x="31" y="106"/>
                                  </a:lnTo>
                                  <a:lnTo>
                                    <a:pt x="33" y="107"/>
                                  </a:lnTo>
                                  <a:lnTo>
                                    <a:pt x="32" y="107"/>
                                  </a:lnTo>
                                  <a:lnTo>
                                    <a:pt x="37" y="108"/>
                                  </a:lnTo>
                                  <a:lnTo>
                                    <a:pt x="39" y="108"/>
                                  </a:lnTo>
                                  <a:lnTo>
                                    <a:pt x="39" y="109"/>
                                  </a:lnTo>
                                  <a:lnTo>
                                    <a:pt x="38" y="109"/>
                                  </a:lnTo>
                                  <a:lnTo>
                                    <a:pt x="36" y="108"/>
                                  </a:lnTo>
                                  <a:lnTo>
                                    <a:pt x="35" y="108"/>
                                  </a:lnTo>
                                  <a:lnTo>
                                    <a:pt x="35" y="114"/>
                                  </a:lnTo>
                                  <a:lnTo>
                                    <a:pt x="34" y="133"/>
                                  </a:lnTo>
                                  <a:lnTo>
                                    <a:pt x="34" y="134"/>
                                  </a:lnTo>
                                  <a:lnTo>
                                    <a:pt x="34" y="144"/>
                                  </a:lnTo>
                                  <a:lnTo>
                                    <a:pt x="34" y="145"/>
                                  </a:lnTo>
                                  <a:lnTo>
                                    <a:pt x="34" y="144"/>
                                  </a:lnTo>
                                  <a:lnTo>
                                    <a:pt x="33" y="143"/>
                                  </a:lnTo>
                                  <a:lnTo>
                                    <a:pt x="33" y="142"/>
                                  </a:lnTo>
                                  <a:lnTo>
                                    <a:pt x="34" y="142"/>
                                  </a:lnTo>
                                  <a:lnTo>
                                    <a:pt x="34" y="144"/>
                                  </a:lnTo>
                                  <a:lnTo>
                                    <a:pt x="34" y="134"/>
                                  </a:lnTo>
                                  <a:lnTo>
                                    <a:pt x="34" y="141"/>
                                  </a:lnTo>
                                  <a:lnTo>
                                    <a:pt x="34" y="134"/>
                                  </a:lnTo>
                                  <a:lnTo>
                                    <a:pt x="33" y="135"/>
                                  </a:lnTo>
                                  <a:lnTo>
                                    <a:pt x="33" y="141"/>
                                  </a:lnTo>
                                  <a:lnTo>
                                    <a:pt x="33" y="142"/>
                                  </a:lnTo>
                                  <a:lnTo>
                                    <a:pt x="32" y="142"/>
                                  </a:lnTo>
                                  <a:lnTo>
                                    <a:pt x="32" y="143"/>
                                  </a:lnTo>
                                  <a:lnTo>
                                    <a:pt x="31" y="145"/>
                                  </a:lnTo>
                                  <a:lnTo>
                                    <a:pt x="31" y="143"/>
                                  </a:lnTo>
                                  <a:lnTo>
                                    <a:pt x="32" y="142"/>
                                  </a:lnTo>
                                  <a:lnTo>
                                    <a:pt x="32" y="143"/>
                                  </a:lnTo>
                                  <a:lnTo>
                                    <a:pt x="32" y="142"/>
                                  </a:lnTo>
                                  <a:lnTo>
                                    <a:pt x="33" y="142"/>
                                  </a:lnTo>
                                  <a:lnTo>
                                    <a:pt x="33" y="141"/>
                                  </a:lnTo>
                                  <a:lnTo>
                                    <a:pt x="33" y="135"/>
                                  </a:lnTo>
                                  <a:lnTo>
                                    <a:pt x="33" y="136"/>
                                  </a:lnTo>
                                  <a:lnTo>
                                    <a:pt x="33" y="135"/>
                                  </a:lnTo>
                                  <a:lnTo>
                                    <a:pt x="33" y="136"/>
                                  </a:lnTo>
                                  <a:lnTo>
                                    <a:pt x="32" y="136"/>
                                  </a:lnTo>
                                  <a:lnTo>
                                    <a:pt x="32" y="142"/>
                                  </a:lnTo>
                                  <a:lnTo>
                                    <a:pt x="32" y="136"/>
                                  </a:lnTo>
                                  <a:lnTo>
                                    <a:pt x="32" y="137"/>
                                  </a:lnTo>
                                  <a:lnTo>
                                    <a:pt x="32" y="136"/>
                                  </a:lnTo>
                                  <a:lnTo>
                                    <a:pt x="32" y="142"/>
                                  </a:lnTo>
                                  <a:lnTo>
                                    <a:pt x="31" y="143"/>
                                  </a:lnTo>
                                  <a:lnTo>
                                    <a:pt x="31" y="142"/>
                                  </a:lnTo>
                                  <a:lnTo>
                                    <a:pt x="32" y="142"/>
                                  </a:lnTo>
                                  <a:lnTo>
                                    <a:pt x="32" y="136"/>
                                  </a:lnTo>
                                  <a:lnTo>
                                    <a:pt x="32" y="137"/>
                                  </a:lnTo>
                                  <a:lnTo>
                                    <a:pt x="32" y="142"/>
                                  </a:lnTo>
                                  <a:lnTo>
                                    <a:pt x="31" y="142"/>
                                  </a:lnTo>
                                  <a:lnTo>
                                    <a:pt x="31" y="141"/>
                                  </a:lnTo>
                                  <a:lnTo>
                                    <a:pt x="32" y="142"/>
                                  </a:lnTo>
                                  <a:lnTo>
                                    <a:pt x="32" y="137"/>
                                  </a:lnTo>
                                  <a:lnTo>
                                    <a:pt x="31" y="137"/>
                                  </a:lnTo>
                                  <a:lnTo>
                                    <a:pt x="31" y="136"/>
                                  </a:lnTo>
                                  <a:lnTo>
                                    <a:pt x="32" y="137"/>
                                  </a:lnTo>
                                  <a:lnTo>
                                    <a:pt x="32" y="136"/>
                                  </a:lnTo>
                                  <a:lnTo>
                                    <a:pt x="31" y="135"/>
                                  </a:lnTo>
                                  <a:lnTo>
                                    <a:pt x="31" y="133"/>
                                  </a:lnTo>
                                  <a:lnTo>
                                    <a:pt x="33" y="136"/>
                                  </a:lnTo>
                                  <a:lnTo>
                                    <a:pt x="33" y="135"/>
                                  </a:lnTo>
                                  <a:lnTo>
                                    <a:pt x="31" y="133"/>
                                  </a:lnTo>
                                  <a:lnTo>
                                    <a:pt x="31" y="114"/>
                                  </a:lnTo>
                                  <a:lnTo>
                                    <a:pt x="32" y="114"/>
                                  </a:lnTo>
                                  <a:lnTo>
                                    <a:pt x="35" y="114"/>
                                  </a:lnTo>
                                  <a:lnTo>
                                    <a:pt x="35" y="108"/>
                                  </a:lnTo>
                                  <a:lnTo>
                                    <a:pt x="34" y="108"/>
                                  </a:lnTo>
                                  <a:lnTo>
                                    <a:pt x="31" y="108"/>
                                  </a:lnTo>
                                  <a:lnTo>
                                    <a:pt x="31" y="137"/>
                                  </a:lnTo>
                                  <a:lnTo>
                                    <a:pt x="31" y="141"/>
                                  </a:lnTo>
                                  <a:lnTo>
                                    <a:pt x="31" y="142"/>
                                  </a:lnTo>
                                  <a:lnTo>
                                    <a:pt x="31" y="143"/>
                                  </a:lnTo>
                                  <a:lnTo>
                                    <a:pt x="30" y="143"/>
                                  </a:lnTo>
                                  <a:lnTo>
                                    <a:pt x="30" y="144"/>
                                  </a:lnTo>
                                  <a:lnTo>
                                    <a:pt x="30" y="146"/>
                                  </a:lnTo>
                                  <a:lnTo>
                                    <a:pt x="29" y="164"/>
                                  </a:lnTo>
                                  <a:lnTo>
                                    <a:pt x="26" y="164"/>
                                  </a:lnTo>
                                  <a:lnTo>
                                    <a:pt x="25" y="163"/>
                                  </a:lnTo>
                                  <a:lnTo>
                                    <a:pt x="28" y="149"/>
                                  </a:lnTo>
                                  <a:lnTo>
                                    <a:pt x="30" y="146"/>
                                  </a:lnTo>
                                  <a:lnTo>
                                    <a:pt x="28" y="148"/>
                                  </a:lnTo>
                                  <a:lnTo>
                                    <a:pt x="29" y="145"/>
                                  </a:lnTo>
                                  <a:lnTo>
                                    <a:pt x="30" y="144"/>
                                  </a:lnTo>
                                  <a:lnTo>
                                    <a:pt x="30" y="143"/>
                                  </a:lnTo>
                                  <a:lnTo>
                                    <a:pt x="30" y="144"/>
                                  </a:lnTo>
                                  <a:lnTo>
                                    <a:pt x="30" y="142"/>
                                  </a:lnTo>
                                  <a:lnTo>
                                    <a:pt x="31" y="142"/>
                                  </a:lnTo>
                                  <a:lnTo>
                                    <a:pt x="30" y="142"/>
                                  </a:lnTo>
                                  <a:lnTo>
                                    <a:pt x="30" y="141"/>
                                  </a:lnTo>
                                  <a:lnTo>
                                    <a:pt x="31" y="141"/>
                                  </a:lnTo>
                                  <a:lnTo>
                                    <a:pt x="31" y="137"/>
                                  </a:lnTo>
                                  <a:lnTo>
                                    <a:pt x="31" y="140"/>
                                  </a:lnTo>
                                  <a:lnTo>
                                    <a:pt x="30" y="140"/>
                                  </a:lnTo>
                                  <a:lnTo>
                                    <a:pt x="31" y="140"/>
                                  </a:lnTo>
                                  <a:lnTo>
                                    <a:pt x="31" y="137"/>
                                  </a:lnTo>
                                  <a:lnTo>
                                    <a:pt x="30" y="138"/>
                                  </a:lnTo>
                                  <a:lnTo>
                                    <a:pt x="30" y="137"/>
                                  </a:lnTo>
                                  <a:lnTo>
                                    <a:pt x="30" y="139"/>
                                  </a:lnTo>
                                  <a:lnTo>
                                    <a:pt x="30" y="140"/>
                                  </a:lnTo>
                                  <a:lnTo>
                                    <a:pt x="30" y="141"/>
                                  </a:lnTo>
                                  <a:lnTo>
                                    <a:pt x="30" y="142"/>
                                  </a:lnTo>
                                  <a:lnTo>
                                    <a:pt x="29" y="145"/>
                                  </a:lnTo>
                                  <a:lnTo>
                                    <a:pt x="28" y="149"/>
                                  </a:lnTo>
                                  <a:lnTo>
                                    <a:pt x="28" y="150"/>
                                  </a:lnTo>
                                  <a:lnTo>
                                    <a:pt x="24" y="163"/>
                                  </a:lnTo>
                                  <a:lnTo>
                                    <a:pt x="20" y="161"/>
                                  </a:lnTo>
                                  <a:lnTo>
                                    <a:pt x="28" y="150"/>
                                  </a:lnTo>
                                  <a:lnTo>
                                    <a:pt x="28" y="149"/>
                                  </a:lnTo>
                                  <a:lnTo>
                                    <a:pt x="20" y="161"/>
                                  </a:lnTo>
                                  <a:lnTo>
                                    <a:pt x="18" y="160"/>
                                  </a:lnTo>
                                  <a:lnTo>
                                    <a:pt x="16" y="158"/>
                                  </a:lnTo>
                                  <a:lnTo>
                                    <a:pt x="29" y="145"/>
                                  </a:lnTo>
                                  <a:lnTo>
                                    <a:pt x="16" y="158"/>
                                  </a:lnTo>
                                  <a:lnTo>
                                    <a:pt x="12" y="155"/>
                                  </a:lnTo>
                                  <a:lnTo>
                                    <a:pt x="27" y="143"/>
                                  </a:lnTo>
                                  <a:lnTo>
                                    <a:pt x="30" y="142"/>
                                  </a:lnTo>
                                  <a:lnTo>
                                    <a:pt x="27" y="142"/>
                                  </a:lnTo>
                                  <a:lnTo>
                                    <a:pt x="29" y="141"/>
                                  </a:lnTo>
                                  <a:lnTo>
                                    <a:pt x="30" y="141"/>
                                  </a:lnTo>
                                  <a:lnTo>
                                    <a:pt x="29" y="141"/>
                                  </a:lnTo>
                                  <a:lnTo>
                                    <a:pt x="30" y="140"/>
                                  </a:lnTo>
                                  <a:lnTo>
                                    <a:pt x="30" y="141"/>
                                  </a:lnTo>
                                  <a:lnTo>
                                    <a:pt x="30" y="140"/>
                                  </a:lnTo>
                                  <a:lnTo>
                                    <a:pt x="30" y="139"/>
                                  </a:lnTo>
                                  <a:lnTo>
                                    <a:pt x="30" y="140"/>
                                  </a:lnTo>
                                  <a:lnTo>
                                    <a:pt x="29" y="140"/>
                                  </a:lnTo>
                                  <a:lnTo>
                                    <a:pt x="29" y="141"/>
                                  </a:lnTo>
                                  <a:lnTo>
                                    <a:pt x="28" y="141"/>
                                  </a:lnTo>
                                  <a:lnTo>
                                    <a:pt x="27" y="142"/>
                                  </a:lnTo>
                                  <a:lnTo>
                                    <a:pt x="26" y="142"/>
                                  </a:lnTo>
                                  <a:lnTo>
                                    <a:pt x="26" y="143"/>
                                  </a:lnTo>
                                  <a:lnTo>
                                    <a:pt x="12" y="154"/>
                                  </a:lnTo>
                                  <a:lnTo>
                                    <a:pt x="10" y="150"/>
                                  </a:lnTo>
                                  <a:lnTo>
                                    <a:pt x="21" y="144"/>
                                  </a:lnTo>
                                  <a:lnTo>
                                    <a:pt x="26" y="143"/>
                                  </a:lnTo>
                                  <a:lnTo>
                                    <a:pt x="26" y="142"/>
                                  </a:lnTo>
                                  <a:lnTo>
                                    <a:pt x="22" y="143"/>
                                  </a:lnTo>
                                  <a:lnTo>
                                    <a:pt x="26" y="141"/>
                                  </a:lnTo>
                                  <a:lnTo>
                                    <a:pt x="28" y="141"/>
                                  </a:lnTo>
                                  <a:lnTo>
                                    <a:pt x="26" y="141"/>
                                  </a:lnTo>
                                  <a:lnTo>
                                    <a:pt x="28" y="139"/>
                                  </a:lnTo>
                                  <a:lnTo>
                                    <a:pt x="29" y="140"/>
                                  </a:lnTo>
                                  <a:lnTo>
                                    <a:pt x="29" y="139"/>
                                  </a:lnTo>
                                  <a:lnTo>
                                    <a:pt x="30" y="139"/>
                                  </a:lnTo>
                                  <a:lnTo>
                                    <a:pt x="30" y="138"/>
                                  </a:lnTo>
                                  <a:lnTo>
                                    <a:pt x="30" y="139"/>
                                  </a:lnTo>
                                  <a:lnTo>
                                    <a:pt x="30" y="137"/>
                                  </a:lnTo>
                                  <a:lnTo>
                                    <a:pt x="30" y="138"/>
                                  </a:lnTo>
                                  <a:lnTo>
                                    <a:pt x="29" y="138"/>
                                  </a:lnTo>
                                  <a:lnTo>
                                    <a:pt x="29" y="139"/>
                                  </a:lnTo>
                                  <a:lnTo>
                                    <a:pt x="28" y="139"/>
                                  </a:lnTo>
                                  <a:lnTo>
                                    <a:pt x="26" y="141"/>
                                  </a:lnTo>
                                  <a:lnTo>
                                    <a:pt x="25" y="141"/>
                                  </a:lnTo>
                                  <a:lnTo>
                                    <a:pt x="21" y="143"/>
                                  </a:lnTo>
                                  <a:lnTo>
                                    <a:pt x="21" y="144"/>
                                  </a:lnTo>
                                  <a:lnTo>
                                    <a:pt x="10" y="150"/>
                                  </a:lnTo>
                                  <a:lnTo>
                                    <a:pt x="9" y="150"/>
                                  </a:lnTo>
                                  <a:lnTo>
                                    <a:pt x="8" y="146"/>
                                  </a:lnTo>
                                  <a:lnTo>
                                    <a:pt x="21" y="144"/>
                                  </a:lnTo>
                                  <a:lnTo>
                                    <a:pt x="21" y="143"/>
                                  </a:lnTo>
                                  <a:lnTo>
                                    <a:pt x="8" y="146"/>
                                  </a:lnTo>
                                  <a:lnTo>
                                    <a:pt x="7" y="144"/>
                                  </a:lnTo>
                                  <a:lnTo>
                                    <a:pt x="7" y="141"/>
                                  </a:lnTo>
                                  <a:lnTo>
                                    <a:pt x="25" y="141"/>
                                  </a:lnTo>
                                  <a:lnTo>
                                    <a:pt x="7" y="141"/>
                                  </a:lnTo>
                                  <a:lnTo>
                                    <a:pt x="7" y="139"/>
                                  </a:lnTo>
                                  <a:lnTo>
                                    <a:pt x="9" y="139"/>
                                  </a:lnTo>
                                  <a:lnTo>
                                    <a:pt x="10" y="139"/>
                                  </a:lnTo>
                                  <a:lnTo>
                                    <a:pt x="10" y="138"/>
                                  </a:lnTo>
                                  <a:lnTo>
                                    <a:pt x="7" y="138"/>
                                  </a:lnTo>
                                  <a:lnTo>
                                    <a:pt x="7" y="137"/>
                                  </a:lnTo>
                                  <a:lnTo>
                                    <a:pt x="26" y="138"/>
                                  </a:lnTo>
                                  <a:lnTo>
                                    <a:pt x="28" y="139"/>
                                  </a:lnTo>
                                  <a:lnTo>
                                    <a:pt x="26" y="138"/>
                                  </a:lnTo>
                                  <a:lnTo>
                                    <a:pt x="29" y="138"/>
                                  </a:lnTo>
                                  <a:lnTo>
                                    <a:pt x="29" y="139"/>
                                  </a:lnTo>
                                  <a:lnTo>
                                    <a:pt x="29" y="138"/>
                                  </a:lnTo>
                                  <a:lnTo>
                                    <a:pt x="30" y="138"/>
                                  </a:lnTo>
                                  <a:lnTo>
                                    <a:pt x="30" y="137"/>
                                  </a:lnTo>
                                  <a:lnTo>
                                    <a:pt x="31" y="137"/>
                                  </a:lnTo>
                                  <a:lnTo>
                                    <a:pt x="30" y="136"/>
                                  </a:lnTo>
                                  <a:lnTo>
                                    <a:pt x="30" y="138"/>
                                  </a:lnTo>
                                  <a:lnTo>
                                    <a:pt x="29" y="138"/>
                                  </a:lnTo>
                                  <a:lnTo>
                                    <a:pt x="28" y="137"/>
                                  </a:lnTo>
                                  <a:lnTo>
                                    <a:pt x="28" y="138"/>
                                  </a:lnTo>
                                  <a:lnTo>
                                    <a:pt x="26" y="137"/>
                                  </a:lnTo>
                                  <a:lnTo>
                                    <a:pt x="25" y="137"/>
                                  </a:lnTo>
                                  <a:lnTo>
                                    <a:pt x="7" y="136"/>
                                  </a:lnTo>
                                  <a:lnTo>
                                    <a:pt x="8" y="133"/>
                                  </a:lnTo>
                                  <a:lnTo>
                                    <a:pt x="8" y="132"/>
                                  </a:lnTo>
                                  <a:lnTo>
                                    <a:pt x="22" y="135"/>
                                  </a:lnTo>
                                  <a:lnTo>
                                    <a:pt x="25" y="137"/>
                                  </a:lnTo>
                                  <a:lnTo>
                                    <a:pt x="22" y="135"/>
                                  </a:lnTo>
                                  <a:lnTo>
                                    <a:pt x="27" y="136"/>
                                  </a:lnTo>
                                  <a:lnTo>
                                    <a:pt x="28" y="138"/>
                                  </a:lnTo>
                                  <a:lnTo>
                                    <a:pt x="28" y="137"/>
                                  </a:lnTo>
                                  <a:lnTo>
                                    <a:pt x="27" y="136"/>
                                  </a:lnTo>
                                  <a:lnTo>
                                    <a:pt x="30" y="137"/>
                                  </a:lnTo>
                                  <a:lnTo>
                                    <a:pt x="30" y="138"/>
                                  </a:lnTo>
                                  <a:lnTo>
                                    <a:pt x="30" y="136"/>
                                  </a:lnTo>
                                  <a:lnTo>
                                    <a:pt x="30" y="135"/>
                                  </a:lnTo>
                                  <a:lnTo>
                                    <a:pt x="30" y="136"/>
                                  </a:lnTo>
                                  <a:lnTo>
                                    <a:pt x="27" y="136"/>
                                  </a:lnTo>
                                  <a:lnTo>
                                    <a:pt x="26" y="135"/>
                                  </a:lnTo>
                                  <a:lnTo>
                                    <a:pt x="26" y="136"/>
                                  </a:lnTo>
                                  <a:lnTo>
                                    <a:pt x="22" y="135"/>
                                  </a:lnTo>
                                  <a:lnTo>
                                    <a:pt x="21" y="134"/>
                                  </a:lnTo>
                                  <a:lnTo>
                                    <a:pt x="8" y="132"/>
                                  </a:lnTo>
                                  <a:lnTo>
                                    <a:pt x="10" y="127"/>
                                  </a:lnTo>
                                  <a:lnTo>
                                    <a:pt x="21" y="134"/>
                                  </a:lnTo>
                                  <a:lnTo>
                                    <a:pt x="10" y="127"/>
                                  </a:lnTo>
                                  <a:lnTo>
                                    <a:pt x="10" y="126"/>
                                  </a:lnTo>
                                  <a:lnTo>
                                    <a:pt x="13" y="123"/>
                                  </a:lnTo>
                                  <a:lnTo>
                                    <a:pt x="26" y="136"/>
                                  </a:lnTo>
                                  <a:lnTo>
                                    <a:pt x="26" y="135"/>
                                  </a:lnTo>
                                  <a:lnTo>
                                    <a:pt x="13" y="123"/>
                                  </a:lnTo>
                                  <a:lnTo>
                                    <a:pt x="13" y="122"/>
                                  </a:lnTo>
                                  <a:lnTo>
                                    <a:pt x="16" y="119"/>
                                  </a:lnTo>
                                  <a:lnTo>
                                    <a:pt x="19" y="122"/>
                                  </a:lnTo>
                                  <a:lnTo>
                                    <a:pt x="18" y="122"/>
                                  </a:lnTo>
                                  <a:lnTo>
                                    <a:pt x="18" y="123"/>
                                  </a:lnTo>
                                  <a:lnTo>
                                    <a:pt x="19" y="124"/>
                                  </a:lnTo>
                                  <a:lnTo>
                                    <a:pt x="19" y="123"/>
                                  </a:lnTo>
                                  <a:lnTo>
                                    <a:pt x="20" y="123"/>
                                  </a:lnTo>
                                  <a:lnTo>
                                    <a:pt x="29" y="134"/>
                                  </a:lnTo>
                                  <a:lnTo>
                                    <a:pt x="30" y="136"/>
                                  </a:lnTo>
                                  <a:lnTo>
                                    <a:pt x="30" y="135"/>
                                  </a:lnTo>
                                  <a:lnTo>
                                    <a:pt x="30" y="134"/>
                                  </a:lnTo>
                                  <a:lnTo>
                                    <a:pt x="31" y="135"/>
                                  </a:lnTo>
                                  <a:lnTo>
                                    <a:pt x="31" y="137"/>
                                  </a:lnTo>
                                  <a:lnTo>
                                    <a:pt x="31" y="108"/>
                                  </a:lnTo>
                                  <a:lnTo>
                                    <a:pt x="31" y="132"/>
                                  </a:lnTo>
                                  <a:lnTo>
                                    <a:pt x="31" y="133"/>
                                  </a:lnTo>
                                  <a:lnTo>
                                    <a:pt x="31" y="135"/>
                                  </a:lnTo>
                                  <a:lnTo>
                                    <a:pt x="30" y="134"/>
                                  </a:lnTo>
                                  <a:lnTo>
                                    <a:pt x="29" y="132"/>
                                  </a:lnTo>
                                  <a:lnTo>
                                    <a:pt x="29" y="133"/>
                                  </a:lnTo>
                                  <a:lnTo>
                                    <a:pt x="20" y="123"/>
                                  </a:lnTo>
                                  <a:lnTo>
                                    <a:pt x="21" y="123"/>
                                  </a:lnTo>
                                  <a:lnTo>
                                    <a:pt x="23" y="122"/>
                                  </a:lnTo>
                                  <a:lnTo>
                                    <a:pt x="24" y="122"/>
                                  </a:lnTo>
                                  <a:lnTo>
                                    <a:pt x="28" y="129"/>
                                  </a:lnTo>
                                  <a:lnTo>
                                    <a:pt x="29" y="133"/>
                                  </a:lnTo>
                                  <a:lnTo>
                                    <a:pt x="29" y="132"/>
                                  </a:lnTo>
                                  <a:lnTo>
                                    <a:pt x="29" y="130"/>
                                  </a:lnTo>
                                  <a:lnTo>
                                    <a:pt x="31" y="133"/>
                                  </a:lnTo>
                                  <a:lnTo>
                                    <a:pt x="31" y="132"/>
                                  </a:lnTo>
                                  <a:lnTo>
                                    <a:pt x="29" y="129"/>
                                  </a:lnTo>
                                  <a:lnTo>
                                    <a:pt x="28" y="127"/>
                                  </a:lnTo>
                                  <a:lnTo>
                                    <a:pt x="28" y="128"/>
                                  </a:lnTo>
                                  <a:lnTo>
                                    <a:pt x="24" y="121"/>
                                  </a:lnTo>
                                  <a:lnTo>
                                    <a:pt x="25" y="121"/>
                                  </a:lnTo>
                                  <a:lnTo>
                                    <a:pt x="26" y="120"/>
                                  </a:lnTo>
                                  <a:lnTo>
                                    <a:pt x="28" y="128"/>
                                  </a:lnTo>
                                  <a:lnTo>
                                    <a:pt x="28" y="127"/>
                                  </a:lnTo>
                                  <a:lnTo>
                                    <a:pt x="27" y="119"/>
                                  </a:lnTo>
                                  <a:lnTo>
                                    <a:pt x="27" y="118"/>
                                  </a:lnTo>
                                  <a:lnTo>
                                    <a:pt x="27" y="117"/>
                                  </a:lnTo>
                                  <a:lnTo>
                                    <a:pt x="26" y="118"/>
                                  </a:lnTo>
                                  <a:lnTo>
                                    <a:pt x="26" y="116"/>
                                  </a:lnTo>
                                  <a:lnTo>
                                    <a:pt x="26" y="118"/>
                                  </a:lnTo>
                                  <a:lnTo>
                                    <a:pt x="24" y="119"/>
                                  </a:lnTo>
                                  <a:lnTo>
                                    <a:pt x="22" y="119"/>
                                  </a:lnTo>
                                  <a:lnTo>
                                    <a:pt x="19" y="122"/>
                                  </a:lnTo>
                                  <a:lnTo>
                                    <a:pt x="17" y="119"/>
                                  </a:lnTo>
                                  <a:lnTo>
                                    <a:pt x="19" y="117"/>
                                  </a:lnTo>
                                  <a:lnTo>
                                    <a:pt x="20" y="116"/>
                                  </a:lnTo>
                                  <a:lnTo>
                                    <a:pt x="22" y="119"/>
                                  </a:lnTo>
                                  <a:lnTo>
                                    <a:pt x="21" y="116"/>
                                  </a:lnTo>
                                  <a:lnTo>
                                    <a:pt x="25" y="115"/>
                                  </a:lnTo>
                                  <a:lnTo>
                                    <a:pt x="26" y="118"/>
                                  </a:lnTo>
                                  <a:lnTo>
                                    <a:pt x="26" y="116"/>
                                  </a:lnTo>
                                  <a:lnTo>
                                    <a:pt x="26" y="115"/>
                                  </a:lnTo>
                                  <a:lnTo>
                                    <a:pt x="29" y="114"/>
                                  </a:lnTo>
                                  <a:lnTo>
                                    <a:pt x="31" y="114"/>
                                  </a:lnTo>
                                  <a:lnTo>
                                    <a:pt x="31" y="132"/>
                                  </a:lnTo>
                                  <a:lnTo>
                                    <a:pt x="31" y="108"/>
                                  </a:lnTo>
                                  <a:lnTo>
                                    <a:pt x="28" y="108"/>
                                  </a:lnTo>
                                  <a:lnTo>
                                    <a:pt x="24" y="109"/>
                                  </a:lnTo>
                                  <a:lnTo>
                                    <a:pt x="21" y="110"/>
                                  </a:lnTo>
                                  <a:lnTo>
                                    <a:pt x="14" y="114"/>
                                  </a:lnTo>
                                  <a:lnTo>
                                    <a:pt x="12" y="116"/>
                                  </a:lnTo>
                                  <a:lnTo>
                                    <a:pt x="7" y="120"/>
                                  </a:lnTo>
                                  <a:lnTo>
                                    <a:pt x="4" y="126"/>
                                  </a:lnTo>
                                  <a:lnTo>
                                    <a:pt x="3" y="129"/>
                                  </a:lnTo>
                                  <a:lnTo>
                                    <a:pt x="0" y="140"/>
                                  </a:lnTo>
                                  <a:lnTo>
                                    <a:pt x="0" y="141"/>
                                  </a:lnTo>
                                  <a:lnTo>
                                    <a:pt x="6" y="157"/>
                                  </a:lnTo>
                                  <a:lnTo>
                                    <a:pt x="11" y="161"/>
                                  </a:lnTo>
                                  <a:lnTo>
                                    <a:pt x="15" y="164"/>
                                  </a:lnTo>
                                  <a:lnTo>
                                    <a:pt x="20" y="168"/>
                                  </a:lnTo>
                                  <a:lnTo>
                                    <a:pt x="33" y="169"/>
                                  </a:lnTo>
                                  <a:lnTo>
                                    <a:pt x="44" y="167"/>
                                  </a:lnTo>
                                  <a:lnTo>
                                    <a:pt x="46" y="166"/>
                                  </a:lnTo>
                                  <a:lnTo>
                                    <a:pt x="50" y="164"/>
                                  </a:lnTo>
                                  <a:lnTo>
                                    <a:pt x="55" y="160"/>
                                  </a:lnTo>
                                  <a:lnTo>
                                    <a:pt x="57" y="158"/>
                                  </a:lnTo>
                                  <a:lnTo>
                                    <a:pt x="62" y="151"/>
                                  </a:lnTo>
                                  <a:lnTo>
                                    <a:pt x="62" y="150"/>
                                  </a:lnTo>
                                  <a:lnTo>
                                    <a:pt x="63" y="146"/>
                                  </a:lnTo>
                                  <a:lnTo>
                                    <a:pt x="64" y="140"/>
                                  </a:lnTo>
                                  <a:lnTo>
                                    <a:pt x="64" y="137"/>
                                  </a:lnTo>
                                  <a:lnTo>
                                    <a:pt x="63" y="131"/>
                                  </a:lnTo>
                                  <a:lnTo>
                                    <a:pt x="62" y="129"/>
                                  </a:lnTo>
                                  <a:lnTo>
                                    <a:pt x="61" y="126"/>
                                  </a:lnTo>
                                  <a:lnTo>
                                    <a:pt x="59" y="123"/>
                                  </a:lnTo>
                                  <a:lnTo>
                                    <a:pt x="58" y="122"/>
                                  </a:lnTo>
                                  <a:lnTo>
                                    <a:pt x="58" y="141"/>
                                  </a:lnTo>
                                  <a:lnTo>
                                    <a:pt x="58" y="142"/>
                                  </a:lnTo>
                                  <a:lnTo>
                                    <a:pt x="58" y="143"/>
                                  </a:lnTo>
                                  <a:lnTo>
                                    <a:pt x="57" y="146"/>
                                  </a:lnTo>
                                  <a:lnTo>
                                    <a:pt x="57" y="147"/>
                                  </a:lnTo>
                                  <a:lnTo>
                                    <a:pt x="55" y="152"/>
                                  </a:lnTo>
                                  <a:lnTo>
                                    <a:pt x="55" y="151"/>
                                  </a:lnTo>
                                  <a:lnTo>
                                    <a:pt x="55" y="152"/>
                                  </a:lnTo>
                                  <a:lnTo>
                                    <a:pt x="54" y="153"/>
                                  </a:lnTo>
                                  <a:lnTo>
                                    <a:pt x="52" y="155"/>
                                  </a:lnTo>
                                  <a:lnTo>
                                    <a:pt x="52" y="156"/>
                                  </a:lnTo>
                                  <a:lnTo>
                                    <a:pt x="49" y="159"/>
                                  </a:lnTo>
                                  <a:lnTo>
                                    <a:pt x="48" y="159"/>
                                  </a:lnTo>
                                  <a:lnTo>
                                    <a:pt x="44" y="161"/>
                                  </a:lnTo>
                                  <a:lnTo>
                                    <a:pt x="39" y="164"/>
                                  </a:lnTo>
                                  <a:lnTo>
                                    <a:pt x="39" y="162"/>
                                  </a:lnTo>
                                  <a:lnTo>
                                    <a:pt x="39" y="164"/>
                                  </a:lnTo>
                                  <a:lnTo>
                                    <a:pt x="35" y="164"/>
                                  </a:lnTo>
                                  <a:lnTo>
                                    <a:pt x="34" y="146"/>
                                  </a:lnTo>
                                  <a:lnTo>
                                    <a:pt x="36" y="148"/>
                                  </a:lnTo>
                                  <a:lnTo>
                                    <a:pt x="38" y="159"/>
                                  </a:lnTo>
                                  <a:lnTo>
                                    <a:pt x="37" y="159"/>
                                  </a:lnTo>
                                  <a:lnTo>
                                    <a:pt x="37" y="160"/>
                                  </a:lnTo>
                                  <a:lnTo>
                                    <a:pt x="37" y="161"/>
                                  </a:lnTo>
                                  <a:lnTo>
                                    <a:pt x="38" y="161"/>
                                  </a:lnTo>
                                  <a:lnTo>
                                    <a:pt x="39" y="161"/>
                                  </a:lnTo>
                                  <a:lnTo>
                                    <a:pt x="39" y="164"/>
                                  </a:lnTo>
                                  <a:lnTo>
                                    <a:pt x="39" y="162"/>
                                  </a:lnTo>
                                  <a:lnTo>
                                    <a:pt x="39" y="161"/>
                                  </a:lnTo>
                                  <a:lnTo>
                                    <a:pt x="41" y="160"/>
                                  </a:lnTo>
                                  <a:lnTo>
                                    <a:pt x="42" y="159"/>
                                  </a:lnTo>
                                  <a:lnTo>
                                    <a:pt x="44" y="161"/>
                                  </a:lnTo>
                                  <a:lnTo>
                                    <a:pt x="43" y="159"/>
                                  </a:lnTo>
                                  <a:lnTo>
                                    <a:pt x="46" y="157"/>
                                  </a:lnTo>
                                  <a:lnTo>
                                    <a:pt x="48" y="159"/>
                                  </a:lnTo>
                                  <a:lnTo>
                                    <a:pt x="47" y="157"/>
                                  </a:lnTo>
                                  <a:lnTo>
                                    <a:pt x="47" y="156"/>
                                  </a:lnTo>
                                  <a:lnTo>
                                    <a:pt x="46" y="155"/>
                                  </a:lnTo>
                                  <a:lnTo>
                                    <a:pt x="46" y="156"/>
                                  </a:lnTo>
                                  <a:lnTo>
                                    <a:pt x="45" y="156"/>
                                  </a:lnTo>
                                  <a:lnTo>
                                    <a:pt x="45" y="155"/>
                                  </a:lnTo>
                                  <a:lnTo>
                                    <a:pt x="45" y="156"/>
                                  </a:lnTo>
                                  <a:lnTo>
                                    <a:pt x="44" y="156"/>
                                  </a:lnTo>
                                  <a:lnTo>
                                    <a:pt x="42" y="157"/>
                                  </a:lnTo>
                                  <a:lnTo>
                                    <a:pt x="41" y="157"/>
                                  </a:lnTo>
                                  <a:lnTo>
                                    <a:pt x="40" y="158"/>
                                  </a:lnTo>
                                  <a:lnTo>
                                    <a:pt x="39" y="159"/>
                                  </a:lnTo>
                                  <a:lnTo>
                                    <a:pt x="38" y="159"/>
                                  </a:lnTo>
                                  <a:lnTo>
                                    <a:pt x="36" y="149"/>
                                  </a:lnTo>
                                  <a:lnTo>
                                    <a:pt x="41" y="157"/>
                                  </a:lnTo>
                                  <a:lnTo>
                                    <a:pt x="36" y="148"/>
                                  </a:lnTo>
                                  <a:lnTo>
                                    <a:pt x="36" y="146"/>
                                  </a:lnTo>
                                  <a:lnTo>
                                    <a:pt x="45" y="156"/>
                                  </a:lnTo>
                                  <a:lnTo>
                                    <a:pt x="45" y="155"/>
                                  </a:lnTo>
                                  <a:lnTo>
                                    <a:pt x="36" y="145"/>
                                  </a:lnTo>
                                  <a:lnTo>
                                    <a:pt x="36" y="147"/>
                                  </a:lnTo>
                                  <a:lnTo>
                                    <a:pt x="34" y="145"/>
                                  </a:lnTo>
                                  <a:lnTo>
                                    <a:pt x="35" y="145"/>
                                  </a:lnTo>
                                  <a:lnTo>
                                    <a:pt x="36" y="147"/>
                                  </a:lnTo>
                                  <a:lnTo>
                                    <a:pt x="36" y="145"/>
                                  </a:lnTo>
                                  <a:lnTo>
                                    <a:pt x="35" y="144"/>
                                  </a:lnTo>
                                  <a:lnTo>
                                    <a:pt x="35" y="145"/>
                                  </a:lnTo>
                                  <a:lnTo>
                                    <a:pt x="34" y="144"/>
                                  </a:lnTo>
                                  <a:lnTo>
                                    <a:pt x="34" y="142"/>
                                  </a:lnTo>
                                  <a:lnTo>
                                    <a:pt x="34" y="164"/>
                                  </a:lnTo>
                                  <a:lnTo>
                                    <a:pt x="29" y="164"/>
                                  </a:lnTo>
                                  <a:lnTo>
                                    <a:pt x="31" y="146"/>
                                  </a:lnTo>
                                  <a:lnTo>
                                    <a:pt x="33" y="143"/>
                                  </a:lnTo>
                                  <a:lnTo>
                                    <a:pt x="34" y="145"/>
                                  </a:lnTo>
                                  <a:lnTo>
                                    <a:pt x="34" y="164"/>
                                  </a:lnTo>
                                  <a:lnTo>
                                    <a:pt x="34" y="142"/>
                                  </a:lnTo>
                                  <a:lnTo>
                                    <a:pt x="35" y="145"/>
                                  </a:lnTo>
                                  <a:lnTo>
                                    <a:pt x="35" y="144"/>
                                  </a:lnTo>
                                  <a:lnTo>
                                    <a:pt x="35" y="142"/>
                                  </a:lnTo>
                                  <a:lnTo>
                                    <a:pt x="38" y="142"/>
                                  </a:lnTo>
                                  <a:lnTo>
                                    <a:pt x="52" y="156"/>
                                  </a:lnTo>
                                  <a:lnTo>
                                    <a:pt x="52" y="155"/>
                                  </a:lnTo>
                                  <a:lnTo>
                                    <a:pt x="38" y="142"/>
                                  </a:lnTo>
                                  <a:lnTo>
                                    <a:pt x="40" y="143"/>
                                  </a:lnTo>
                                  <a:lnTo>
                                    <a:pt x="55" y="152"/>
                                  </a:lnTo>
                                  <a:lnTo>
                                    <a:pt x="55" y="151"/>
                                  </a:lnTo>
                                  <a:lnTo>
                                    <a:pt x="41" y="143"/>
                                  </a:lnTo>
                                  <a:lnTo>
                                    <a:pt x="57" y="147"/>
                                  </a:lnTo>
                                  <a:lnTo>
                                    <a:pt x="40" y="142"/>
                                  </a:lnTo>
                                  <a:lnTo>
                                    <a:pt x="58" y="143"/>
                                  </a:lnTo>
                                  <a:lnTo>
                                    <a:pt x="58" y="142"/>
                                  </a:lnTo>
                                  <a:lnTo>
                                    <a:pt x="39" y="142"/>
                                  </a:lnTo>
                                  <a:lnTo>
                                    <a:pt x="39" y="141"/>
                                  </a:lnTo>
                                  <a:lnTo>
                                    <a:pt x="39" y="142"/>
                                  </a:lnTo>
                                  <a:lnTo>
                                    <a:pt x="38" y="142"/>
                                  </a:lnTo>
                                  <a:lnTo>
                                    <a:pt x="38" y="141"/>
                                  </a:lnTo>
                                  <a:lnTo>
                                    <a:pt x="38" y="142"/>
                                  </a:lnTo>
                                  <a:lnTo>
                                    <a:pt x="36" y="141"/>
                                  </a:lnTo>
                                  <a:lnTo>
                                    <a:pt x="36" y="142"/>
                                  </a:lnTo>
                                  <a:lnTo>
                                    <a:pt x="35" y="142"/>
                                  </a:lnTo>
                                  <a:lnTo>
                                    <a:pt x="35" y="141"/>
                                  </a:lnTo>
                                  <a:lnTo>
                                    <a:pt x="36" y="142"/>
                                  </a:lnTo>
                                  <a:lnTo>
                                    <a:pt x="36" y="141"/>
                                  </a:lnTo>
                                  <a:lnTo>
                                    <a:pt x="35" y="141"/>
                                  </a:lnTo>
                                  <a:lnTo>
                                    <a:pt x="36" y="140"/>
                                  </a:lnTo>
                                  <a:lnTo>
                                    <a:pt x="38" y="142"/>
                                  </a:lnTo>
                                  <a:lnTo>
                                    <a:pt x="38" y="141"/>
                                  </a:lnTo>
                                  <a:lnTo>
                                    <a:pt x="37" y="141"/>
                                  </a:lnTo>
                                  <a:lnTo>
                                    <a:pt x="39" y="142"/>
                                  </a:lnTo>
                                  <a:lnTo>
                                    <a:pt x="39" y="141"/>
                                  </a:lnTo>
                                  <a:lnTo>
                                    <a:pt x="36" y="140"/>
                                  </a:lnTo>
                                  <a:lnTo>
                                    <a:pt x="36" y="139"/>
                                  </a:lnTo>
                                  <a:lnTo>
                                    <a:pt x="37" y="138"/>
                                  </a:lnTo>
                                  <a:lnTo>
                                    <a:pt x="39" y="137"/>
                                  </a:lnTo>
                                  <a:lnTo>
                                    <a:pt x="58" y="138"/>
                                  </a:lnTo>
                                  <a:lnTo>
                                    <a:pt x="58" y="141"/>
                                  </a:lnTo>
                                  <a:lnTo>
                                    <a:pt x="58" y="122"/>
                                  </a:lnTo>
                                  <a:lnTo>
                                    <a:pt x="58" y="121"/>
                                  </a:lnTo>
                                  <a:lnTo>
                                    <a:pt x="58" y="137"/>
                                  </a:lnTo>
                                  <a:lnTo>
                                    <a:pt x="39" y="137"/>
                                  </a:lnTo>
                                  <a:lnTo>
                                    <a:pt x="41" y="136"/>
                                  </a:lnTo>
                                  <a:lnTo>
                                    <a:pt x="57" y="133"/>
                                  </a:lnTo>
                                  <a:lnTo>
                                    <a:pt x="58" y="135"/>
                                  </a:lnTo>
                                  <a:lnTo>
                                    <a:pt x="58" y="137"/>
                                  </a:lnTo>
                                  <a:lnTo>
                                    <a:pt x="58" y="121"/>
                                  </a:lnTo>
                                  <a:lnTo>
                                    <a:pt x="57" y="120"/>
                                  </a:lnTo>
                                  <a:lnTo>
                                    <a:pt x="57" y="133"/>
                                  </a:lnTo>
                                  <a:lnTo>
                                    <a:pt x="42" y="136"/>
                                  </a:lnTo>
                                  <a:lnTo>
                                    <a:pt x="56" y="128"/>
                                  </a:lnTo>
                                  <a:lnTo>
                                    <a:pt x="57" y="133"/>
                                  </a:lnTo>
                                  <a:lnTo>
                                    <a:pt x="57" y="120"/>
                                  </a:lnTo>
                                  <a:lnTo>
                                    <a:pt x="58" y="120"/>
                                  </a:lnTo>
                                  <a:lnTo>
                                    <a:pt x="58" y="121"/>
                                  </a:lnTo>
                                  <a:lnTo>
                                    <a:pt x="63" y="127"/>
                                  </a:lnTo>
                                  <a:lnTo>
                                    <a:pt x="66" y="130"/>
                                  </a:lnTo>
                                  <a:lnTo>
                                    <a:pt x="66" y="131"/>
                                  </a:lnTo>
                                  <a:lnTo>
                                    <a:pt x="66" y="130"/>
                                  </a:lnTo>
                                  <a:lnTo>
                                    <a:pt x="64" y="126"/>
                                  </a:lnTo>
                                  <a:lnTo>
                                    <a:pt x="63" y="125"/>
                                  </a:lnTo>
                                  <a:lnTo>
                                    <a:pt x="61" y="122"/>
                                  </a:lnTo>
                                  <a:lnTo>
                                    <a:pt x="59" y="120"/>
                                  </a:lnTo>
                                  <a:lnTo>
                                    <a:pt x="57" y="118"/>
                                  </a:lnTo>
                                  <a:lnTo>
                                    <a:pt x="57" y="117"/>
                                  </a:lnTo>
                                  <a:lnTo>
                                    <a:pt x="56" y="116"/>
                                  </a:lnTo>
                                  <a:lnTo>
                                    <a:pt x="56" y="128"/>
                                  </a:lnTo>
                                  <a:lnTo>
                                    <a:pt x="41" y="136"/>
                                  </a:lnTo>
                                  <a:lnTo>
                                    <a:pt x="40" y="136"/>
                                  </a:lnTo>
                                  <a:lnTo>
                                    <a:pt x="39" y="137"/>
                                  </a:lnTo>
                                  <a:lnTo>
                                    <a:pt x="38" y="137"/>
                                  </a:lnTo>
                                  <a:lnTo>
                                    <a:pt x="39" y="137"/>
                                  </a:lnTo>
                                  <a:lnTo>
                                    <a:pt x="40" y="136"/>
                                  </a:lnTo>
                                  <a:lnTo>
                                    <a:pt x="39" y="136"/>
                                  </a:lnTo>
                                  <a:lnTo>
                                    <a:pt x="53" y="124"/>
                                  </a:lnTo>
                                  <a:lnTo>
                                    <a:pt x="56" y="128"/>
                                  </a:lnTo>
                                  <a:lnTo>
                                    <a:pt x="56" y="116"/>
                                  </a:lnTo>
                                  <a:lnTo>
                                    <a:pt x="53" y="114"/>
                                  </a:lnTo>
                                  <a:lnTo>
                                    <a:pt x="53" y="123"/>
                                  </a:lnTo>
                                  <a:lnTo>
                                    <a:pt x="39" y="136"/>
                                  </a:lnTo>
                                  <a:lnTo>
                                    <a:pt x="39" y="137"/>
                                  </a:lnTo>
                                  <a:lnTo>
                                    <a:pt x="38" y="137"/>
                                  </a:lnTo>
                                  <a:lnTo>
                                    <a:pt x="37" y="138"/>
                                  </a:lnTo>
                                  <a:lnTo>
                                    <a:pt x="37" y="137"/>
                                  </a:lnTo>
                                  <a:lnTo>
                                    <a:pt x="38" y="137"/>
                                  </a:lnTo>
                                  <a:lnTo>
                                    <a:pt x="37" y="137"/>
                                  </a:lnTo>
                                  <a:lnTo>
                                    <a:pt x="38" y="137"/>
                                  </a:lnTo>
                                  <a:lnTo>
                                    <a:pt x="39" y="137"/>
                                  </a:lnTo>
                                  <a:lnTo>
                                    <a:pt x="39" y="136"/>
                                  </a:lnTo>
                                  <a:lnTo>
                                    <a:pt x="38" y="137"/>
                                  </a:lnTo>
                                  <a:lnTo>
                                    <a:pt x="38" y="136"/>
                                  </a:lnTo>
                                  <a:lnTo>
                                    <a:pt x="38" y="135"/>
                                  </a:lnTo>
                                  <a:lnTo>
                                    <a:pt x="39" y="131"/>
                                  </a:lnTo>
                                  <a:lnTo>
                                    <a:pt x="40" y="129"/>
                                  </a:lnTo>
                                  <a:lnTo>
                                    <a:pt x="50" y="120"/>
                                  </a:lnTo>
                                  <a:lnTo>
                                    <a:pt x="50" y="121"/>
                                  </a:lnTo>
                                  <a:lnTo>
                                    <a:pt x="53" y="123"/>
                                  </a:lnTo>
                                  <a:lnTo>
                                    <a:pt x="53" y="114"/>
                                  </a:lnTo>
                                  <a:lnTo>
                                    <a:pt x="50" y="112"/>
                                  </a:lnTo>
                                  <a:lnTo>
                                    <a:pt x="49" y="111"/>
                                  </a:lnTo>
                                  <a:lnTo>
                                    <a:pt x="49" y="120"/>
                                  </a:lnTo>
                                  <a:lnTo>
                                    <a:pt x="41" y="128"/>
                                  </a:lnTo>
                                  <a:lnTo>
                                    <a:pt x="45" y="118"/>
                                  </a:lnTo>
                                  <a:lnTo>
                                    <a:pt x="45" y="117"/>
                                  </a:lnTo>
                                  <a:lnTo>
                                    <a:pt x="46" y="118"/>
                                  </a:lnTo>
                                  <a:lnTo>
                                    <a:pt x="49" y="120"/>
                                  </a:lnTo>
                                  <a:lnTo>
                                    <a:pt x="49" y="111"/>
                                  </a:lnTo>
                                  <a:lnTo>
                                    <a:pt x="47" y="110"/>
                                  </a:lnTo>
                                  <a:lnTo>
                                    <a:pt x="47" y="109"/>
                                  </a:lnTo>
                                  <a:lnTo>
                                    <a:pt x="48" y="108"/>
                                  </a:lnTo>
                                  <a:lnTo>
                                    <a:pt x="48" y="107"/>
                                  </a:lnTo>
                                  <a:lnTo>
                                    <a:pt x="49" y="107"/>
                                  </a:lnTo>
                                  <a:lnTo>
                                    <a:pt x="49" y="106"/>
                                  </a:lnTo>
                                  <a:lnTo>
                                    <a:pt x="50" y="105"/>
                                  </a:lnTo>
                                  <a:lnTo>
                                    <a:pt x="51" y="105"/>
                                  </a:lnTo>
                                  <a:lnTo>
                                    <a:pt x="51" y="104"/>
                                  </a:lnTo>
                                  <a:lnTo>
                                    <a:pt x="52" y="103"/>
                                  </a:lnTo>
                                  <a:lnTo>
                                    <a:pt x="52" y="102"/>
                                  </a:lnTo>
                                  <a:lnTo>
                                    <a:pt x="52" y="101"/>
                                  </a:lnTo>
                                  <a:lnTo>
                                    <a:pt x="53" y="100"/>
                                  </a:lnTo>
                                  <a:lnTo>
                                    <a:pt x="53" y="101"/>
                                  </a:lnTo>
                                  <a:lnTo>
                                    <a:pt x="55" y="102"/>
                                  </a:lnTo>
                                  <a:lnTo>
                                    <a:pt x="56" y="103"/>
                                  </a:lnTo>
                                  <a:lnTo>
                                    <a:pt x="58" y="104"/>
                                  </a:lnTo>
                                  <a:lnTo>
                                    <a:pt x="59" y="105"/>
                                  </a:lnTo>
                                  <a:lnTo>
                                    <a:pt x="59" y="106"/>
                                  </a:lnTo>
                                  <a:lnTo>
                                    <a:pt x="60" y="107"/>
                                  </a:lnTo>
                                  <a:lnTo>
                                    <a:pt x="77" y="124"/>
                                  </a:lnTo>
                                  <a:lnTo>
                                    <a:pt x="78" y="125"/>
                                  </a:lnTo>
                                  <a:lnTo>
                                    <a:pt x="79" y="126"/>
                                  </a:lnTo>
                                  <a:lnTo>
                                    <a:pt x="80" y="126"/>
                                  </a:lnTo>
                                  <a:lnTo>
                                    <a:pt x="80" y="127"/>
                                  </a:lnTo>
                                  <a:lnTo>
                                    <a:pt x="89" y="136"/>
                                  </a:lnTo>
                                  <a:lnTo>
                                    <a:pt x="89" y="137"/>
                                  </a:lnTo>
                                  <a:lnTo>
                                    <a:pt x="89" y="138"/>
                                  </a:lnTo>
                                  <a:lnTo>
                                    <a:pt x="89" y="139"/>
                                  </a:lnTo>
                                  <a:lnTo>
                                    <a:pt x="88" y="140"/>
                                  </a:lnTo>
                                  <a:lnTo>
                                    <a:pt x="89" y="143"/>
                                  </a:lnTo>
                                  <a:lnTo>
                                    <a:pt x="89" y="144"/>
                                  </a:lnTo>
                                  <a:lnTo>
                                    <a:pt x="91" y="147"/>
                                  </a:lnTo>
                                  <a:lnTo>
                                    <a:pt x="93" y="148"/>
                                  </a:lnTo>
                                  <a:lnTo>
                                    <a:pt x="92" y="148"/>
                                  </a:lnTo>
                                  <a:lnTo>
                                    <a:pt x="91" y="149"/>
                                  </a:lnTo>
                                  <a:lnTo>
                                    <a:pt x="90" y="150"/>
                                  </a:lnTo>
                                  <a:lnTo>
                                    <a:pt x="90" y="151"/>
                                  </a:lnTo>
                                  <a:lnTo>
                                    <a:pt x="90" y="152"/>
                                  </a:lnTo>
                                  <a:lnTo>
                                    <a:pt x="91" y="153"/>
                                  </a:lnTo>
                                  <a:lnTo>
                                    <a:pt x="92" y="153"/>
                                  </a:lnTo>
                                  <a:lnTo>
                                    <a:pt x="94" y="153"/>
                                  </a:lnTo>
                                  <a:lnTo>
                                    <a:pt x="95" y="153"/>
                                  </a:lnTo>
                                  <a:lnTo>
                                    <a:pt x="96" y="152"/>
                                  </a:lnTo>
                                  <a:lnTo>
                                    <a:pt x="97" y="152"/>
                                  </a:lnTo>
                                  <a:lnTo>
                                    <a:pt x="98" y="152"/>
                                  </a:lnTo>
                                  <a:lnTo>
                                    <a:pt x="99" y="153"/>
                                  </a:lnTo>
                                  <a:lnTo>
                                    <a:pt x="101" y="152"/>
                                  </a:lnTo>
                                  <a:lnTo>
                                    <a:pt x="101" y="153"/>
                                  </a:lnTo>
                                  <a:lnTo>
                                    <a:pt x="102" y="153"/>
                                  </a:lnTo>
                                  <a:lnTo>
                                    <a:pt x="103" y="153"/>
                                  </a:lnTo>
                                  <a:lnTo>
                                    <a:pt x="103" y="152"/>
                                  </a:lnTo>
                                  <a:lnTo>
                                    <a:pt x="103" y="151"/>
                                  </a:lnTo>
                                  <a:lnTo>
                                    <a:pt x="103" y="150"/>
                                  </a:lnTo>
                                  <a:lnTo>
                                    <a:pt x="104" y="150"/>
                                  </a:lnTo>
                                  <a:lnTo>
                                    <a:pt x="104" y="149"/>
                                  </a:lnTo>
                                  <a:lnTo>
                                    <a:pt x="104" y="148"/>
                                  </a:lnTo>
                                  <a:lnTo>
                                    <a:pt x="105" y="148"/>
                                  </a:lnTo>
                                  <a:lnTo>
                                    <a:pt x="105" y="149"/>
                                  </a:lnTo>
                                  <a:lnTo>
                                    <a:pt x="106" y="149"/>
                                  </a:lnTo>
                                  <a:lnTo>
                                    <a:pt x="107" y="152"/>
                                  </a:lnTo>
                                  <a:lnTo>
                                    <a:pt x="109" y="154"/>
                                  </a:lnTo>
                                  <a:lnTo>
                                    <a:pt x="111" y="156"/>
                                  </a:lnTo>
                                  <a:lnTo>
                                    <a:pt x="114" y="159"/>
                                  </a:lnTo>
                                  <a:lnTo>
                                    <a:pt x="119" y="163"/>
                                  </a:lnTo>
                                  <a:lnTo>
                                    <a:pt x="122" y="164"/>
                                  </a:lnTo>
                                  <a:lnTo>
                                    <a:pt x="126" y="165"/>
                                  </a:lnTo>
                                  <a:lnTo>
                                    <a:pt x="136" y="165"/>
                                  </a:lnTo>
                                  <a:lnTo>
                                    <a:pt x="140" y="164"/>
                                  </a:lnTo>
                                  <a:lnTo>
                                    <a:pt x="142" y="164"/>
                                  </a:lnTo>
                                  <a:lnTo>
                                    <a:pt x="143" y="163"/>
                                  </a:lnTo>
                                  <a:lnTo>
                                    <a:pt x="146" y="163"/>
                                  </a:lnTo>
                                  <a:lnTo>
                                    <a:pt x="149" y="161"/>
                                  </a:lnTo>
                                  <a:lnTo>
                                    <a:pt x="150" y="161"/>
                                  </a:lnTo>
                                  <a:lnTo>
                                    <a:pt x="153" y="159"/>
                                  </a:lnTo>
                                  <a:lnTo>
                                    <a:pt x="157" y="154"/>
                                  </a:lnTo>
                                  <a:lnTo>
                                    <a:pt x="158" y="153"/>
                                  </a:lnTo>
                                  <a:lnTo>
                                    <a:pt x="160" y="148"/>
                                  </a:lnTo>
                                  <a:lnTo>
                                    <a:pt x="161" y="147"/>
                                  </a:lnTo>
                                  <a:lnTo>
                                    <a:pt x="161" y="146"/>
                                  </a:lnTo>
                                  <a:lnTo>
                                    <a:pt x="162" y="143"/>
                                  </a:lnTo>
                                  <a:lnTo>
                                    <a:pt x="163" y="137"/>
                                  </a:lnTo>
                                  <a:moveTo>
                                    <a:pt x="163" y="56"/>
                                  </a:moveTo>
                                  <a:lnTo>
                                    <a:pt x="163" y="56"/>
                                  </a:lnTo>
                                  <a:lnTo>
                                    <a:pt x="162" y="56"/>
                                  </a:lnTo>
                                  <a:lnTo>
                                    <a:pt x="159" y="56"/>
                                  </a:lnTo>
                                  <a:lnTo>
                                    <a:pt x="158" y="55"/>
                                  </a:lnTo>
                                  <a:lnTo>
                                    <a:pt x="156" y="54"/>
                                  </a:lnTo>
                                  <a:lnTo>
                                    <a:pt x="155" y="53"/>
                                  </a:lnTo>
                                  <a:lnTo>
                                    <a:pt x="154" y="52"/>
                                  </a:lnTo>
                                  <a:lnTo>
                                    <a:pt x="153" y="51"/>
                                  </a:lnTo>
                                  <a:lnTo>
                                    <a:pt x="152" y="50"/>
                                  </a:lnTo>
                                  <a:lnTo>
                                    <a:pt x="151" y="49"/>
                                  </a:lnTo>
                                  <a:lnTo>
                                    <a:pt x="149" y="48"/>
                                  </a:lnTo>
                                  <a:lnTo>
                                    <a:pt x="145" y="47"/>
                                  </a:lnTo>
                                  <a:lnTo>
                                    <a:pt x="143" y="46"/>
                                  </a:lnTo>
                                  <a:lnTo>
                                    <a:pt x="139" y="47"/>
                                  </a:lnTo>
                                  <a:lnTo>
                                    <a:pt x="137" y="48"/>
                                  </a:lnTo>
                                  <a:lnTo>
                                    <a:pt x="135" y="50"/>
                                  </a:lnTo>
                                  <a:lnTo>
                                    <a:pt x="135" y="51"/>
                                  </a:lnTo>
                                  <a:lnTo>
                                    <a:pt x="134" y="52"/>
                                  </a:lnTo>
                                  <a:lnTo>
                                    <a:pt x="134" y="53"/>
                                  </a:lnTo>
                                  <a:lnTo>
                                    <a:pt x="135" y="54"/>
                                  </a:lnTo>
                                  <a:lnTo>
                                    <a:pt x="136" y="54"/>
                                  </a:lnTo>
                                  <a:lnTo>
                                    <a:pt x="135" y="55"/>
                                  </a:lnTo>
                                  <a:lnTo>
                                    <a:pt x="135" y="57"/>
                                  </a:lnTo>
                                  <a:lnTo>
                                    <a:pt x="135" y="58"/>
                                  </a:lnTo>
                                  <a:lnTo>
                                    <a:pt x="135" y="59"/>
                                  </a:lnTo>
                                  <a:lnTo>
                                    <a:pt x="136" y="59"/>
                                  </a:lnTo>
                                  <a:lnTo>
                                    <a:pt x="136" y="60"/>
                                  </a:lnTo>
                                  <a:lnTo>
                                    <a:pt x="135" y="61"/>
                                  </a:lnTo>
                                  <a:lnTo>
                                    <a:pt x="135" y="62"/>
                                  </a:lnTo>
                                  <a:lnTo>
                                    <a:pt x="136" y="62"/>
                                  </a:lnTo>
                                  <a:lnTo>
                                    <a:pt x="136" y="63"/>
                                  </a:lnTo>
                                  <a:lnTo>
                                    <a:pt x="136" y="64"/>
                                  </a:lnTo>
                                  <a:lnTo>
                                    <a:pt x="136" y="65"/>
                                  </a:lnTo>
                                  <a:lnTo>
                                    <a:pt x="136" y="66"/>
                                  </a:lnTo>
                                  <a:lnTo>
                                    <a:pt x="136" y="67"/>
                                  </a:lnTo>
                                  <a:lnTo>
                                    <a:pt x="137" y="68"/>
                                  </a:lnTo>
                                  <a:lnTo>
                                    <a:pt x="136" y="69"/>
                                  </a:lnTo>
                                  <a:lnTo>
                                    <a:pt x="157" y="69"/>
                                  </a:lnTo>
                                  <a:lnTo>
                                    <a:pt x="157" y="68"/>
                                  </a:lnTo>
                                  <a:lnTo>
                                    <a:pt x="158" y="67"/>
                                  </a:lnTo>
                                  <a:lnTo>
                                    <a:pt x="159" y="66"/>
                                  </a:lnTo>
                                  <a:lnTo>
                                    <a:pt x="160" y="66"/>
                                  </a:lnTo>
                                  <a:lnTo>
                                    <a:pt x="160" y="65"/>
                                  </a:lnTo>
                                  <a:lnTo>
                                    <a:pt x="161" y="60"/>
                                  </a:lnTo>
                                  <a:lnTo>
                                    <a:pt x="162" y="58"/>
                                  </a:lnTo>
                                  <a:lnTo>
                                    <a:pt x="162" y="59"/>
                                  </a:lnTo>
                                  <a:lnTo>
                                    <a:pt x="162" y="58"/>
                                  </a:lnTo>
                                  <a:lnTo>
                                    <a:pt x="163" y="58"/>
                                  </a:lnTo>
                                  <a:lnTo>
                                    <a:pt x="163" y="57"/>
                                  </a:lnTo>
                                  <a:lnTo>
                                    <a:pt x="163" y="56"/>
                                  </a:lnTo>
                                </a:path>
                              </a:pathLst>
                            </a:custGeom>
                            <a:solidFill>
                              <a:srgbClr val="83C2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8360947" name="Picture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17" y="15391"/>
                              <a:ext cx="305"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2878579" name="AutoShape 31"/>
                          <wps:cNvSpPr>
                            <a:spLocks/>
                          </wps:cNvSpPr>
                          <wps:spPr bwMode="auto">
                            <a:xfrm>
                              <a:off x="1845" y="15545"/>
                              <a:ext cx="493" cy="107"/>
                            </a:xfrm>
                            <a:custGeom>
                              <a:avLst/>
                              <a:gdLst>
                                <a:gd name="T0" fmla="+- 0 1873 1845"/>
                                <a:gd name="T1" fmla="*/ T0 w 493"/>
                                <a:gd name="T2" fmla="+- 0 15546 15546"/>
                                <a:gd name="T3" fmla="*/ 15546 h 107"/>
                                <a:gd name="T4" fmla="+- 0 1860 1845"/>
                                <a:gd name="T5" fmla="*/ T4 w 493"/>
                                <a:gd name="T6" fmla="+- 0 15546 15546"/>
                                <a:gd name="T7" fmla="*/ 15546 h 107"/>
                                <a:gd name="T8" fmla="+- 0 1850 1845"/>
                                <a:gd name="T9" fmla="*/ T8 w 493"/>
                                <a:gd name="T10" fmla="+- 0 15548 15546"/>
                                <a:gd name="T11" fmla="*/ 15548 h 107"/>
                                <a:gd name="T12" fmla="+- 0 1847 1845"/>
                                <a:gd name="T13" fmla="*/ T12 w 493"/>
                                <a:gd name="T14" fmla="+- 0 15568 15546"/>
                                <a:gd name="T15" fmla="*/ 15568 h 107"/>
                                <a:gd name="T16" fmla="+- 0 1845 1845"/>
                                <a:gd name="T17" fmla="*/ T16 w 493"/>
                                <a:gd name="T18" fmla="+- 0 15595 15546"/>
                                <a:gd name="T19" fmla="*/ 15595 h 107"/>
                                <a:gd name="T20" fmla="+- 0 1857 1845"/>
                                <a:gd name="T21" fmla="*/ T20 w 493"/>
                                <a:gd name="T22" fmla="+- 0 15594 15546"/>
                                <a:gd name="T23" fmla="*/ 15594 h 107"/>
                                <a:gd name="T24" fmla="+- 0 1867 1845"/>
                                <a:gd name="T25" fmla="*/ T24 w 493"/>
                                <a:gd name="T26" fmla="+- 0 15594 15546"/>
                                <a:gd name="T27" fmla="*/ 15594 h 107"/>
                                <a:gd name="T28" fmla="+- 0 1867 1845"/>
                                <a:gd name="T29" fmla="*/ T28 w 493"/>
                                <a:gd name="T30" fmla="+- 0 15594 15546"/>
                                <a:gd name="T31" fmla="*/ 15594 h 107"/>
                                <a:gd name="T32" fmla="+- 0 1871 1845"/>
                                <a:gd name="T33" fmla="*/ T32 w 493"/>
                                <a:gd name="T34" fmla="+- 0 15571 15546"/>
                                <a:gd name="T35" fmla="*/ 15571 h 107"/>
                                <a:gd name="T36" fmla="+- 0 1873 1845"/>
                                <a:gd name="T37" fmla="*/ T36 w 493"/>
                                <a:gd name="T38" fmla="+- 0 15546 15546"/>
                                <a:gd name="T39" fmla="*/ 15546 h 107"/>
                                <a:gd name="T40" fmla="+- 0 2050 1845"/>
                                <a:gd name="T41" fmla="*/ T40 w 493"/>
                                <a:gd name="T42" fmla="+- 0 15591 15546"/>
                                <a:gd name="T43" fmla="*/ 15591 h 107"/>
                                <a:gd name="T44" fmla="+- 0 2050 1845"/>
                                <a:gd name="T45" fmla="*/ T44 w 493"/>
                                <a:gd name="T46" fmla="+- 0 15575 15546"/>
                                <a:gd name="T47" fmla="*/ 15575 h 107"/>
                                <a:gd name="T48" fmla="+- 0 2049 1845"/>
                                <a:gd name="T49" fmla="*/ T48 w 493"/>
                                <a:gd name="T50" fmla="+- 0 15564 15546"/>
                                <a:gd name="T51" fmla="*/ 15564 h 107"/>
                                <a:gd name="T52" fmla="+- 0 2037 1845"/>
                                <a:gd name="T53" fmla="*/ T52 w 493"/>
                                <a:gd name="T54" fmla="+- 0 15564 15546"/>
                                <a:gd name="T55" fmla="*/ 15564 h 107"/>
                                <a:gd name="T56" fmla="+- 0 2033 1845"/>
                                <a:gd name="T57" fmla="*/ T56 w 493"/>
                                <a:gd name="T58" fmla="+- 0 15586 15546"/>
                                <a:gd name="T59" fmla="*/ 15586 h 107"/>
                                <a:gd name="T60" fmla="+- 0 2050 1845"/>
                                <a:gd name="T61" fmla="*/ T60 w 493"/>
                                <a:gd name="T62" fmla="+- 0 15591 15546"/>
                                <a:gd name="T63" fmla="*/ 15591 h 107"/>
                                <a:gd name="T64" fmla="+- 0 2165 1845"/>
                                <a:gd name="T65" fmla="*/ T64 w 493"/>
                                <a:gd name="T66" fmla="+- 0 15618 15546"/>
                                <a:gd name="T67" fmla="*/ 15618 h 107"/>
                                <a:gd name="T68" fmla="+- 0 2163 1845"/>
                                <a:gd name="T69" fmla="*/ T68 w 493"/>
                                <a:gd name="T70" fmla="+- 0 15595 15546"/>
                                <a:gd name="T71" fmla="*/ 15595 h 107"/>
                                <a:gd name="T72" fmla="+- 0 2150 1845"/>
                                <a:gd name="T73" fmla="*/ T72 w 493"/>
                                <a:gd name="T74" fmla="+- 0 15616 15546"/>
                                <a:gd name="T75" fmla="*/ 15616 h 107"/>
                                <a:gd name="T76" fmla="+- 0 2165 1845"/>
                                <a:gd name="T77" fmla="*/ T76 w 493"/>
                                <a:gd name="T78" fmla="+- 0 15618 15546"/>
                                <a:gd name="T79" fmla="*/ 15618 h 107"/>
                                <a:gd name="T80" fmla="+- 0 2338 1845"/>
                                <a:gd name="T81" fmla="*/ T80 w 493"/>
                                <a:gd name="T82" fmla="+- 0 15623 15546"/>
                                <a:gd name="T83" fmla="*/ 15623 h 107"/>
                                <a:gd name="T84" fmla="+- 0 2312 1845"/>
                                <a:gd name="T85" fmla="*/ T84 w 493"/>
                                <a:gd name="T86" fmla="+- 0 15648 15546"/>
                                <a:gd name="T87" fmla="*/ 15648 h 107"/>
                                <a:gd name="T88" fmla="+- 0 2334 1845"/>
                                <a:gd name="T89" fmla="*/ T88 w 493"/>
                                <a:gd name="T90" fmla="+- 0 15653 15546"/>
                                <a:gd name="T91" fmla="*/ 15653 h 107"/>
                                <a:gd name="T92" fmla="+- 0 2338 1845"/>
                                <a:gd name="T93" fmla="*/ T92 w 493"/>
                                <a:gd name="T94" fmla="+- 0 15623 15546"/>
                                <a:gd name="T95" fmla="*/ 15623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93" h="107">
                                  <a:moveTo>
                                    <a:pt x="28" y="0"/>
                                  </a:moveTo>
                                  <a:lnTo>
                                    <a:pt x="15" y="0"/>
                                  </a:lnTo>
                                  <a:lnTo>
                                    <a:pt x="5" y="2"/>
                                  </a:lnTo>
                                  <a:lnTo>
                                    <a:pt x="2" y="22"/>
                                  </a:lnTo>
                                  <a:lnTo>
                                    <a:pt x="0" y="49"/>
                                  </a:lnTo>
                                  <a:lnTo>
                                    <a:pt x="12" y="48"/>
                                  </a:lnTo>
                                  <a:lnTo>
                                    <a:pt x="22" y="48"/>
                                  </a:lnTo>
                                  <a:lnTo>
                                    <a:pt x="26" y="25"/>
                                  </a:lnTo>
                                  <a:lnTo>
                                    <a:pt x="28" y="0"/>
                                  </a:lnTo>
                                  <a:moveTo>
                                    <a:pt x="205" y="45"/>
                                  </a:moveTo>
                                  <a:lnTo>
                                    <a:pt x="205" y="29"/>
                                  </a:lnTo>
                                  <a:lnTo>
                                    <a:pt x="204" y="18"/>
                                  </a:lnTo>
                                  <a:lnTo>
                                    <a:pt x="192" y="18"/>
                                  </a:lnTo>
                                  <a:lnTo>
                                    <a:pt x="188" y="40"/>
                                  </a:lnTo>
                                  <a:lnTo>
                                    <a:pt x="205" y="45"/>
                                  </a:lnTo>
                                  <a:moveTo>
                                    <a:pt x="320" y="72"/>
                                  </a:moveTo>
                                  <a:lnTo>
                                    <a:pt x="318" y="49"/>
                                  </a:lnTo>
                                  <a:lnTo>
                                    <a:pt x="305" y="70"/>
                                  </a:lnTo>
                                  <a:lnTo>
                                    <a:pt x="320" y="72"/>
                                  </a:lnTo>
                                  <a:moveTo>
                                    <a:pt x="493" y="77"/>
                                  </a:moveTo>
                                  <a:lnTo>
                                    <a:pt x="467" y="102"/>
                                  </a:lnTo>
                                  <a:lnTo>
                                    <a:pt x="489" y="107"/>
                                  </a:lnTo>
                                  <a:lnTo>
                                    <a:pt x="493" y="77"/>
                                  </a:lnTo>
                                </a:path>
                              </a:pathLst>
                            </a:custGeom>
                            <a:solidFill>
                              <a:srgbClr val="20AC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9475362" name="AutoShape 32"/>
                          <wps:cNvSpPr>
                            <a:spLocks/>
                          </wps:cNvSpPr>
                          <wps:spPr bwMode="auto">
                            <a:xfrm>
                              <a:off x="2167" y="15498"/>
                              <a:ext cx="264" cy="100"/>
                            </a:xfrm>
                            <a:custGeom>
                              <a:avLst/>
                              <a:gdLst>
                                <a:gd name="T0" fmla="+- 0 2201 2168"/>
                                <a:gd name="T1" fmla="*/ T0 w 264"/>
                                <a:gd name="T2" fmla="+- 0 15499 15499"/>
                                <a:gd name="T3" fmla="*/ 15499 h 100"/>
                                <a:gd name="T4" fmla="+- 0 2173 2168"/>
                                <a:gd name="T5" fmla="*/ T4 w 264"/>
                                <a:gd name="T6" fmla="+- 0 15499 15499"/>
                                <a:gd name="T7" fmla="*/ 15499 h 100"/>
                                <a:gd name="T8" fmla="+- 0 2168 2168"/>
                                <a:gd name="T9" fmla="*/ T8 w 264"/>
                                <a:gd name="T10" fmla="+- 0 15553 15499"/>
                                <a:gd name="T11" fmla="*/ 15553 h 100"/>
                                <a:gd name="T12" fmla="+- 0 2188 2168"/>
                                <a:gd name="T13" fmla="*/ T12 w 264"/>
                                <a:gd name="T14" fmla="+- 0 15551 15499"/>
                                <a:gd name="T15" fmla="*/ 15551 h 100"/>
                                <a:gd name="T16" fmla="+- 0 2198 2168"/>
                                <a:gd name="T17" fmla="*/ T16 w 264"/>
                                <a:gd name="T18" fmla="+- 0 15542 15499"/>
                                <a:gd name="T19" fmla="*/ 15542 h 100"/>
                                <a:gd name="T20" fmla="+- 0 2201 2168"/>
                                <a:gd name="T21" fmla="*/ T20 w 264"/>
                                <a:gd name="T22" fmla="+- 0 15532 15499"/>
                                <a:gd name="T23" fmla="*/ 15532 h 100"/>
                                <a:gd name="T24" fmla="+- 0 2201 2168"/>
                                <a:gd name="T25" fmla="*/ T24 w 264"/>
                                <a:gd name="T26" fmla="+- 0 15499 15499"/>
                                <a:gd name="T27" fmla="*/ 15499 h 100"/>
                                <a:gd name="T28" fmla="+- 0 2272 2168"/>
                                <a:gd name="T29" fmla="*/ T28 w 264"/>
                                <a:gd name="T30" fmla="+- 0 15516 15499"/>
                                <a:gd name="T31" fmla="*/ 15516 h 100"/>
                                <a:gd name="T32" fmla="+- 0 2260 2168"/>
                                <a:gd name="T33" fmla="*/ T32 w 264"/>
                                <a:gd name="T34" fmla="+- 0 15511 15499"/>
                                <a:gd name="T35" fmla="*/ 15511 h 100"/>
                                <a:gd name="T36" fmla="+- 0 2247 2168"/>
                                <a:gd name="T37" fmla="*/ T36 w 264"/>
                                <a:gd name="T38" fmla="+- 0 15509 15499"/>
                                <a:gd name="T39" fmla="*/ 15509 h 100"/>
                                <a:gd name="T40" fmla="+- 0 2241 2168"/>
                                <a:gd name="T41" fmla="*/ T40 w 264"/>
                                <a:gd name="T42" fmla="+- 0 15538 15499"/>
                                <a:gd name="T43" fmla="*/ 15538 h 100"/>
                                <a:gd name="T44" fmla="+- 0 2268 2168"/>
                                <a:gd name="T45" fmla="*/ T44 w 264"/>
                                <a:gd name="T46" fmla="+- 0 15547 15499"/>
                                <a:gd name="T47" fmla="*/ 15547 h 100"/>
                                <a:gd name="T48" fmla="+- 0 2269 2168"/>
                                <a:gd name="T49" fmla="*/ T48 w 264"/>
                                <a:gd name="T50" fmla="+- 0 15529 15499"/>
                                <a:gd name="T51" fmla="*/ 15529 h 100"/>
                                <a:gd name="T52" fmla="+- 0 2272 2168"/>
                                <a:gd name="T53" fmla="*/ T52 w 264"/>
                                <a:gd name="T54" fmla="+- 0 15516 15499"/>
                                <a:gd name="T55" fmla="*/ 15516 h 100"/>
                                <a:gd name="T56" fmla="+- 0 2431 2168"/>
                                <a:gd name="T57" fmla="*/ T56 w 264"/>
                                <a:gd name="T58" fmla="+- 0 15556 15499"/>
                                <a:gd name="T59" fmla="*/ 15556 h 100"/>
                                <a:gd name="T60" fmla="+- 0 2427 2168"/>
                                <a:gd name="T61" fmla="*/ T60 w 264"/>
                                <a:gd name="T62" fmla="+- 0 15546 15499"/>
                                <a:gd name="T63" fmla="*/ 15546 h 100"/>
                                <a:gd name="T64" fmla="+- 0 2424 2168"/>
                                <a:gd name="T65" fmla="*/ T64 w 264"/>
                                <a:gd name="T66" fmla="+- 0 15544 15499"/>
                                <a:gd name="T67" fmla="*/ 15544 h 100"/>
                                <a:gd name="T68" fmla="+- 0 2424 2168"/>
                                <a:gd name="T69" fmla="*/ T68 w 264"/>
                                <a:gd name="T70" fmla="+- 0 15563 15499"/>
                                <a:gd name="T71" fmla="*/ 15563 h 100"/>
                                <a:gd name="T72" fmla="+- 0 2421 2168"/>
                                <a:gd name="T73" fmla="*/ T72 w 264"/>
                                <a:gd name="T74" fmla="+- 0 15571 15499"/>
                                <a:gd name="T75" fmla="*/ 15571 h 100"/>
                                <a:gd name="T76" fmla="+- 0 2422 2168"/>
                                <a:gd name="T77" fmla="*/ T76 w 264"/>
                                <a:gd name="T78" fmla="+- 0 15576 15499"/>
                                <a:gd name="T79" fmla="*/ 15576 h 100"/>
                                <a:gd name="T80" fmla="+- 0 2415 2168"/>
                                <a:gd name="T81" fmla="*/ T80 w 264"/>
                                <a:gd name="T82" fmla="+- 0 15576 15499"/>
                                <a:gd name="T83" fmla="*/ 15576 h 100"/>
                                <a:gd name="T84" fmla="+- 0 2407 2168"/>
                                <a:gd name="T85" fmla="*/ T84 w 264"/>
                                <a:gd name="T86" fmla="+- 0 15575 15499"/>
                                <a:gd name="T87" fmla="*/ 15575 h 100"/>
                                <a:gd name="T88" fmla="+- 0 2408 2168"/>
                                <a:gd name="T89" fmla="*/ T88 w 264"/>
                                <a:gd name="T90" fmla="+- 0 15567 15499"/>
                                <a:gd name="T91" fmla="*/ 15567 h 100"/>
                                <a:gd name="T92" fmla="+- 0 2409 2168"/>
                                <a:gd name="T93" fmla="*/ T92 w 264"/>
                                <a:gd name="T94" fmla="+- 0 15561 15499"/>
                                <a:gd name="T95" fmla="*/ 15561 h 100"/>
                                <a:gd name="T96" fmla="+- 0 2417 2168"/>
                                <a:gd name="T97" fmla="*/ T96 w 264"/>
                                <a:gd name="T98" fmla="+- 0 15562 15499"/>
                                <a:gd name="T99" fmla="*/ 15562 h 100"/>
                                <a:gd name="T100" fmla="+- 0 2424 2168"/>
                                <a:gd name="T101" fmla="*/ T100 w 264"/>
                                <a:gd name="T102" fmla="+- 0 15563 15499"/>
                                <a:gd name="T103" fmla="*/ 15563 h 100"/>
                                <a:gd name="T104" fmla="+- 0 2424 2168"/>
                                <a:gd name="T105" fmla="*/ T104 w 264"/>
                                <a:gd name="T106" fmla="+- 0 15544 15499"/>
                                <a:gd name="T107" fmla="*/ 15544 h 100"/>
                                <a:gd name="T108" fmla="+- 0 2422 2168"/>
                                <a:gd name="T109" fmla="*/ T108 w 264"/>
                                <a:gd name="T110" fmla="+- 0 15542 15499"/>
                                <a:gd name="T111" fmla="*/ 15542 h 100"/>
                                <a:gd name="T112" fmla="+- 0 2419 2168"/>
                                <a:gd name="T113" fmla="*/ T112 w 264"/>
                                <a:gd name="T114" fmla="+- 0 15542 15499"/>
                                <a:gd name="T115" fmla="*/ 15542 h 100"/>
                                <a:gd name="T116" fmla="+- 0 2406 2168"/>
                                <a:gd name="T117" fmla="*/ T116 w 264"/>
                                <a:gd name="T118" fmla="+- 0 15538 15499"/>
                                <a:gd name="T119" fmla="*/ 15538 h 100"/>
                                <a:gd name="T120" fmla="+- 0 2400 2168"/>
                                <a:gd name="T121" fmla="*/ T120 w 264"/>
                                <a:gd name="T122" fmla="+- 0 15561 15499"/>
                                <a:gd name="T123" fmla="*/ 15561 h 100"/>
                                <a:gd name="T124" fmla="+- 0 2400 2168"/>
                                <a:gd name="T125" fmla="*/ T124 w 264"/>
                                <a:gd name="T126" fmla="+- 0 15579 15499"/>
                                <a:gd name="T127" fmla="*/ 15579 h 100"/>
                                <a:gd name="T128" fmla="+- 0 2403 2168"/>
                                <a:gd name="T129" fmla="*/ T128 w 264"/>
                                <a:gd name="T130" fmla="+- 0 15590 15499"/>
                                <a:gd name="T131" fmla="*/ 15590 h 100"/>
                                <a:gd name="T132" fmla="+- 0 2408 2168"/>
                                <a:gd name="T133" fmla="*/ T132 w 264"/>
                                <a:gd name="T134" fmla="+- 0 15594 15499"/>
                                <a:gd name="T135" fmla="*/ 15594 h 100"/>
                                <a:gd name="T136" fmla="+- 0 2410 2168"/>
                                <a:gd name="T137" fmla="*/ T136 w 264"/>
                                <a:gd name="T138" fmla="+- 0 15596 15499"/>
                                <a:gd name="T139" fmla="*/ 15596 h 100"/>
                                <a:gd name="T140" fmla="+- 0 2426 2168"/>
                                <a:gd name="T141" fmla="*/ T140 w 264"/>
                                <a:gd name="T142" fmla="+- 0 15598 15499"/>
                                <a:gd name="T143" fmla="*/ 15598 h 100"/>
                                <a:gd name="T144" fmla="+- 0 2430 2168"/>
                                <a:gd name="T145" fmla="*/ T144 w 264"/>
                                <a:gd name="T146" fmla="+- 0 15576 15499"/>
                                <a:gd name="T147" fmla="*/ 15576 h 100"/>
                                <a:gd name="T148" fmla="+- 0 2430 2168"/>
                                <a:gd name="T149" fmla="*/ T148 w 264"/>
                                <a:gd name="T150" fmla="+- 0 15575 15499"/>
                                <a:gd name="T151" fmla="*/ 15575 h 100"/>
                                <a:gd name="T152" fmla="+- 0 2431 2168"/>
                                <a:gd name="T153" fmla="*/ T152 w 264"/>
                                <a:gd name="T154" fmla="+- 0 15561 15499"/>
                                <a:gd name="T155" fmla="*/ 15561 h 100"/>
                                <a:gd name="T156" fmla="+- 0 2431 2168"/>
                                <a:gd name="T157" fmla="*/ T156 w 264"/>
                                <a:gd name="T158" fmla="+- 0 15556 15499"/>
                                <a:gd name="T159" fmla="*/ 15556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64" h="100">
                                  <a:moveTo>
                                    <a:pt x="33" y="0"/>
                                  </a:moveTo>
                                  <a:lnTo>
                                    <a:pt x="5" y="0"/>
                                  </a:lnTo>
                                  <a:lnTo>
                                    <a:pt x="0" y="54"/>
                                  </a:lnTo>
                                  <a:lnTo>
                                    <a:pt x="20" y="52"/>
                                  </a:lnTo>
                                  <a:lnTo>
                                    <a:pt x="30" y="43"/>
                                  </a:lnTo>
                                  <a:lnTo>
                                    <a:pt x="33" y="33"/>
                                  </a:lnTo>
                                  <a:lnTo>
                                    <a:pt x="33" y="0"/>
                                  </a:lnTo>
                                  <a:moveTo>
                                    <a:pt x="104" y="17"/>
                                  </a:moveTo>
                                  <a:lnTo>
                                    <a:pt x="92" y="12"/>
                                  </a:lnTo>
                                  <a:lnTo>
                                    <a:pt x="79" y="10"/>
                                  </a:lnTo>
                                  <a:lnTo>
                                    <a:pt x="73" y="39"/>
                                  </a:lnTo>
                                  <a:lnTo>
                                    <a:pt x="100" y="48"/>
                                  </a:lnTo>
                                  <a:lnTo>
                                    <a:pt x="101" y="30"/>
                                  </a:lnTo>
                                  <a:lnTo>
                                    <a:pt x="104" y="17"/>
                                  </a:lnTo>
                                  <a:moveTo>
                                    <a:pt x="263" y="57"/>
                                  </a:moveTo>
                                  <a:lnTo>
                                    <a:pt x="259" y="47"/>
                                  </a:lnTo>
                                  <a:lnTo>
                                    <a:pt x="256" y="45"/>
                                  </a:lnTo>
                                  <a:lnTo>
                                    <a:pt x="256" y="64"/>
                                  </a:lnTo>
                                  <a:lnTo>
                                    <a:pt x="253" y="72"/>
                                  </a:lnTo>
                                  <a:lnTo>
                                    <a:pt x="254" y="77"/>
                                  </a:lnTo>
                                  <a:lnTo>
                                    <a:pt x="247" y="77"/>
                                  </a:lnTo>
                                  <a:lnTo>
                                    <a:pt x="239" y="76"/>
                                  </a:lnTo>
                                  <a:lnTo>
                                    <a:pt x="240" y="68"/>
                                  </a:lnTo>
                                  <a:lnTo>
                                    <a:pt x="241" y="62"/>
                                  </a:lnTo>
                                  <a:lnTo>
                                    <a:pt x="249" y="63"/>
                                  </a:lnTo>
                                  <a:lnTo>
                                    <a:pt x="256" y="64"/>
                                  </a:lnTo>
                                  <a:lnTo>
                                    <a:pt x="256" y="45"/>
                                  </a:lnTo>
                                  <a:lnTo>
                                    <a:pt x="254" y="43"/>
                                  </a:lnTo>
                                  <a:lnTo>
                                    <a:pt x="251" y="43"/>
                                  </a:lnTo>
                                  <a:lnTo>
                                    <a:pt x="238" y="39"/>
                                  </a:lnTo>
                                  <a:lnTo>
                                    <a:pt x="232" y="62"/>
                                  </a:lnTo>
                                  <a:lnTo>
                                    <a:pt x="232" y="80"/>
                                  </a:lnTo>
                                  <a:lnTo>
                                    <a:pt x="235" y="91"/>
                                  </a:lnTo>
                                  <a:lnTo>
                                    <a:pt x="240" y="95"/>
                                  </a:lnTo>
                                  <a:lnTo>
                                    <a:pt x="242" y="97"/>
                                  </a:lnTo>
                                  <a:lnTo>
                                    <a:pt x="258" y="99"/>
                                  </a:lnTo>
                                  <a:lnTo>
                                    <a:pt x="262" y="77"/>
                                  </a:lnTo>
                                  <a:lnTo>
                                    <a:pt x="262" y="76"/>
                                  </a:lnTo>
                                  <a:lnTo>
                                    <a:pt x="263" y="62"/>
                                  </a:lnTo>
                                  <a:lnTo>
                                    <a:pt x="263" y="57"/>
                                  </a:lnTo>
                                </a:path>
                              </a:pathLst>
                            </a:custGeom>
                            <a:solidFill>
                              <a:srgbClr val="1DA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9886173" name="Freeform 33"/>
                          <wps:cNvSpPr>
                            <a:spLocks/>
                          </wps:cNvSpPr>
                          <wps:spPr bwMode="auto">
                            <a:xfrm>
                              <a:off x="2473" y="15554"/>
                              <a:ext cx="29" cy="32"/>
                            </a:xfrm>
                            <a:custGeom>
                              <a:avLst/>
                              <a:gdLst>
                                <a:gd name="T0" fmla="+- 0 2479 2474"/>
                                <a:gd name="T1" fmla="*/ T0 w 29"/>
                                <a:gd name="T2" fmla="+- 0 15555 15555"/>
                                <a:gd name="T3" fmla="*/ 15555 h 32"/>
                                <a:gd name="T4" fmla="+- 0 2474 2474"/>
                                <a:gd name="T5" fmla="*/ T4 w 29"/>
                                <a:gd name="T6" fmla="+- 0 15577 15555"/>
                                <a:gd name="T7" fmla="*/ 15577 h 32"/>
                                <a:gd name="T8" fmla="+- 0 2495 2474"/>
                                <a:gd name="T9" fmla="*/ T8 w 29"/>
                                <a:gd name="T10" fmla="+- 0 15586 15555"/>
                                <a:gd name="T11" fmla="*/ 15586 h 32"/>
                                <a:gd name="T12" fmla="+- 0 2498 2474"/>
                                <a:gd name="T13" fmla="*/ T12 w 29"/>
                                <a:gd name="T14" fmla="+- 0 15570 15555"/>
                                <a:gd name="T15" fmla="*/ 15570 h 32"/>
                                <a:gd name="T16" fmla="+- 0 2502 2474"/>
                                <a:gd name="T17" fmla="*/ T16 w 29"/>
                                <a:gd name="T18" fmla="+- 0 15559 15555"/>
                                <a:gd name="T19" fmla="*/ 15559 h 32"/>
                                <a:gd name="T20" fmla="+- 0 2479 2474"/>
                                <a:gd name="T21" fmla="*/ T20 w 29"/>
                                <a:gd name="T22" fmla="+- 0 15555 15555"/>
                                <a:gd name="T23" fmla="*/ 15555 h 32"/>
                              </a:gdLst>
                              <a:ahLst/>
                              <a:cxnLst>
                                <a:cxn ang="0">
                                  <a:pos x="T1" y="T3"/>
                                </a:cxn>
                                <a:cxn ang="0">
                                  <a:pos x="T5" y="T7"/>
                                </a:cxn>
                                <a:cxn ang="0">
                                  <a:pos x="T9" y="T11"/>
                                </a:cxn>
                                <a:cxn ang="0">
                                  <a:pos x="T13" y="T15"/>
                                </a:cxn>
                                <a:cxn ang="0">
                                  <a:pos x="T17" y="T19"/>
                                </a:cxn>
                                <a:cxn ang="0">
                                  <a:pos x="T21" y="T23"/>
                                </a:cxn>
                              </a:cxnLst>
                              <a:rect l="0" t="0" r="r" b="b"/>
                              <a:pathLst>
                                <a:path w="29" h="32">
                                  <a:moveTo>
                                    <a:pt x="5" y="0"/>
                                  </a:moveTo>
                                  <a:lnTo>
                                    <a:pt x="0" y="22"/>
                                  </a:lnTo>
                                  <a:lnTo>
                                    <a:pt x="21" y="31"/>
                                  </a:lnTo>
                                  <a:lnTo>
                                    <a:pt x="24" y="15"/>
                                  </a:lnTo>
                                  <a:lnTo>
                                    <a:pt x="28" y="4"/>
                                  </a:lnTo>
                                  <a:lnTo>
                                    <a:pt x="5" y="0"/>
                                  </a:lnTo>
                                  <a:close/>
                                </a:path>
                              </a:pathLst>
                            </a:custGeom>
                            <a:solidFill>
                              <a:srgbClr val="1FAD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661064" name="Freeform 34"/>
                          <wps:cNvSpPr>
                            <a:spLocks/>
                          </wps:cNvSpPr>
                          <wps:spPr bwMode="auto">
                            <a:xfrm>
                              <a:off x="2592" y="15585"/>
                              <a:ext cx="40" cy="57"/>
                            </a:xfrm>
                            <a:custGeom>
                              <a:avLst/>
                              <a:gdLst>
                                <a:gd name="T0" fmla="+- 0 2609 2592"/>
                                <a:gd name="T1" fmla="*/ T0 w 40"/>
                                <a:gd name="T2" fmla="+- 0 15586 15586"/>
                                <a:gd name="T3" fmla="*/ 15586 h 57"/>
                                <a:gd name="T4" fmla="+- 0 2601 2592"/>
                                <a:gd name="T5" fmla="*/ T4 w 40"/>
                                <a:gd name="T6" fmla="+- 0 15606 15586"/>
                                <a:gd name="T7" fmla="*/ 15606 h 57"/>
                                <a:gd name="T8" fmla="+- 0 2592 2592"/>
                                <a:gd name="T9" fmla="*/ T8 w 40"/>
                                <a:gd name="T10" fmla="+- 0 15638 15586"/>
                                <a:gd name="T11" fmla="*/ 15638 h 57"/>
                                <a:gd name="T12" fmla="+- 0 2605 2592"/>
                                <a:gd name="T13" fmla="*/ T12 w 40"/>
                                <a:gd name="T14" fmla="+- 0 15639 15586"/>
                                <a:gd name="T15" fmla="*/ 15639 h 57"/>
                                <a:gd name="T16" fmla="+- 0 2621 2592"/>
                                <a:gd name="T17" fmla="*/ T16 w 40"/>
                                <a:gd name="T18" fmla="+- 0 15642 15586"/>
                                <a:gd name="T19" fmla="*/ 15642 h 57"/>
                                <a:gd name="T20" fmla="+- 0 2626 2592"/>
                                <a:gd name="T21" fmla="*/ T20 w 40"/>
                                <a:gd name="T22" fmla="+- 0 15620 15586"/>
                                <a:gd name="T23" fmla="*/ 15620 h 57"/>
                                <a:gd name="T24" fmla="+- 0 2632 2592"/>
                                <a:gd name="T25" fmla="*/ T24 w 40"/>
                                <a:gd name="T26" fmla="+- 0 15594 15586"/>
                                <a:gd name="T27" fmla="*/ 15594 h 57"/>
                                <a:gd name="T28" fmla="+- 0 2620 2592"/>
                                <a:gd name="T29" fmla="*/ T28 w 40"/>
                                <a:gd name="T30" fmla="+- 0 15589 15586"/>
                                <a:gd name="T31" fmla="*/ 15589 h 57"/>
                                <a:gd name="T32" fmla="+- 0 2609 2592"/>
                                <a:gd name="T33" fmla="*/ T32 w 40"/>
                                <a:gd name="T34" fmla="+- 0 15586 15586"/>
                                <a:gd name="T35" fmla="*/ 15586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57">
                                  <a:moveTo>
                                    <a:pt x="17" y="0"/>
                                  </a:moveTo>
                                  <a:lnTo>
                                    <a:pt x="9" y="20"/>
                                  </a:lnTo>
                                  <a:lnTo>
                                    <a:pt x="0" y="52"/>
                                  </a:lnTo>
                                  <a:lnTo>
                                    <a:pt x="13" y="53"/>
                                  </a:lnTo>
                                  <a:lnTo>
                                    <a:pt x="29" y="56"/>
                                  </a:lnTo>
                                  <a:lnTo>
                                    <a:pt x="34" y="34"/>
                                  </a:lnTo>
                                  <a:lnTo>
                                    <a:pt x="40" y="8"/>
                                  </a:lnTo>
                                  <a:lnTo>
                                    <a:pt x="28" y="3"/>
                                  </a:lnTo>
                                  <a:lnTo>
                                    <a:pt x="17" y="0"/>
                                  </a:lnTo>
                                  <a:close/>
                                </a:path>
                              </a:pathLst>
                            </a:custGeom>
                            <a:solidFill>
                              <a:srgbClr val="19AF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8344" name="Freeform 35"/>
                          <wps:cNvSpPr>
                            <a:spLocks/>
                          </wps:cNvSpPr>
                          <wps:spPr bwMode="auto">
                            <a:xfrm>
                              <a:off x="1893" y="15388"/>
                              <a:ext cx="16" cy="24"/>
                            </a:xfrm>
                            <a:custGeom>
                              <a:avLst/>
                              <a:gdLst>
                                <a:gd name="T0" fmla="+- 0 1902 1894"/>
                                <a:gd name="T1" fmla="*/ T0 w 16"/>
                                <a:gd name="T2" fmla="+- 0 15388 15388"/>
                                <a:gd name="T3" fmla="*/ 15388 h 24"/>
                                <a:gd name="T4" fmla="+- 0 1896 1894"/>
                                <a:gd name="T5" fmla="*/ T4 w 16"/>
                                <a:gd name="T6" fmla="+- 0 15389 15388"/>
                                <a:gd name="T7" fmla="*/ 15389 h 24"/>
                                <a:gd name="T8" fmla="+- 0 1894 1894"/>
                                <a:gd name="T9" fmla="*/ T8 w 16"/>
                                <a:gd name="T10" fmla="+- 0 15410 15388"/>
                                <a:gd name="T11" fmla="*/ 15410 h 24"/>
                                <a:gd name="T12" fmla="+- 0 1902 1894"/>
                                <a:gd name="T13" fmla="*/ T12 w 16"/>
                                <a:gd name="T14" fmla="+- 0 15411 15388"/>
                                <a:gd name="T15" fmla="*/ 15411 h 24"/>
                                <a:gd name="T16" fmla="+- 0 1905 1894"/>
                                <a:gd name="T17" fmla="*/ T16 w 16"/>
                                <a:gd name="T18" fmla="+- 0 15406 15388"/>
                                <a:gd name="T19" fmla="*/ 15406 h 24"/>
                                <a:gd name="T20" fmla="+- 0 1909 1894"/>
                                <a:gd name="T21" fmla="*/ T20 w 16"/>
                                <a:gd name="T22" fmla="+- 0 15392 15388"/>
                                <a:gd name="T23" fmla="*/ 15392 h 24"/>
                                <a:gd name="T24" fmla="+- 0 1903 1894"/>
                                <a:gd name="T25" fmla="*/ T24 w 16"/>
                                <a:gd name="T26" fmla="+- 0 15390 15388"/>
                                <a:gd name="T27" fmla="*/ 15390 h 24"/>
                                <a:gd name="T28" fmla="+- 0 1902 1894"/>
                                <a:gd name="T29" fmla="*/ T28 w 16"/>
                                <a:gd name="T30" fmla="+- 0 15388 15388"/>
                                <a:gd name="T31" fmla="*/ 15388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 h="24">
                                  <a:moveTo>
                                    <a:pt x="8" y="0"/>
                                  </a:moveTo>
                                  <a:lnTo>
                                    <a:pt x="2" y="1"/>
                                  </a:lnTo>
                                  <a:lnTo>
                                    <a:pt x="0" y="22"/>
                                  </a:lnTo>
                                  <a:lnTo>
                                    <a:pt x="8" y="23"/>
                                  </a:lnTo>
                                  <a:lnTo>
                                    <a:pt x="11" y="18"/>
                                  </a:lnTo>
                                  <a:lnTo>
                                    <a:pt x="15" y="4"/>
                                  </a:lnTo>
                                  <a:lnTo>
                                    <a:pt x="9" y="2"/>
                                  </a:lnTo>
                                  <a:lnTo>
                                    <a:pt x="8" y="0"/>
                                  </a:lnTo>
                                  <a:close/>
                                </a:path>
                              </a:pathLst>
                            </a:custGeom>
                            <a:solidFill>
                              <a:srgbClr val="1EAA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4891881" name="Freeform 36"/>
                          <wps:cNvSpPr>
                            <a:spLocks/>
                          </wps:cNvSpPr>
                          <wps:spPr bwMode="auto">
                            <a:xfrm>
                              <a:off x="2623" y="15507"/>
                              <a:ext cx="30" cy="57"/>
                            </a:xfrm>
                            <a:custGeom>
                              <a:avLst/>
                              <a:gdLst>
                                <a:gd name="T0" fmla="+- 0 2644 2624"/>
                                <a:gd name="T1" fmla="*/ T0 w 30"/>
                                <a:gd name="T2" fmla="+- 0 15507 15507"/>
                                <a:gd name="T3" fmla="*/ 15507 h 57"/>
                                <a:gd name="T4" fmla="+- 0 2633 2624"/>
                                <a:gd name="T5" fmla="*/ T4 w 30"/>
                                <a:gd name="T6" fmla="+- 0 15510 15507"/>
                                <a:gd name="T7" fmla="*/ 15510 h 57"/>
                                <a:gd name="T8" fmla="+- 0 2629 2624"/>
                                <a:gd name="T9" fmla="*/ T8 w 30"/>
                                <a:gd name="T10" fmla="+- 0 15531 15507"/>
                                <a:gd name="T11" fmla="*/ 15531 h 57"/>
                                <a:gd name="T12" fmla="+- 0 2624 2624"/>
                                <a:gd name="T13" fmla="*/ T12 w 30"/>
                                <a:gd name="T14" fmla="+- 0 15564 15507"/>
                                <a:gd name="T15" fmla="*/ 15564 h 57"/>
                                <a:gd name="T16" fmla="+- 0 2633 2624"/>
                                <a:gd name="T17" fmla="*/ T16 w 30"/>
                                <a:gd name="T18" fmla="+- 0 15564 15507"/>
                                <a:gd name="T19" fmla="*/ 15564 h 57"/>
                                <a:gd name="T20" fmla="+- 0 2648 2624"/>
                                <a:gd name="T21" fmla="*/ T20 w 30"/>
                                <a:gd name="T22" fmla="+- 0 15561 15507"/>
                                <a:gd name="T23" fmla="*/ 15561 h 57"/>
                                <a:gd name="T24" fmla="+- 0 2651 2624"/>
                                <a:gd name="T25" fmla="*/ T24 w 30"/>
                                <a:gd name="T26" fmla="+- 0 15530 15507"/>
                                <a:gd name="T27" fmla="*/ 15530 h 57"/>
                                <a:gd name="T28" fmla="+- 0 2653 2624"/>
                                <a:gd name="T29" fmla="*/ T28 w 30"/>
                                <a:gd name="T30" fmla="+- 0 15508 15507"/>
                                <a:gd name="T31" fmla="*/ 15508 h 57"/>
                                <a:gd name="T32" fmla="+- 0 2644 2624"/>
                                <a:gd name="T33" fmla="*/ T32 w 30"/>
                                <a:gd name="T34" fmla="+- 0 15507 15507"/>
                                <a:gd name="T35" fmla="*/ 15507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 h="57">
                                  <a:moveTo>
                                    <a:pt x="20" y="0"/>
                                  </a:moveTo>
                                  <a:lnTo>
                                    <a:pt x="9" y="3"/>
                                  </a:lnTo>
                                  <a:lnTo>
                                    <a:pt x="5" y="24"/>
                                  </a:lnTo>
                                  <a:lnTo>
                                    <a:pt x="0" y="57"/>
                                  </a:lnTo>
                                  <a:lnTo>
                                    <a:pt x="9" y="57"/>
                                  </a:lnTo>
                                  <a:lnTo>
                                    <a:pt x="24" y="54"/>
                                  </a:lnTo>
                                  <a:lnTo>
                                    <a:pt x="27" y="23"/>
                                  </a:lnTo>
                                  <a:lnTo>
                                    <a:pt x="29" y="1"/>
                                  </a:lnTo>
                                  <a:lnTo>
                                    <a:pt x="20" y="0"/>
                                  </a:lnTo>
                                  <a:close/>
                                </a:path>
                              </a:pathLst>
                            </a:custGeom>
                            <a:solidFill>
                              <a:srgbClr val="20AC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3040132" name="Picture 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3239" y="15921"/>
                              <a:ext cx="156"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5046936" name="AutoShape 38"/>
                          <wps:cNvSpPr>
                            <a:spLocks/>
                          </wps:cNvSpPr>
                          <wps:spPr bwMode="auto">
                            <a:xfrm>
                              <a:off x="0" y="15685"/>
                              <a:ext cx="3799" cy="1054"/>
                            </a:xfrm>
                            <a:custGeom>
                              <a:avLst/>
                              <a:gdLst>
                                <a:gd name="T0" fmla="*/ 1559 w 3799"/>
                                <a:gd name="T1" fmla="+- 0 15707 15685"/>
                                <a:gd name="T2" fmla="*/ 15707 h 1054"/>
                                <a:gd name="T3" fmla="*/ 1251 w 3799"/>
                                <a:gd name="T4" fmla="+- 0 15746 15685"/>
                                <a:gd name="T5" fmla="*/ 15746 h 1054"/>
                                <a:gd name="T6" fmla="*/ 955 w 3799"/>
                                <a:gd name="T7" fmla="+- 0 15812 15685"/>
                                <a:gd name="T8" fmla="*/ 15812 h 1054"/>
                                <a:gd name="T9" fmla="*/ 648 w 3799"/>
                                <a:gd name="T10" fmla="+- 0 15909 15685"/>
                                <a:gd name="T11" fmla="*/ 15909 h 1054"/>
                                <a:gd name="T12" fmla="*/ 351 w 3799"/>
                                <a:gd name="T13" fmla="+- 0 16043 15685"/>
                                <a:gd name="T14" fmla="*/ 16043 h 1054"/>
                                <a:gd name="T15" fmla="*/ 67 w 3799"/>
                                <a:gd name="T16" fmla="+- 0 16220 15685"/>
                                <a:gd name="T17" fmla="*/ 16220 h 1054"/>
                                <a:gd name="T18" fmla="*/ 67 w 3799"/>
                                <a:gd name="T19" fmla="+- 0 16621 15685"/>
                                <a:gd name="T20" fmla="*/ 16621 h 1054"/>
                                <a:gd name="T21" fmla="*/ 267 w 3799"/>
                                <a:gd name="T22" fmla="+- 0 16397 15685"/>
                                <a:gd name="T23" fmla="*/ 16397 h 1054"/>
                                <a:gd name="T24" fmla="*/ 528 w 3799"/>
                                <a:gd name="T25" fmla="+- 0 16207 15685"/>
                                <a:gd name="T26" fmla="*/ 16207 h 1054"/>
                                <a:gd name="T27" fmla="*/ 812 w 3799"/>
                                <a:gd name="T28" fmla="+- 0 16058 15685"/>
                                <a:gd name="T29" fmla="*/ 16058 h 1054"/>
                                <a:gd name="T30" fmla="*/ 1116 w 3799"/>
                                <a:gd name="T31" fmla="+- 0 15949 15685"/>
                                <a:gd name="T32" fmla="*/ 15949 h 1054"/>
                                <a:gd name="T33" fmla="*/ 1425 w 3799"/>
                                <a:gd name="T34" fmla="+- 0 15873 15685"/>
                                <a:gd name="T35" fmla="*/ 15873 h 1054"/>
                                <a:gd name="T36" fmla="*/ 1738 w 3799"/>
                                <a:gd name="T37" fmla="+- 0 15836 15685"/>
                                <a:gd name="T38" fmla="*/ 15836 h 1054"/>
                                <a:gd name="T39" fmla="*/ 2468 w 3799"/>
                                <a:gd name="T40" fmla="+- 0 15798 15685"/>
                                <a:gd name="T41" fmla="*/ 15798 h 1054"/>
                                <a:gd name="T42" fmla="*/ 2179 w 3799"/>
                                <a:gd name="T43" fmla="+- 0 15728 15685"/>
                                <a:gd name="T44" fmla="*/ 15728 h 1054"/>
                                <a:gd name="T45" fmla="*/ 1871 w 3799"/>
                                <a:gd name="T46" fmla="+- 0 15700 15685"/>
                                <a:gd name="T47" fmla="*/ 15700 h 1054"/>
                                <a:gd name="T48" fmla="*/ 2665 w 3799"/>
                                <a:gd name="T49" fmla="+- 0 16164 15685"/>
                                <a:gd name="T50" fmla="*/ 16164 h 1054"/>
                                <a:gd name="T51" fmla="*/ 3074 w 3799"/>
                                <a:gd name="T52" fmla="+- 0 16204 15685"/>
                                <a:gd name="T53" fmla="*/ 16204 h 1054"/>
                                <a:gd name="T54" fmla="*/ 3482 w 3799"/>
                                <a:gd name="T55" fmla="+- 0 16279 15685"/>
                                <a:gd name="T56" fmla="*/ 16279 h 1054"/>
                                <a:gd name="T57" fmla="*/ 3680 w 3799"/>
                                <a:gd name="T58" fmla="+- 0 16328 15685"/>
                                <a:gd name="T59" fmla="*/ 16328 h 1054"/>
                                <a:gd name="T60" fmla="*/ 3798 w 3799"/>
                                <a:gd name="T61" fmla="+- 0 16361 15685"/>
                                <a:gd name="T62" fmla="*/ 16361 h 1054"/>
                                <a:gd name="T63" fmla="*/ 3737 w 3799"/>
                                <a:gd name="T64" fmla="+- 0 16281 15685"/>
                                <a:gd name="T65" fmla="*/ 16281 h 1054"/>
                                <a:gd name="T66" fmla="*/ 3632 w 3799"/>
                                <a:gd name="T67" fmla="+- 0 16194 15685"/>
                                <a:gd name="T68" fmla="*/ 16194 h 1054"/>
                                <a:gd name="T69" fmla="*/ 1929 w 3799"/>
                                <a:gd name="T70" fmla="+- 0 16189 15685"/>
                                <a:gd name="T71" fmla="*/ 16189 h 1054"/>
                                <a:gd name="T72" fmla="*/ 2119 w 3799"/>
                                <a:gd name="T73" fmla="+- 0 16183 15685"/>
                                <a:gd name="T74" fmla="*/ 16183 h 1054"/>
                                <a:gd name="T75" fmla="*/ 2057 w 3799"/>
                                <a:gd name="T76" fmla="+- 0 15836 15685"/>
                                <a:gd name="T77" fmla="*/ 15836 h 1054"/>
                                <a:gd name="T78" fmla="*/ 2176 w 3799"/>
                                <a:gd name="T79" fmla="+- 0 15849 15685"/>
                                <a:gd name="T80" fmla="*/ 15849 h 1054"/>
                                <a:gd name="T81" fmla="*/ 2298 w 3799"/>
                                <a:gd name="T82" fmla="+- 0 15876 15685"/>
                                <a:gd name="T83" fmla="*/ 15876 h 1054"/>
                                <a:gd name="T84" fmla="*/ 2471 w 3799"/>
                                <a:gd name="T85" fmla="+- 0 15944 15685"/>
                                <a:gd name="T86" fmla="*/ 15944 h 1054"/>
                                <a:gd name="T87" fmla="*/ 2516 w 3799"/>
                                <a:gd name="T88" fmla="+- 0 15990 15685"/>
                                <a:gd name="T89" fmla="*/ 15990 h 1054"/>
                                <a:gd name="T90" fmla="*/ 2522 w 3799"/>
                                <a:gd name="T91" fmla="+- 0 16033 15685"/>
                                <a:gd name="T92" fmla="*/ 16033 h 1054"/>
                                <a:gd name="T93" fmla="*/ 2479 w 3799"/>
                                <a:gd name="T94" fmla="+- 0 16071 15685"/>
                                <a:gd name="T95" fmla="*/ 16071 h 1054"/>
                                <a:gd name="T96" fmla="*/ 2389 w 3799"/>
                                <a:gd name="T97" fmla="+- 0 16099 15685"/>
                                <a:gd name="T98" fmla="*/ 16099 h 1054"/>
                                <a:gd name="T99" fmla="*/ 2034 w 3799"/>
                                <a:gd name="T100" fmla="+- 0 16164 15685"/>
                                <a:gd name="T101" fmla="*/ 16164 h 1054"/>
                                <a:gd name="T102" fmla="*/ 1984 w 3799"/>
                                <a:gd name="T103" fmla="+- 0 16176 15685"/>
                                <a:gd name="T104" fmla="*/ 16176 h 1054"/>
                                <a:gd name="T105" fmla="*/ 1954 w 3799"/>
                                <a:gd name="T106" fmla="+- 0 16183 15685"/>
                                <a:gd name="T107" fmla="*/ 16183 h 1054"/>
                                <a:gd name="T108" fmla="*/ 2352 w 3799"/>
                                <a:gd name="T109" fmla="+- 0 16168 15685"/>
                                <a:gd name="T110" fmla="*/ 16168 h 1054"/>
                                <a:gd name="T111" fmla="*/ 3572 w 3799"/>
                                <a:gd name="T112" fmla="+- 0 16151 15685"/>
                                <a:gd name="T113" fmla="*/ 16151 h 1054"/>
                                <a:gd name="T114" fmla="*/ 3313 w 3799"/>
                                <a:gd name="T115" fmla="+- 0 16002 15685"/>
                                <a:gd name="T116" fmla="*/ 16002 h 1054"/>
                                <a:gd name="T117" fmla="*/ 3040 w 3799"/>
                                <a:gd name="T118" fmla="+- 0 15874 15685"/>
                                <a:gd name="T119" fmla="*/ 15874 h 1054"/>
                                <a:gd name="T120" fmla="*/ 2623 w 3799"/>
                                <a:gd name="T121" fmla="+- 0 15848 15685"/>
                                <a:gd name="T122" fmla="*/ 15848 h 1054"/>
                                <a:gd name="T123" fmla="*/ 2433 w 3799"/>
                                <a:gd name="T124" fmla="+- 0 15689 15685"/>
                                <a:gd name="T125" fmla="*/ 15689 h 1054"/>
                                <a:gd name="T126" fmla="*/ 2544 w 3799"/>
                                <a:gd name="T127" fmla="+- 0 15734 15685"/>
                                <a:gd name="T128" fmla="*/ 15734 h 1054"/>
                                <a:gd name="T129" fmla="*/ 2606 w 3799"/>
                                <a:gd name="T130" fmla="+- 0 15760 15685"/>
                                <a:gd name="T131" fmla="*/ 15760 h 1054"/>
                                <a:gd name="T132" fmla="*/ 2642 w 3799"/>
                                <a:gd name="T133" fmla="+- 0 15781 15685"/>
                                <a:gd name="T134" fmla="*/ 15781 h 1054"/>
                                <a:gd name="T135" fmla="*/ 2689 w 3799"/>
                                <a:gd name="T136" fmla="+- 0 15818 15685"/>
                                <a:gd name="T137" fmla="*/ 15818 h 1054"/>
                                <a:gd name="T138" fmla="*/ 2677 w 3799"/>
                                <a:gd name="T139" fmla="+- 0 15850 15685"/>
                                <a:gd name="T140" fmla="*/ 15850 h 1054"/>
                                <a:gd name="T141" fmla="*/ 2969 w 3799"/>
                                <a:gd name="T142" fmla="+- 0 15846 15685"/>
                                <a:gd name="T143" fmla="*/ 15846 h 1054"/>
                                <a:gd name="T144" fmla="*/ 2536 w 3799"/>
                                <a:gd name="T145" fmla="+- 0 15708 15685"/>
                                <a:gd name="T146" fmla="*/ 15708 h 1054"/>
                                <a:gd name="T147" fmla="*/ 2431 w 3799"/>
                                <a:gd name="T148" fmla="+- 0 15685 15685"/>
                                <a:gd name="T149" fmla="*/ 15685 h 105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3799" h="1054">
                                  <a:moveTo>
                                    <a:pt x="1794" y="14"/>
                                  </a:moveTo>
                                  <a:lnTo>
                                    <a:pt x="1719" y="14"/>
                                  </a:lnTo>
                                  <a:lnTo>
                                    <a:pt x="1638" y="17"/>
                                  </a:lnTo>
                                  <a:lnTo>
                                    <a:pt x="1559" y="22"/>
                                  </a:lnTo>
                                  <a:lnTo>
                                    <a:pt x="1480" y="29"/>
                                  </a:lnTo>
                                  <a:lnTo>
                                    <a:pt x="1403" y="38"/>
                                  </a:lnTo>
                                  <a:lnTo>
                                    <a:pt x="1326" y="49"/>
                                  </a:lnTo>
                                  <a:lnTo>
                                    <a:pt x="1251" y="61"/>
                                  </a:lnTo>
                                  <a:lnTo>
                                    <a:pt x="1176" y="76"/>
                                  </a:lnTo>
                                  <a:lnTo>
                                    <a:pt x="1102" y="91"/>
                                  </a:lnTo>
                                  <a:lnTo>
                                    <a:pt x="1028" y="109"/>
                                  </a:lnTo>
                                  <a:lnTo>
                                    <a:pt x="955" y="127"/>
                                  </a:lnTo>
                                  <a:lnTo>
                                    <a:pt x="882" y="147"/>
                                  </a:lnTo>
                                  <a:lnTo>
                                    <a:pt x="803" y="170"/>
                                  </a:lnTo>
                                  <a:lnTo>
                                    <a:pt x="725" y="196"/>
                                  </a:lnTo>
                                  <a:lnTo>
                                    <a:pt x="648" y="224"/>
                                  </a:lnTo>
                                  <a:lnTo>
                                    <a:pt x="572" y="254"/>
                                  </a:lnTo>
                                  <a:lnTo>
                                    <a:pt x="497" y="286"/>
                                  </a:lnTo>
                                  <a:lnTo>
                                    <a:pt x="423" y="321"/>
                                  </a:lnTo>
                                  <a:lnTo>
                                    <a:pt x="351" y="358"/>
                                  </a:lnTo>
                                  <a:lnTo>
                                    <a:pt x="280" y="397"/>
                                  </a:lnTo>
                                  <a:lnTo>
                                    <a:pt x="210" y="439"/>
                                  </a:lnTo>
                                  <a:lnTo>
                                    <a:pt x="141" y="483"/>
                                  </a:lnTo>
                                  <a:lnTo>
                                    <a:pt x="67" y="535"/>
                                  </a:lnTo>
                                  <a:lnTo>
                                    <a:pt x="0" y="587"/>
                                  </a:lnTo>
                                  <a:lnTo>
                                    <a:pt x="0" y="1054"/>
                                  </a:lnTo>
                                  <a:lnTo>
                                    <a:pt x="30" y="996"/>
                                  </a:lnTo>
                                  <a:lnTo>
                                    <a:pt x="67" y="936"/>
                                  </a:lnTo>
                                  <a:lnTo>
                                    <a:pt x="110" y="877"/>
                                  </a:lnTo>
                                  <a:lnTo>
                                    <a:pt x="157" y="820"/>
                                  </a:lnTo>
                                  <a:lnTo>
                                    <a:pt x="209" y="765"/>
                                  </a:lnTo>
                                  <a:lnTo>
                                    <a:pt x="267" y="712"/>
                                  </a:lnTo>
                                  <a:lnTo>
                                    <a:pt x="329" y="660"/>
                                  </a:lnTo>
                                  <a:lnTo>
                                    <a:pt x="394" y="611"/>
                                  </a:lnTo>
                                  <a:lnTo>
                                    <a:pt x="460" y="565"/>
                                  </a:lnTo>
                                  <a:lnTo>
                                    <a:pt x="528" y="522"/>
                                  </a:lnTo>
                                  <a:lnTo>
                                    <a:pt x="597" y="481"/>
                                  </a:lnTo>
                                  <a:lnTo>
                                    <a:pt x="667" y="442"/>
                                  </a:lnTo>
                                  <a:lnTo>
                                    <a:pt x="739" y="407"/>
                                  </a:lnTo>
                                  <a:lnTo>
                                    <a:pt x="812" y="373"/>
                                  </a:lnTo>
                                  <a:lnTo>
                                    <a:pt x="886" y="342"/>
                                  </a:lnTo>
                                  <a:lnTo>
                                    <a:pt x="962" y="314"/>
                                  </a:lnTo>
                                  <a:lnTo>
                                    <a:pt x="1038" y="288"/>
                                  </a:lnTo>
                                  <a:lnTo>
                                    <a:pt x="1116" y="264"/>
                                  </a:lnTo>
                                  <a:lnTo>
                                    <a:pt x="1201" y="240"/>
                                  </a:lnTo>
                                  <a:lnTo>
                                    <a:pt x="1279" y="220"/>
                                  </a:lnTo>
                                  <a:lnTo>
                                    <a:pt x="1353" y="202"/>
                                  </a:lnTo>
                                  <a:lnTo>
                                    <a:pt x="1425" y="188"/>
                                  </a:lnTo>
                                  <a:lnTo>
                                    <a:pt x="1497" y="176"/>
                                  </a:lnTo>
                                  <a:lnTo>
                                    <a:pt x="1571" y="166"/>
                                  </a:lnTo>
                                  <a:lnTo>
                                    <a:pt x="1651" y="158"/>
                                  </a:lnTo>
                                  <a:lnTo>
                                    <a:pt x="1738" y="151"/>
                                  </a:lnTo>
                                  <a:lnTo>
                                    <a:pt x="1834" y="146"/>
                                  </a:lnTo>
                                  <a:lnTo>
                                    <a:pt x="1894" y="145"/>
                                  </a:lnTo>
                                  <a:lnTo>
                                    <a:pt x="2568" y="145"/>
                                  </a:lnTo>
                                  <a:lnTo>
                                    <a:pt x="2468" y="113"/>
                                  </a:lnTo>
                                  <a:lnTo>
                                    <a:pt x="2396" y="92"/>
                                  </a:lnTo>
                                  <a:lnTo>
                                    <a:pt x="2324" y="72"/>
                                  </a:lnTo>
                                  <a:lnTo>
                                    <a:pt x="2252" y="56"/>
                                  </a:lnTo>
                                  <a:lnTo>
                                    <a:pt x="2179" y="43"/>
                                  </a:lnTo>
                                  <a:lnTo>
                                    <a:pt x="2104" y="33"/>
                                  </a:lnTo>
                                  <a:lnTo>
                                    <a:pt x="2027" y="25"/>
                                  </a:lnTo>
                                  <a:lnTo>
                                    <a:pt x="1949" y="19"/>
                                  </a:lnTo>
                                  <a:lnTo>
                                    <a:pt x="1871" y="15"/>
                                  </a:lnTo>
                                  <a:lnTo>
                                    <a:pt x="1794" y="14"/>
                                  </a:lnTo>
                                  <a:close/>
                                  <a:moveTo>
                                    <a:pt x="3587" y="477"/>
                                  </a:moveTo>
                                  <a:lnTo>
                                    <a:pt x="2585" y="477"/>
                                  </a:lnTo>
                                  <a:lnTo>
                                    <a:pt x="2665" y="479"/>
                                  </a:lnTo>
                                  <a:lnTo>
                                    <a:pt x="2746" y="483"/>
                                  </a:lnTo>
                                  <a:lnTo>
                                    <a:pt x="2828" y="490"/>
                                  </a:lnTo>
                                  <a:lnTo>
                                    <a:pt x="2997" y="509"/>
                                  </a:lnTo>
                                  <a:lnTo>
                                    <a:pt x="3074" y="519"/>
                                  </a:lnTo>
                                  <a:lnTo>
                                    <a:pt x="3147" y="529"/>
                                  </a:lnTo>
                                  <a:lnTo>
                                    <a:pt x="3218" y="540"/>
                                  </a:lnTo>
                                  <a:lnTo>
                                    <a:pt x="3289" y="552"/>
                                  </a:lnTo>
                                  <a:lnTo>
                                    <a:pt x="3482" y="594"/>
                                  </a:lnTo>
                                  <a:lnTo>
                                    <a:pt x="3555" y="611"/>
                                  </a:lnTo>
                                  <a:lnTo>
                                    <a:pt x="3614" y="626"/>
                                  </a:lnTo>
                                  <a:lnTo>
                                    <a:pt x="3661" y="638"/>
                                  </a:lnTo>
                                  <a:lnTo>
                                    <a:pt x="3680" y="643"/>
                                  </a:lnTo>
                                  <a:lnTo>
                                    <a:pt x="3763" y="668"/>
                                  </a:lnTo>
                                  <a:lnTo>
                                    <a:pt x="3788" y="675"/>
                                  </a:lnTo>
                                  <a:lnTo>
                                    <a:pt x="3798" y="676"/>
                                  </a:lnTo>
                                  <a:lnTo>
                                    <a:pt x="3786" y="654"/>
                                  </a:lnTo>
                                  <a:lnTo>
                                    <a:pt x="3770" y="633"/>
                                  </a:lnTo>
                                  <a:lnTo>
                                    <a:pt x="3753" y="613"/>
                                  </a:lnTo>
                                  <a:lnTo>
                                    <a:pt x="3737" y="596"/>
                                  </a:lnTo>
                                  <a:lnTo>
                                    <a:pt x="3713" y="574"/>
                                  </a:lnTo>
                                  <a:lnTo>
                                    <a:pt x="3701" y="564"/>
                                  </a:lnTo>
                                  <a:lnTo>
                                    <a:pt x="3691" y="555"/>
                                  </a:lnTo>
                                  <a:lnTo>
                                    <a:pt x="3632" y="509"/>
                                  </a:lnTo>
                                  <a:lnTo>
                                    <a:pt x="3587" y="477"/>
                                  </a:lnTo>
                                  <a:close/>
                                  <a:moveTo>
                                    <a:pt x="2119" y="498"/>
                                  </a:moveTo>
                                  <a:lnTo>
                                    <a:pt x="1954" y="498"/>
                                  </a:lnTo>
                                  <a:lnTo>
                                    <a:pt x="1929" y="504"/>
                                  </a:lnTo>
                                  <a:lnTo>
                                    <a:pt x="1936" y="510"/>
                                  </a:lnTo>
                                  <a:lnTo>
                                    <a:pt x="1966" y="511"/>
                                  </a:lnTo>
                                  <a:lnTo>
                                    <a:pt x="1980" y="509"/>
                                  </a:lnTo>
                                  <a:lnTo>
                                    <a:pt x="2119" y="498"/>
                                  </a:lnTo>
                                  <a:close/>
                                  <a:moveTo>
                                    <a:pt x="2568" y="145"/>
                                  </a:moveTo>
                                  <a:lnTo>
                                    <a:pt x="1894" y="145"/>
                                  </a:lnTo>
                                  <a:lnTo>
                                    <a:pt x="1955" y="146"/>
                                  </a:lnTo>
                                  <a:lnTo>
                                    <a:pt x="2057" y="151"/>
                                  </a:lnTo>
                                  <a:lnTo>
                                    <a:pt x="2086" y="153"/>
                                  </a:lnTo>
                                  <a:lnTo>
                                    <a:pt x="2114" y="155"/>
                                  </a:lnTo>
                                  <a:lnTo>
                                    <a:pt x="2140" y="158"/>
                                  </a:lnTo>
                                  <a:lnTo>
                                    <a:pt x="2176" y="164"/>
                                  </a:lnTo>
                                  <a:lnTo>
                                    <a:pt x="2205" y="169"/>
                                  </a:lnTo>
                                  <a:lnTo>
                                    <a:pt x="2227" y="173"/>
                                  </a:lnTo>
                                  <a:lnTo>
                                    <a:pt x="2245" y="178"/>
                                  </a:lnTo>
                                  <a:lnTo>
                                    <a:pt x="2298" y="191"/>
                                  </a:lnTo>
                                  <a:lnTo>
                                    <a:pt x="2351" y="206"/>
                                  </a:lnTo>
                                  <a:lnTo>
                                    <a:pt x="2404" y="226"/>
                                  </a:lnTo>
                                  <a:lnTo>
                                    <a:pt x="2458" y="251"/>
                                  </a:lnTo>
                                  <a:lnTo>
                                    <a:pt x="2471" y="259"/>
                                  </a:lnTo>
                                  <a:lnTo>
                                    <a:pt x="2483" y="269"/>
                                  </a:lnTo>
                                  <a:lnTo>
                                    <a:pt x="2496" y="281"/>
                                  </a:lnTo>
                                  <a:lnTo>
                                    <a:pt x="2507" y="293"/>
                                  </a:lnTo>
                                  <a:lnTo>
                                    <a:pt x="2516" y="305"/>
                                  </a:lnTo>
                                  <a:lnTo>
                                    <a:pt x="2522" y="317"/>
                                  </a:lnTo>
                                  <a:lnTo>
                                    <a:pt x="2526" y="328"/>
                                  </a:lnTo>
                                  <a:lnTo>
                                    <a:pt x="2526" y="337"/>
                                  </a:lnTo>
                                  <a:lnTo>
                                    <a:pt x="2522" y="348"/>
                                  </a:lnTo>
                                  <a:lnTo>
                                    <a:pt x="2514" y="358"/>
                                  </a:lnTo>
                                  <a:lnTo>
                                    <a:pt x="2504" y="368"/>
                                  </a:lnTo>
                                  <a:lnTo>
                                    <a:pt x="2492" y="378"/>
                                  </a:lnTo>
                                  <a:lnTo>
                                    <a:pt x="2479" y="386"/>
                                  </a:lnTo>
                                  <a:lnTo>
                                    <a:pt x="2465" y="394"/>
                                  </a:lnTo>
                                  <a:lnTo>
                                    <a:pt x="2450" y="399"/>
                                  </a:lnTo>
                                  <a:lnTo>
                                    <a:pt x="2436" y="404"/>
                                  </a:lnTo>
                                  <a:lnTo>
                                    <a:pt x="2389" y="414"/>
                                  </a:lnTo>
                                  <a:lnTo>
                                    <a:pt x="2343" y="423"/>
                                  </a:lnTo>
                                  <a:lnTo>
                                    <a:pt x="2296" y="432"/>
                                  </a:lnTo>
                                  <a:lnTo>
                                    <a:pt x="2047" y="476"/>
                                  </a:lnTo>
                                  <a:lnTo>
                                    <a:pt x="2034" y="479"/>
                                  </a:lnTo>
                                  <a:lnTo>
                                    <a:pt x="2009" y="485"/>
                                  </a:lnTo>
                                  <a:lnTo>
                                    <a:pt x="1997" y="488"/>
                                  </a:lnTo>
                                  <a:lnTo>
                                    <a:pt x="1984" y="491"/>
                                  </a:lnTo>
                                  <a:lnTo>
                                    <a:pt x="1975" y="493"/>
                                  </a:lnTo>
                                  <a:lnTo>
                                    <a:pt x="1972" y="494"/>
                                  </a:lnTo>
                                  <a:lnTo>
                                    <a:pt x="1946" y="500"/>
                                  </a:lnTo>
                                  <a:lnTo>
                                    <a:pt x="1954" y="498"/>
                                  </a:lnTo>
                                  <a:lnTo>
                                    <a:pt x="2119" y="498"/>
                                  </a:lnTo>
                                  <a:lnTo>
                                    <a:pt x="2196" y="492"/>
                                  </a:lnTo>
                                  <a:lnTo>
                                    <a:pt x="2274" y="487"/>
                                  </a:lnTo>
                                  <a:lnTo>
                                    <a:pt x="2352" y="483"/>
                                  </a:lnTo>
                                  <a:lnTo>
                                    <a:pt x="2429" y="480"/>
                                  </a:lnTo>
                                  <a:lnTo>
                                    <a:pt x="2507" y="478"/>
                                  </a:lnTo>
                                  <a:lnTo>
                                    <a:pt x="3587" y="477"/>
                                  </a:lnTo>
                                  <a:lnTo>
                                    <a:pt x="3572" y="466"/>
                                  </a:lnTo>
                                  <a:lnTo>
                                    <a:pt x="3509" y="426"/>
                                  </a:lnTo>
                                  <a:lnTo>
                                    <a:pt x="3445" y="388"/>
                                  </a:lnTo>
                                  <a:lnTo>
                                    <a:pt x="3379" y="351"/>
                                  </a:lnTo>
                                  <a:lnTo>
                                    <a:pt x="3313" y="317"/>
                                  </a:lnTo>
                                  <a:lnTo>
                                    <a:pt x="3246" y="283"/>
                                  </a:lnTo>
                                  <a:lnTo>
                                    <a:pt x="3178" y="250"/>
                                  </a:lnTo>
                                  <a:lnTo>
                                    <a:pt x="3110" y="219"/>
                                  </a:lnTo>
                                  <a:lnTo>
                                    <a:pt x="3040" y="189"/>
                                  </a:lnTo>
                                  <a:lnTo>
                                    <a:pt x="2994" y="171"/>
                                  </a:lnTo>
                                  <a:lnTo>
                                    <a:pt x="2652" y="171"/>
                                  </a:lnTo>
                                  <a:lnTo>
                                    <a:pt x="2636" y="166"/>
                                  </a:lnTo>
                                  <a:lnTo>
                                    <a:pt x="2623" y="163"/>
                                  </a:lnTo>
                                  <a:lnTo>
                                    <a:pt x="2615" y="160"/>
                                  </a:lnTo>
                                  <a:lnTo>
                                    <a:pt x="2568" y="145"/>
                                  </a:lnTo>
                                  <a:close/>
                                  <a:moveTo>
                                    <a:pt x="2431" y="0"/>
                                  </a:moveTo>
                                  <a:lnTo>
                                    <a:pt x="2433" y="4"/>
                                  </a:lnTo>
                                  <a:lnTo>
                                    <a:pt x="2442" y="9"/>
                                  </a:lnTo>
                                  <a:lnTo>
                                    <a:pt x="2453" y="13"/>
                                  </a:lnTo>
                                  <a:lnTo>
                                    <a:pt x="2466" y="18"/>
                                  </a:lnTo>
                                  <a:lnTo>
                                    <a:pt x="2544" y="49"/>
                                  </a:lnTo>
                                  <a:lnTo>
                                    <a:pt x="2572" y="60"/>
                                  </a:lnTo>
                                  <a:lnTo>
                                    <a:pt x="2584" y="65"/>
                                  </a:lnTo>
                                  <a:lnTo>
                                    <a:pt x="2596" y="70"/>
                                  </a:lnTo>
                                  <a:lnTo>
                                    <a:pt x="2606" y="75"/>
                                  </a:lnTo>
                                  <a:lnTo>
                                    <a:pt x="2616" y="81"/>
                                  </a:lnTo>
                                  <a:lnTo>
                                    <a:pt x="2624" y="85"/>
                                  </a:lnTo>
                                  <a:lnTo>
                                    <a:pt x="2632" y="90"/>
                                  </a:lnTo>
                                  <a:lnTo>
                                    <a:pt x="2642" y="96"/>
                                  </a:lnTo>
                                  <a:lnTo>
                                    <a:pt x="2652" y="102"/>
                                  </a:lnTo>
                                  <a:lnTo>
                                    <a:pt x="2661" y="110"/>
                                  </a:lnTo>
                                  <a:lnTo>
                                    <a:pt x="2671" y="117"/>
                                  </a:lnTo>
                                  <a:lnTo>
                                    <a:pt x="2689" y="133"/>
                                  </a:lnTo>
                                  <a:lnTo>
                                    <a:pt x="2690" y="141"/>
                                  </a:lnTo>
                                  <a:lnTo>
                                    <a:pt x="2689" y="154"/>
                                  </a:lnTo>
                                  <a:lnTo>
                                    <a:pt x="2688" y="157"/>
                                  </a:lnTo>
                                  <a:lnTo>
                                    <a:pt x="2677" y="165"/>
                                  </a:lnTo>
                                  <a:lnTo>
                                    <a:pt x="2671" y="167"/>
                                  </a:lnTo>
                                  <a:lnTo>
                                    <a:pt x="2652" y="171"/>
                                  </a:lnTo>
                                  <a:lnTo>
                                    <a:pt x="2994" y="171"/>
                                  </a:lnTo>
                                  <a:lnTo>
                                    <a:pt x="2969" y="161"/>
                                  </a:lnTo>
                                  <a:lnTo>
                                    <a:pt x="2897" y="135"/>
                                  </a:lnTo>
                                  <a:lnTo>
                                    <a:pt x="2853" y="119"/>
                                  </a:lnTo>
                                  <a:lnTo>
                                    <a:pt x="2808" y="105"/>
                                  </a:lnTo>
                                  <a:lnTo>
                                    <a:pt x="2536" y="23"/>
                                  </a:lnTo>
                                  <a:lnTo>
                                    <a:pt x="2512" y="16"/>
                                  </a:lnTo>
                                  <a:lnTo>
                                    <a:pt x="2478" y="7"/>
                                  </a:lnTo>
                                  <a:lnTo>
                                    <a:pt x="2446" y="1"/>
                                  </a:lnTo>
                                  <a:lnTo>
                                    <a:pt x="2431" y="0"/>
                                  </a:lnTo>
                                  <a:close/>
                                </a:path>
                              </a:pathLst>
                            </a:custGeom>
                            <a:solidFill>
                              <a:srgbClr val="76C0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anchor>
            </w:drawing>
          </mc:Choice>
          <mc:Fallback>
            <w:pict>
              <v:group w14:anchorId="410DDE25" id="Group 1" o:spid="_x0000_s1026" style="position:absolute;margin-left:-27.8pt;margin-top:-79pt;width:601.9pt;height:843.65pt;z-index:-251658238" coordsize="76441,107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8Is9OxYAAAAAGORvPY0dpRG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CmQ4UQAABNESURBV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lB7diwAAAAA&#10;MMjfeho7SiM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">
                <v:rect id="Rectangle 2" o:spid="_x0000_s1027" style="position:absolute;left:609;width:75832;height:93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" fillcolor="#2e527c" stroked="f"/>
                <v:group id="_x0000_s1028" style="position:absolute;top:2133;width:76276;height:105010" coordorigin="-106,566" coordsize="12012,1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9" type="#_x0000_t75" style="position:absolute;top:865;width:11906;height:15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">
                    <v:imagedata r:id="rId31" o:title=""/>
                  </v:shape>
                  <v:shape id="Freeform 5" o:spid="_x0000_s1030" style="position:absolute;top:865;width:11906;height:5275;visibility:visible;mso-wrap-style:square;v-text-anchor:top" coordsize="11906,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" path="m11906,5275r-61,-89l11803,5124r-43,-61l11716,5002r-45,-61l11626,4881r-46,-60l11534,4761r-48,-60l11439,4642r-49,-60l11341,4524r-50,-59l11241,4407r-51,-58l11138,4291r-52,-57l11033,4176r-54,-56l10925,4063r-55,-56l10814,3951r-56,-56l10701,3840r-57,-55l10586,3730r-58,-55l10468,3621r-59,-54l10348,3514r-61,-53l10226,3408r-62,-53l10101,3303r-63,-52l9974,3199r-65,-51l9845,3097r-66,-51l9713,2996r-67,-50l9579,2896r-68,-49l9443,2798r-69,-48l9305,2701r-70,-48l9164,2606r-71,-47l9022,2512r-73,-47l8877,2419r-73,-45l8730,2328r-74,-45l8581,2238r-75,-44l8430,2150r-76,-43l8278,2064r-78,-43l8123,1978r-78,-42l7966,1895r-79,-41l7807,1813r-80,-41l7647,1732r-81,-39l7484,1653r-82,-39l7320,1576r-83,-38l7154,1500r-84,-37l6986,1426r-85,-36l6816,1354r-85,-36l6645,1283r-87,-35l6472,1214r-88,-34l6297,1147r-88,-33l6120,1081r-89,-32l5942,1017r-89,-31l5762,955r-90,-30l5581,895r-91,-29l5398,837r-92,-29l5214,780r-93,-28l5028,725r-94,-27l4840,672r-94,-26l4652,621r-95,-25l4461,572r-95,-24l4270,524r-97,-23l4077,479r-97,-22l3882,435r-98,-21l3686,394r-98,-20l3489,354r-99,-19l3291,317,3191,299,3091,281,2991,264,2891,248,2790,232,2689,216,2587,201,2486,187,2384,173,2281,159,2179,146,2076,134,1973,122,1869,111,1766,100,1662,90,1558,80,1453,71,1348,62,1243,54,1138,46,1033,39,927,33,821,27,715,22,609,17,502,13,395,9,288,6,181,3,74,1,,e" filled="f" strokecolor="#f37435" strokeweight="7pt">
                    <v:path arrowok="t" o:connecttype="custom" o:connectlocs="11803,5989;11671,5806;11534,5626;11390,5447;11241,5272;11086,5099;10925,4928;10758,4760;10586,4595;10409,4432;10226,4273;10038,4116;9845,3962;9646,3811;9443,3663;9235,3518;9022,3377;8804,3239;8581,3103;8354,2972;8123,2843;7887,2719;7647,2597;7402,2479;7154,2365;6901,2255;6645,2148;6384,2045;6120,1946;5853,1851;5581,1760;5306,1673;5028,1590;4746,1511;4461,1437;4173,1366;3882,1300;3588,1239;3291,1182;2991,1129;2689,1081;2384,1038;2076,999;1766,965;1453,936;1138,911;821,892;502,878;181,868" o:connectangles="0,0,0,0,0,0,0,0,0,0,0,0,0,0,0,0,0,0,0,0,0,0,0,0,0,0,0,0,0,0,0,0,0,0,0,0,0,0,0,0,0,0,0,0,0,0,0,0,0"/>
                  </v:shape>
                  <v:rect id="Rectangle 6" o:spid="_x0000_s1031" style="position:absolute;left:-106;top:14683;width:12012;height: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" stroked="f"/>
                  <v:shape id="Picture 7" o:spid="_x0000_s1032" type="#_x0000_t75" style="position:absolute;left:9127;top:1790;width:2208;height: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">
                    <v:imagedata r:id="rId32" o:title=""/>
                  </v:shape>
                  <v:shape id="Picture 8" o:spid="_x0000_s1033" type="#_x0000_t75" style="position:absolute;left:9127;top:566;width:2208;height: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">
                    <v:imagedata r:id="rId33" o:title=""/>
                  </v:shape>
                  <v:shape id="Picture 9" o:spid="_x0000_s1034" type="#_x0000_t75" style="position:absolute;left:10457;top:15259;width:871;height:1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">
                    <v:imagedata r:id="rId34" o:title=""/>
                  </v:shape>
                  <v:shape id="Picture 10" o:spid="_x0000_s1035" type="#_x0000_t75" style="position:absolute;left:7296;top:15252;width:1363;height: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">
                    <v:imagedata r:id="rId35" o:title=""/>
                  </v:shape>
                  <v:shape id="Picture 11" o:spid="_x0000_s1036" type="#_x0000_t75" style="position:absolute;left:8856;top:15252;width:1165;height: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">
                    <v:imagedata r:id="rId36" o:title=""/>
                  </v:shape>
                  <v:shape id="Picture 12" o:spid="_x0000_s1037" type="#_x0000_t75" style="position:absolute;left:2942;top:15665;width:745;height: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">
                    <v:imagedata r:id="rId37" o:title=""/>
                  </v:shape>
                  <v:shape id="Picture 13" o:spid="_x0000_s1038" type="#_x0000_t75" style="position:absolute;left:2482;top:15271;width:521;height: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">
                    <v:imagedata r:id="rId38" o:title=""/>
                  </v:shape>
                  <v:shape id="AutoShape 14" o:spid="_x0000_s1039" style="position:absolute;left:2727;top:15490;width:496;height:469;visibility:visible;mso-wrap-style:square;v-text-anchor:top" coordsize="496,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" path="m82,57r-6,l71,58,,289,496,468,476,391,434,324,393,278,374,261r11,-35l231,226r-21,-8l221,189r16,-7l331,182r2,-14l248,168r-12,-4l240,151r-147,l87,148r7,-23l290,125r1,-6l420,119r-21,l397,118r1,-3l228,115r-4,-2l231,94r134,l364,93r-1,-1l349,92r-4,-1l349,82r,-4l343,75r-157,l171,73,161,64r-23,l139,63r-15,l123,59r-15,l83,59,82,57xm331,182r-94,l241,197r-10,29l385,226r11,-30l356,196r-4,-2l356,184r-23,l330,183r1,-1xm402,177r-44,l362,179r-6,17l396,196r6,-19xm406,165r-72,l338,166r-5,18l356,184r2,-7l402,177r4,-12xm287,138r-35,l256,144r-8,24l333,168r1,-3l406,165r4,-11l362,154r-3,-2l359,150r-7,l349,148r3,-8l292,140r-5,-2xm415,138r-52,l366,140r-4,14l410,154r5,-16xm289,128r-186,l93,151r147,l244,141r8,-3l287,138r2,-10xm416,135r-62,l357,136r-5,14l359,150r4,-12l415,138r1,-3xm420,119r-129,l296,121r-4,19l352,140r2,-5l416,135r5,-14l420,119xm290,125r-196,l98,129r5,-1l289,128r1,-3xm406,110r-7,9l420,119r-1,-3l406,110xm365,94r-134,l235,95r-7,20l398,115r1,-2l399,110r-16,l381,109r1,-4l382,101r-1,l367,101r-3,-1l365,96r,-2xm388,105r-5,5l399,110r-11,-5xm372,96r-5,5l381,101r-9,-5xm353,87r-4,5l363,92,353,87xm246,r-3,5l233,5,222,32r3,3l219,51r-13,1l193,66r-2,l186,75r157,l340,73r-53,l282,73r-1,-3l282,68r-7,l270,66r-77,l192,64r79,l273,57r-38,l230,57r4,-15l240,42r109,l350,39r4,-2l356,28r-50,l299,28r,-7l283,21r-6,-8l260,13r-5,-2l257,5r-14,l233,5r24,l258,2r-11,l246,xm344,57r-58,l291,59r-4,14l340,73r-1,-1l344,57xm345,52r-70,l280,54r-5,14l282,68r4,-11l344,57r1,-5xm153,60r-8,1l138,64r23,l159,63r-6,-3xm132,57r-8,6l139,63r,-1l132,57xm115,55r-7,4l123,59r,-1l115,55xm95,52r-4,1l89,54r-2,1l83,59r25,l104,54,95,52xm349,42r-109,l235,57r38,l275,52r70,l349,42xm327,1l313,7r-5,17l306,28r50,l359,19r-2,-2l348,17r1,-6l335,11r-4,-1l332,3,327,1xm299,13r-10,3l283,21r16,l299,13xm354,13r-6,4l357,17r-1,-3l354,13xm271,5l261,7r-1,6l277,13,271,5xm337,4r-2,7l349,11r,-2l337,4xm246,r1,1l247,2r11,l258,1,246,xe" fillcolor="#08a754" stroked="f">
                    <v:path arrowok="t" o:connecttype="custom" o:connectlocs="496,15958;385,15716;331,15672;93,15641;420,15609;228,15605;363,15582;343,15565;139,15553;83,15549;231,15716;356,15674;358,15667;406,15655;358,15667;256,15634;410,15644;349,15638;415,15628;415,15628;244,15631;354,15625;415,15628;292,15630;420,15609;289,15618;419,15606;228,15605;381,15599;364,15590;399,15600;381,15591;353,15577;225,15525;186,15565;281,15560;193,15556;230,15547;354,15527;283,15511;243,15495;246,15490;340,15563;280,15544;345,15542;159,15553;139,15552;123,15548;87,15545;349,15532;345,15542;306,15518;349,15501;327,15491;299,15503;354,15503;271,15495;337,15494;258,15491" o:connectangles="0,0,0,0,0,0,0,0,0,0,0,0,0,0,0,0,0,0,0,0,0,0,0,0,0,0,0,0,0,0,0,0,0,0,0,0,0,0,0,0,0,0,0,0,0,0,0,0,0,0,0,0,0,0,0,0,0,0,0"/>
                  </v:shape>
                  <v:shape id="Picture 15" o:spid="_x0000_s1040" type="#_x0000_t75" style="position:absolute;left:928;top:14935;width:682;height: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">
                    <v:imagedata r:id="rId39" o:title=""/>
                  </v:shape>
                  <v:shape id="Picture 16" o:spid="_x0000_s1041" type="#_x0000_t75" style="position:absolute;left:1782;top:14840;width:1057;height: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">
                    <v:imagedata r:id="rId40" o:title=""/>
                  </v:shape>
                  <v:shape id="Picture 17" o:spid="_x0000_s1042" type="#_x0000_t75" style="position:absolute;left:817;top:15429;width:227;height: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">
                    <v:imagedata r:id="rId41" o:title=""/>
                  </v:shape>
                  <v:shape id="Picture 18" o:spid="_x0000_s1043" type="#_x0000_t75" style="position:absolute;left:3441;top:15961;width:311;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">
                    <v:imagedata r:id="rId42" o:title=""/>
                  </v:shape>
                  <v:shape id="AutoShape 19" o:spid="_x0000_s1044" style="position:absolute;left:1465;top:15157;width:1627;height:683;visibility:visible;mso-wrap-style:square;v-text-anchor:top" coordsize="1627,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" path="m424,419r-2,-4l422,414r-27,1l365,379,344,355r,-1l341,344r-4,-15l332,329r-1,20l326,354r-3,-25l326,324r-9,-9l302,314r-2,-9l302,299r-2,-11l295,284r-3,-24l285,194r1,-7l284,159r3,-4l279,147r-3,-25l275,119r-1,-8l266,111r,8l259,119r-2,-9l250,111r-2,10l244,122r-5,-6l209,76,208,66r-6,-4l189,r5,67l192,77r-11,39l172,108r-11,6l163,141r-8,9l149,152r-6,13l148,200r-7,11l149,213r4,25l155,245r8,89l158,350r3,29l126,379r,-1l110,345r-4,-12l105,347,90,378,75,376,68,343,58,325r-7,1l34,343,22,419r402,m460,614l440,515,429,441r4,-6l427,430r-3,-10l22,420r-9,l3,472r,36l,513r5,56l12,683,450,637r10,-23m1624,239r-10,1l1572,244r-9,2l1561,249r1,4l1567,252r,3l1572,259r11,5l1597,267r13,2l1615,270r-2,-12l1616,252r8,-13m1625,238r-1,1l1625,238t2,l1626,238r-1,1l1596,334r2,1l1627,238e" fillcolor="#08a754" stroked="f">
                    <v:path arrowok="t" o:connecttype="custom" o:connectlocs="422,15572;395,15572;344,15512;341,15501;332,15486;326,15511;323,15486;317,15472;300,15462;300,15445;292,15417;286,15344;287,15312;276,15279;274,15268;266,15276;257,15267;248,15278;239,15273;208,15223;189,15157;192,15234;172,15265;163,15298;149,15309;148,15357;149,15370;155,15402;158,15507;126,15536;110,15502;105,15504;75,15533;58,15482;34,15500;424,15576;440,15672;433,15592;424,15577;13,15577;3,15665;5,15726;450,15794;1624,15396;1572,15401;1561,15406;1567,15409;1572,15416;1597,15424;1615,15427;1616,15409;1625,15395;1624,15396;1627,15395;1625,15396;1598,15492" o:connectangles="0,0,0,0,0,0,0,0,0,0,0,0,0,0,0,0,0,0,0,0,0,0,0,0,0,0,0,0,0,0,0,0,0,0,0,0,0,0,0,0,0,0,0,0,0,0,0,0,0,0,0,0,0,0,0,0"/>
                  </v:shape>
                  <v:shape id="Freeform 20" o:spid="_x0000_s1045" style="position:absolute;left:1646;top:15331;width:71;height:71;visibility:visible;mso-wrap-style:square;v-text-anchor:top" coordsize="7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" path="m70,32l66,19,57,8,46,2,32,,18,4,8,13,1,25,,39,4,52r8,10l24,69r14,1l51,66,62,58,68,46,70,32e" fillcolor="#eeedec" stroked="f">
                    <v:path arrowok="t" o:connecttype="custom" o:connectlocs="70,15363;66,15350;57,15339;46,15333;32,15331;18,15335;8,15344;1,15356;0,15370;4,15383;12,15393;24,15400;38,15401;51,15397;62,15389;68,15377;70,15363" o:connectangles="0,0,0,0,0,0,0,0,0,0,0,0,0,0,0,0,0"/>
                  </v:shape>
                  <v:shape id="AutoShape 21" o:spid="_x0000_s1046" style="position:absolute;left:1649;top:15334;width:65;height:64;visibility:visible;mso-wrap-style:square;v-text-anchor:top" coordsize="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" path="m11,36l10,35,6,33r4,-2l10,30,6,33,,31r,1l5,34,1,36r,1l6,34r5,2m11,36l,37r,1l10,37r1,-1m11,42r,-1l4,45r,1l11,42t1,1l12,43,4,47r1,1l12,43t1,2l13,44,5,48r1,1l13,45m14,19l8,20,5,16r,1l7,20,2,21r,1l8,21r3,3l11,23,9,21r4,-1l14,19t1,28l14,46,6,50r1,1l13,47,9,52r1,1l15,47t6,5l20,51r-5,6l16,58r5,-6m22,11l17,3,16,4,15,5r1,5l11,8r5,3l17,15r1,-1l17,11r2,1l20,12,17,10,16,4r4,8l22,11t1,42l22,52r-4,6l18,59r5,-6m25,53r-1,l19,59r2,1l24,56r-1,5l24,61r1,-5l25,53m33,8l32,,31,r1,7l33,8t2,47l34,55r-1,8l34,63r1,-8m35,7l34,,33,r1,7l35,7t4,56l38,57,37,55r-1,l35,63r1,l37,57r1,6l39,63m48,4l46,3r-4,7l44,11,48,4t2,14l43,20r1,2l35,29,34,28r-1,l32,13r2,-1l32,8,30,4,31,,30,,29,3,27,,26,1r3,3l27,8r1,l29,5r1,1l28,13r2,l31,28r-2,2l30,33r1,2l35,34r1,-1l36,30r9,-7l47,25r3,-7m53,55l50,52,47,50r-1,1l49,58r1,-1l48,52r4,4l53,55m58,14l57,13r-6,3l52,17r6,-3m59,46l54,43r-1,1l59,48r,-2m59,16r,-1l53,18r,1l59,16t2,28l54,42r,1l60,46r1,-2m62,43l55,40r,1l61,44r1,-1m63,41l56,38r-1,1l62,42r1,-1m65,31l64,30r-8,l56,31r9,m65,29r,-1l56,29r9,m65,26r-9,1l56,28r8,-1l65,26e" fillcolor="#08a754" stroked="f">
                    <v:path arrowok="t" o:connecttype="custom" o:connectlocs="10,15366;0,15367;6,15369;0,15373;11,15376;12,15378;12,15378;6,15384;5,15351;2,15357;9,15356;14,15381;9,15387;21,15387;21,15387;16,15339;11,15343;17,15346;16,15339;22,15387;25,15388;24,15391;25,15388;32,15342;33,15398;34,15335;39,15398;35,15398;39,15398;44,15346;44,15357;32,15348;30,15339;27,15335;28,15343;30,15348;30,15368;36,15365;53,15390;49,15393;53,15390;52,15352;53,15379;59,15350;61,15379;61,15379;61,15379;55,15374;64,15365;65,15364;65,15364;64,15362" o:connectangles="0,0,0,0,0,0,0,0,0,0,0,0,0,0,0,0,0,0,0,0,0,0,0,0,0,0,0,0,0,0,0,0,0,0,0,0,0,0,0,0,0,0,0,0,0,0,0,0,0,0,0,0"/>
                  </v:shape>
                  <v:shape id="Picture 22" o:spid="_x0000_s1047" type="#_x0000_t75" style="position:absolute;left:1180;top:15444;width:96;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">
                    <v:imagedata r:id="rId43" o:title=""/>
                  </v:shape>
                  <v:shape id="Picture 23" o:spid="_x0000_s1048" type="#_x0000_t75" style="position:absolute;left:602;top:15490;width:361;height: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">
                    <v:imagedata r:id="rId44" o:title=""/>
                  </v:shape>
                  <v:shape id="AutoShape 24" o:spid="_x0000_s1049" style="position:absolute;left:41;top:15504;width:1008;height:652;visibility:visible;mso-wrap-style:square;v-text-anchor:top" coordsize="1008,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" path="m30,596r-14,l115,644r2,6l119,650r1,2l146,642r-30,l27,600r3,-4xm30,598r,2l115,638r1,4l146,642r21,-8l113,634,30,598xm32,598r80,32l113,634r54,l192,624r-88,l32,598xm31,594r,l96,618r,2l104,624r88,l213,616r-118,l31,594xm316,576r-239,l92,580r-1,14l95,616r118,l316,576xm72,424r-1,l73,444,15,594,,600r3,2l16,596r14,l31,594r2,-2l39,590r-13,l76,458r12,l87,456r34,l79,444,72,424xm81,458r-5,l91,540,68,562r1,4l72,570,31,588r-5,2l39,590,77,576r239,l419,536r-323,l81,458xm88,458r-7,l106,528r-7,6l96,536r323,l450,524r-339,l88,458xm121,456r-34,l170,478r-16,12l139,502r-14,10l111,524r339,l584,472r-408,l121,456xm285,234r23,28l357,338r-34,26l278,396,176,472r408,l944,332r-579,l330,272r39,l357,258r61,l394,254r-2,l390,252r-8,l347,246r,-4l310,242r-25,-8xm369,272r-39,l383,320r-4,2l377,324r-12,8l944,332r5,-2l953,318r-8,l942,310r-541,l398,306r,-2l397,304r-4,-4l397,300r-1,-4l399,296r4,-2l388,294,369,272xm997,212r-7,l945,318r8,l994,214r3,-2xm401,310r,l402,310r-1,xm409,292r-2,l401,310r1,l403,310r6,-18xm412,290r-2,l414,304r-7,4l403,310r539,l939,302r-523,l412,290xm399,296r-1,l397,304r1,l399,296xm930,274r-486,l444,275r27,3l457,284r-14,6l429,296r-13,6l939,302r-9,-28xm412,216r-3,l427,230r-9,28l357,258r26,6l388,294r8,l395,290r-3,-26l456,264r-36,-6l429,232r1,-2l427,230,412,216xm405,268r-3,l408,284r-8,4l395,288r,2l398,290r,4l399,294r1,-4l408,286r3,l416,284r-4,l412,282r-2,l405,268xm436,278r-6,l411,288r-3,l399,294r4,l407,292r2,l409,290r3,l436,278xm402,268r-2,l398,288r2,l402,268xm411,286r-3,l409,288r2,l411,286xm929,270r-512,l441,274r-29,10l416,284r14,-6l436,278r8,-3l443,274r487,l929,270xm460,200r-20,l475,262r3,6l414,268r-4,14l412,282r5,-12l929,270r-1,-4l504,266,460,200xm444,274r-1,l444,275r,-1xm456,264r-64,l404,268r71,l476,266r-8,l456,264xm429,232r,l468,266r4,l429,232xm426,208r-2,l431,226r41,40l476,266,432,222r-6,-14xm701,202r-60,16l600,230r-39,14l504,266r424,l921,246r20,-10l917,236r-5,-16l910,218r-5,-2l904,214r-6,l894,212r-3,-2l705,210r-4,-8xm391,192r-2,l391,200r1,20l387,224r5,l392,254r2,l394,222r5,-2l394,220r,-16l394,202r-1,-2l423,200r-1,-2l393,198r-2,-6xm372,112r-13,l361,118r20,132l382,252r8,l387,226r5,-2l387,224r-2,-12l386,208r-1,l375,138r1,l380,136r-5,l375,134r-2,-12l376,122r-3,-2l394,120r-4,-2l373,118r-1,-6xm343,r7,38l347,46r4,4l321,224r-6,2l310,242r37,l349,224r-6,l359,112r13,l370,96r1,-18l387,78r-1,-2l364,76r2,-10l380,66,343,xm871,142r-8,l986,208r-69,28l941,236r49,-24l997,212r8,-6l994,206,871,142xm417,214r-5,l428,224r-1,6l430,230r1,-4l429,222r-12,-8xm394,203r12,11l394,220r5,l409,216r3,l410,214r7,l414,212r-7,l394,203xm863,142r-1,l898,214r6,l863,142xm398,202r-4,l394,203r15,9l414,212r5,-2l411,210r-13,-8xm423,200r-2,l423,204r-12,6l419,210r5,-2l426,208r-1,-2l430,204r-6,l423,200xm854,126r4,12l832,196r-59,l740,200r-35,10l891,210r-1,-2l883,208r-10,-4l862,202r-13,-2l836,198r1,-2l832,196r-28,-2l838,194r23,-48l862,146r,-2l862,142r9,l864,138r-5,l854,126xm376,138r,l389,190r-4,18l386,208r3,-16l391,192r-1,-4l391,186r-2,l376,138xm862,146r-1,l883,208r7,l862,146xm1008,204r-14,2l1005,206r3,-2xm403,150r-4,l402,152r18,44l393,198r42,l424,204r6,l440,200r20,l458,196r-37,l405,154r-2,-2l403,150xm395,200r-1,l394,202r4,l395,200xm405,154r,l428,180r10,16l458,196r-2,-2l445,176r-19,l405,154xm387,134r-3,l397,148r-8,38l391,186r8,-36l403,150r-1,-2l400,148r,-2l398,146,387,134xm412,122r-17,l396,124r-3,2l397,126r29,50l445,176,424,142,412,122xm387,132r-1,l398,144r,2l400,146r1,2l402,148r-1,-4l400,142r-2,l387,132xm394,128r-1,l398,142r2,l394,128xm854,126r5,10l859,138r5,l860,136r-6,-10xm375,134r,2l375,134xm376,122r-3,l383,132r-8,4l380,136r4,-2l387,134r-2,-2l387,132r3,-2l385,130r-9,-8xm399,100r-16,l394,120r-21,l390,122r2,4l385,130r5,l393,128r1,l397,126r-4,l391,122r21,l399,100xm387,78r-16,l378,90r11,28l390,118r-7,-18l399,100,391,86r-4,-8xm380,66r-14,l366,76r20,l380,66xe" fillcolor="#08a754" stroked="f">
                    <v:path arrowok="t" o:connecttype="custom" o:connectlocs="30,16100;32,16102;96,16124;95,16120;30,16100;72,15928;77,16080;419,16040;111,16028;176,15976;390,15756;377,15828;398,15810;369,15776;402,15814;414,15808;398,15808;939,15806;395,15794;405,15772;408,15790;408,15792;398,15792;441,15778;440,15704;460,15704;468,15770;472,15770;921,15750;705,15714;394,15726;372,15616;387,15728;376,15626;321,15728;387,15582;941,15740;430,15734;410,15718;398,15706;423,15708;858,15642;849,15704;871,15646;391,15696;1008,15708;424,15708;395,15704;458,15700;399,15654;393,15630;400,15650;398,15646;375,15638;387,15638;390,15626;399,15604;380,15570" o:connectangles="0,0,0,0,0,0,0,0,0,0,0,0,0,0,0,0,0,0,0,0,0,0,0,0,0,0,0,0,0,0,0,0,0,0,0,0,0,0,0,0,0,0,0,0,0,0,0,0,0,0,0,0,0,0,0,0,0,0"/>
                  </v:shape>
                  <v:shape id="Picture 25" o:spid="_x0000_s1050" type="#_x0000_t75" style="position:absolute;top:16088;width:135;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">
                    <v:imagedata r:id="rId45" o:title=""/>
                  </v:shape>
                  <v:shape id="Picture 26" o:spid="_x0000_s1051" type="#_x0000_t75" style="position:absolute;left:2777;top:15643;width:169;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">
                    <v:imagedata r:id="rId46" o:title=""/>
                  </v:shape>
                  <v:shape id="Picture 27" o:spid="_x0000_s1052" type="#_x0000_t75" style="position:absolute;left:309;top:15866;width:281;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">
                    <v:imagedata r:id="rId47" o:title=""/>
                  </v:shape>
                  <v:shape id="Picture 28" o:spid="_x0000_s1053" type="#_x0000_t75" style="position:absolute;left:689;top:15679;width:187;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">
                    <v:imagedata r:id="rId48" o:title=""/>
                  </v:shape>
                  <v:shape id="AutoShape 29" o:spid="_x0000_s1054" style="position:absolute;left:1658;top:15537;width:164;height:170;visibility:visible;mso-wrap-style:square;v-text-anchor:top" coordsize="16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" path="m44,92r,m45,104r,1l45,104t64,-3l109,101t31,41l140,142t23,-5l163,134r,-2l162,126r-2,-4l158,119r,19l158,139r,1l157,143r-2,4l155,148r-1,l154,149r-1,1l152,151r,1l150,154r-1,1l148,155r-1,1l145,157r,1l144,157r,1l143,159r-2,l140,160r,-1l140,160r-1,l136,161r-1,-2l135,161r-2,l131,161r2,-8l134,153r1,8l135,159r-1,-6l135,153r1,l137,153r1,-1l140,160r,-1l138,152r1,l140,151r,-1l139,150r-1,-1l138,148r-1,l136,148r,-1l137,146r1,l139,146r5,12l144,157r-5,-11l140,146r,-1l141,145r1,l148,155r-6,-10l152,152r,-1l142,144r1,l143,143r9,3l152,147r,1l153,148r1,l154,149r,-1l153,147r2,1l155,147r-2,-1l153,147r-1,l153,147r,-1l143,142r,-4l157,143r-14,-5l143,137r,2l142,139r,2l142,142r,1l142,142r-1,l140,142r,-1l142,142r-2,-1l139,141r,-1l139,139r1,l140,138r,-1l142,138r1,1l143,137r-1,-1l142,137r-2,l140,136r2,l142,137r,-1l158,139r,-1l143,136r15,-2l158,138r,-19l158,134r-16,2l142,135r15,-6l158,131r,1l158,134r,-15l157,117r,12l142,135r,1l141,136r1,l142,135r-1,l141,136r-1,l141,136r-1,-1l140,134r1,1l141,134r-1,l140,133r-1,l139,132r-1,l139,131r16,-6l156,126r,1l157,129r,-12l156,116r-1,-1l155,124r-16,7l140,130r9,-7l150,123r,1l151,123r,-1l153,120r1,2l155,124r,-9l152,113r,7l150,122r-1,-2l149,123r-8,6l146,121r1,1l149,123r,-3l148,119r1,-2l151,118r1,2l152,113r-1,-1l149,111r,-1l149,117r-1,2l146,118r,3l140,129r-1,1l139,131r-1,l139,131r,-1l144,119r1,1l146,121r,-3l144,117r1,-3l146,115r1,l149,117r,-7l148,110r-2,-1l145,108r,6l144,117r,-1l143,116r,1l143,118r-5,12l138,131r,1l138,131r,1l138,131r-1,l136,131r,16l135,147r,5l134,152r,-1l134,152r-1,l133,150r1,2l134,151r-1,-2l134,149r,1l134,151r,1l135,152r,-5l134,146r1,l135,145r,1l136,146r,1l136,131r,-1l135,130r,1l135,130r-1,l134,131r,-2l138,120r1,l139,119r-1,-1l141,113r2,l144,114r1,l145,108r-4,-1l141,113r-3,5l138,117r,-1l138,115r-1,-2l137,120r-3,8l134,130r,1l134,130r,1l134,130r-1,l133,131r,-1l134,129r,1l134,128r1,-8l136,119r1,l137,120r,-7l137,112r1,l139,112r1,l141,113r,-6l139,107r-1,l137,107r,-2l137,102r,-1l137,100r2,l139,101r1,l141,101r1,l143,101r1,l144,102r1,l146,101r,-1l147,100r1,l150,100r,1l150,100r,-1l149,98r1,l150,97r,-1l150,95r,-1l151,94r,-3l152,89r,-2l153,87r1,l154,86r1,l155,85r-1,l153,84r,-1l154,81r,-1l155,80r,-1l155,78r,-3l156,74r,-4l157,69r-21,l136,70r-1,l135,71r,49l134,127r,2l133,129r,-1l134,129r,-2l133,127r,-1l133,128r,1l133,130r,19l132,152r,1l131,161r-5,-1l127,158r1,l128,157r1,-5l130,152r,1l131,153r,-1l131,153r1,l132,152r-1,l130,152r-1,l131,146r1,2l133,149r,-19l133,131r-1,l132,142r-1,l131,143r,2l131,146r-2,6l127,156r,2l126,160r-4,-2l123,156r3,2l127,158r,-2l126,155r-1,l124,154r1,-2l126,152r1,l128,152r1,l128,151r,1l127,151r-1,l125,151r4,-8l131,142r1,l132,131r-1,l131,141r-1,1l130,141r1,l131,131r-1,-1l130,141r-1,1l129,143r-4,8l125,152r-1,2l123,154r,2l122,158r-1,-1l119,156r-1,-1l119,154r2,2l123,156r,-2l123,153r-1,l121,153r-1,-1l121,151r1,l123,152r1,l125,152r,-1l124,151r-1,l122,151r-1,l124,146r5,-3l124,146r2,-4l127,142r,-1l128,141r2,l130,130r-2,-3l127,126r-1,-1l126,126r,16l124,146r-1,l123,147r-2,4l120,151r,1l119,152r,1l118,153r1,l119,154r-1,1l117,154r-2,-2l117,151r1,l119,151r1,l119,150r-1,l123,147r,-1l117,150r,1l115,152r-1,l114,151r-1,-1l115,150r1,l116,151r,-1l117,150r,1l117,150r-1,l115,150r-1,l114,149r-1,l113,150r,-1l112,149r,-1l124,142r1,1l125,142r1,l126,143r,-1l126,126r,-1l126,130r-1,l125,131r-1,2l124,142r-12,6l111,145r1,-1l113,143r1,l120,140r1,l123,140r1,2l124,133r-1,1l123,135r,1l120,136r-1,l119,140r-4,2l115,141r1,l116,140r1,l118,140r1,l119,136r-2,l116,136r-3,l112,136r-1,-1l116,136r-5,-1l110,134r1,l112,134r1,l114,134r1,l117,134r1,l119,134r1,l121,134r2,1l121,134r1,l123,134r,-1l122,133r-1,l121,134r,-1l120,133r-1,l119,134r-1,-1l118,134r-1,-1l116,134r,-1l115,133r,1l115,133r-1,l114,134r,-1l113,133r,1l112,133r,1l111,133r-1,l109,133r1,-1l110,131r,-1l119,133r-9,-3l110,129r1,-1l111,127r1,-2l125,131r,-1l112,125r,-1l114,122r,-1l115,122r,1l116,123r1,1l118,124r6,4l125,129r1,1l126,125r-1,-1l124,124r,-1l125,123r1,3l126,125r-1,-2l127,122r1,-1l129,121r4,8l130,121r1,-1l132,120r1,8l133,126r-1,-7l133,119r1,1l135,120r,-49l133,73r,11l132,85r-2,l128,86r-1,l127,85r,-1l128,84r2,l132,83r1,l133,84r,-11l132,74r-1,1l131,77r,1l130,79r-2,l128,80r-1,l125,80r1,-1l127,79r,-1l129,76r1,-2l130,73r,-1l130,69r-1,-1l129,67r,-1l129,65r-1,-2l128,61r-1,-1l127,59r-1,-3l126,55r-2,-1l124,53r,30l124,85r,2l123,87r,40l119,124r1,l121,124r1,1l123,127r,-40l121,89r,2l121,93r,4l120,97r,2l119,99r,1l117,103r-2,2l114,105r,2l113,108r,1l112,111r,-1l112,114r-4,5l107,120r,-1l107,118r-1,-1l106,116r-1,l105,115r1,l106,114r,-1l107,112r-1,l107,112r,-1l107,110r,-1l108,109r,1l109,110r2,3l112,114r,-4l111,109r1,l113,109r-1,-1l110,108r,-1l108,106r,-1l109,105r2,1l110,106r2,l113,107r1,l114,105r-1,l113,104r-1,l111,103r-1,-1l109,102r,-1l110,100r,-1l111,99r3,l118,99r1,l120,99r,-2l119,97r-6,l112,97r,-1l114,94r,-1l113,93r-1,l112,91r1,-1l113,89r,-1l114,87r,-1l115,86r,-1l118,83r2,l121,82r1,l122,81r1,l124,82r,2l124,83r,-30l123,51r-1,-2l121,48r,-1l120,46r,-1l118,44r,-1l117,42r-2,-1l114,39r-2,-3l110,34r,56l110,91r-1,2l108,95r-1,1l106,96r,-1l106,99r-1,1l105,101r,5l105,107r-1,l104,108r,-1l104,108r,1l103,108r1,l104,107r,-1l104,105r1,l105,106r,-5l104,102r,-1l104,104r-1,l103,105r,1l103,107r-1,l102,108r-1,1l101,108r-1,l100,107r,-1l99,106r-1,l98,105r,-1l98,105r,-2l97,103r,-1l98,102r,-1l99,101r,1l102,106r,1l103,107r,-1l101,103r-1,l100,102r-1,-1l99,100r1,l103,103r1,1l104,101r-1,-1l102,99r,-1l101,98r1,l103,98r1,l105,98r1,l106,99r,-4l105,95r1,-1l107,93r1,-1l109,91r1,-1l110,34r-3,-4l104,28r-2,-2l100,25,98,24r,43l97,67r,64l97,132r-1,l95,132r,12l94,144r,-1l95,144r,-12l94,132r,-1l94,143r-1,l94,143r,-12l93,131r,-1l94,130r,-1l95,129r-1,-1l95,128r,1l97,131r,-64l94,69r-1,l93,142r-1,l93,142r,-73l93,70r,71l92,141r1,l93,70r-3,l90,136r-1,l81,127r2,2l90,136r,-66l89,71r-1,l87,72r-1,l86,113r-2,-2l82,108r-1,-1l80,107r-1,l79,106r,-1l78,105r-2,l75,105r,1l75,108r,1l76,109r,2l76,112r2,1l78,114r,3l79,118r1,1l79,118r-1,-1l77,116r-2,-2l62,100,59,97,57,96r,-1l56,95r,-1l57,94r2,l61,94r1,-1l64,94r1,l65,93r1,1l78,95r1,l79,96r1,1l80,96r1,2l81,99r,1l80,101r1,3l82,106r2,4l86,113r,-41l84,73r-5,2l79,95r-1,l65,93r2,l69,93r7,1l78,95r1,l79,75r-1,l76,76r-2,1l72,80r-1,1l71,83r1,1l73,88r1,1l75,91,73,90,63,89r,4l62,93r-1,l60,93r-2,1l57,94r-1,l55,93r,-1l56,92r1,l58,93r2,l61,93r1,l61,93r1,l59,92r-1,l57,92r-1,l56,91r1,l58,92r4,l63,92r,1l63,89,60,88r-1,l58,88r,-1l58,86r-1,l58,86r,-1l54,85r,2l53,88r,1l52,90r,1l52,92r-1,1l51,94r,1l50,96r,-1l48,93r,-1l49,93r1,1l51,94,49,93,48,92,47,91,46,90,45,88r,-1l44,86r1,-1l44,84r1,1l46,86r5,4l52,91r,-1l51,90,50,89,48,88,47,86,46,85r,-1l45,84r,-1l44,82r,-1l44,80r,-1l45,79r,-2l46,77r,1l46,79r1,l48,79r1,l54,82r1,l55,83r,1l54,85r4,l58,84r1,l60,83,59,82r1,l60,81,59,80r-1,l57,79r-1,l55,79r-1,l55,78r1,l56,77r-1,l55,76r1,l56,75r1,l57,74r1,l59,74r,-1l60,73r1,-1l62,72r,-1l63,72r,-1l64,71r1,-2l67,67r4,-2l71,64r1,-1l74,62r4,-4l80,57r1,-1l83,54r1,l85,53r2,-2l88,51r,1l89,54r1,2l91,58r1,2l93,61r4,5l98,67r,-43l95,23,93,22r-1,l92,23r-1,l91,22r-1,l89,21,88,20r1,-1l89,18r,-1l88,16r,-1l89,15r1,l91,15r,-1l92,14r1,-1l94,12r,-1l94,10,92,6r,-1l93,3r,-1l92,2r-2,l89,1r,1l87,1r-2,l78,,75,1,72,2,67,6,66,9r-1,3l65,15r1,l66,16r,-1l67,16r1,l69,16r,3l69,20r1,l70,22r-1,2l69,25r1,l71,25r,1l72,27r,1l73,28r,1l73,30r1,1l75,31r2,l78,31r,1l79,32r1,1l79,34r,1l78,36r,1l77,37r,1l76,39r-1,1l74,41r-1,1l72,44r,1l71,45r-1,1l69,47r-1,l67,49r-2,2l62,55r-3,5l58,61r-1,1l57,63r-2,l55,64r-1,l53,65r-1,2l52,68r-1,1l51,70r-3,l47,70r-1,1l45,71r-1,l44,85r,-1l43,83r,-1l43,81r,1l44,82r,3l44,71r-3,2l41,74r-1,1l40,76r-1,1l40,78r,-1l41,79r1,l42,80r1,1l43,83r,1l44,87r,2l44,91r,-1l42,100r,2l42,104r-1,1l41,106r1,-1l42,104r,-1l43,101r,-4l44,90r,-2l45,90r2,2l48,93r1,2l49,96r1,l50,97r-1,2l49,100r-1,1l48,102r-1,l46,102r-1,3l45,106r,2l44,108r,-1l44,106r-2,l42,107r-1,l41,106r-1,l40,120r-1,1l39,122r-1,2l40,119r,1l40,106r,1l39,107r,12l37,127r-2,4l35,132r,8l34,140r,1l34,140r1,l35,132r,1l36,114r1,l37,115r-1,l36,117r1,l37,118r,-1l38,117r,1l39,118r,1l39,107r,-1l38,106r-2,l35,106r-1,l31,105r1,1l30,105r-1,l29,106r1,l31,106r2,1l32,107r5,1l39,108r,1l38,109r-2,-1l35,108r,6l34,133r,1l34,144r,1l34,144r-1,-1l33,142r1,l34,144r,-10l34,141r,-7l33,135r,6l33,142r-1,l32,143r-1,2l31,143r1,-1l32,143r,-1l33,142r,-1l33,135r,1l33,135r,1l32,136r,6l32,136r,1l32,136r,6l31,143r,-1l32,142r,-6l32,137r,5l31,142r,-1l32,142r,-5l31,137r,-1l32,137r,-1l31,135r,-2l33,136r,-1l31,133r,-19l32,114r3,l35,108r-1,l31,108r,29l31,141r,1l31,143r-1,l30,144r,2l29,164r-3,l25,163r3,-14l30,146r-2,2l29,145r1,-1l30,143r,1l30,142r1,l30,142r,-1l31,141r,-4l31,140r-1,l31,140r,-3l30,138r,-1l30,139r,1l30,141r,1l29,145r-1,4l28,150r-4,13l20,161r8,-11l28,149r-8,12l18,160r-2,-2l29,145,16,158r-4,-3l27,143r3,-1l27,142r2,-1l30,141r-1,l30,140r,1l30,140r,-1l30,140r-1,l29,141r-1,l27,142r-1,l26,143,12,154r-2,-4l21,144r5,-1l26,142r-4,1l26,141r2,l26,141r2,-2l29,140r,-1l30,139r,-1l30,139r,-2l30,138r-1,l29,139r-1,l26,141r-1,l21,143r,1l10,150r-1,l8,146r13,-2l21,143,8,146,7,144r,-3l25,141r-18,l7,139r2,l10,139r,-1l7,138r,-1l26,138r2,1l26,138r3,l29,139r,-1l30,138r,-1l31,137r-1,-1l30,138r-1,l28,137r,1l26,137r-1,l7,136r1,-3l8,132r14,3l25,137r-3,-2l27,136r1,2l28,137r-1,-1l30,137r,1l30,136r,-1l30,136r-3,l26,135r,1l22,135r-1,-1l8,132r2,-5l21,134,10,127r,-1l13,123r13,13l26,135,13,123r,-1l16,119r3,3l18,122r,1l19,124r,-1l20,123r9,11l30,136r,-1l30,134r1,1l31,137r,-29l31,132r,1l31,135r-1,-1l29,132r,1l20,123r1,l23,122r1,l28,129r1,4l29,132r,-2l31,133r,-1l29,129r-1,-2l28,128r-4,-7l25,121r1,-1l28,128r,-1l27,119r,-1l27,117r-1,1l26,116r,2l24,119r-2,l19,122r-2,-3l19,117r1,-1l22,119r-1,-3l25,115r1,3l26,116r,-1l29,114r2,l31,132r,-24l28,108r-4,1l21,110r-7,4l12,116r-5,4l4,126r-1,3l,140r,1l6,157r5,4l15,164r5,4l33,169r11,-2l46,166r4,-2l55,160r2,-2l62,151r,-1l63,146r1,-6l64,137r-1,-6l62,129r-1,-3l59,123r-1,-1l58,141r,1l58,143r-1,3l57,147r-2,5l55,151r,1l54,153r-2,2l52,156r-3,3l48,159r-4,2l39,164r,-2l39,164r-4,l34,146r2,2l38,159r-1,l37,160r,1l38,161r1,l39,164r,-2l39,161r2,-1l42,159r2,2l43,159r3,-2l48,159r-1,-2l47,156r-1,-1l46,156r-1,l45,155r,1l44,156r-2,1l41,157r-1,1l39,159r-1,l36,149r5,8l36,148r,-2l45,156r,-1l36,145r,2l34,145r1,l36,147r,-2l35,144r,1l34,144r,-2l34,164r-5,l31,146r2,-3l34,145r,19l34,142r1,3l35,144r,-2l38,142r14,14l52,155,38,142r2,1l55,152r,-1l41,143r16,4l40,142r18,1l58,142r-19,l39,141r,1l38,142r,-1l38,142r-2,-1l36,142r-1,l35,141r1,1l36,141r-1,l36,140r2,2l38,141r-1,l39,142r,-1l36,140r,-1l37,138r2,-1l58,138r,3l58,122r,-1l58,137r-19,l41,136r16,-3l58,135r,2l58,121r-1,-1l57,133r-15,3l56,128r1,5l57,120r1,l58,121r5,6l66,130r,1l66,130r-2,-4l63,125r-2,-3l59,120r-2,-2l57,117r-1,-1l56,128r-15,8l40,136r-1,1l38,137r1,l40,136r-1,l53,124r3,4l56,116r-3,-2l53,123,39,136r,1l38,137r-1,1l37,137r1,l37,137r1,l39,137r,-1l38,137r,-1l38,135r1,-4l40,129r10,-9l50,121r3,2l53,114r-3,-2l49,111r,9l41,128r4,-10l45,117r1,1l49,120r,-9l47,110r,-1l48,108r,-1l49,107r,-1l50,105r1,l51,104r1,-1l52,102r,-1l53,100r,1l55,102r1,1l58,104r1,1l59,106r1,1l77,124r1,1l79,126r1,l80,127r9,9l89,137r,1l89,139r-1,1l89,143r,1l91,147r2,1l92,148r-1,1l90,150r,1l90,152r1,1l92,153r2,l95,153r1,-1l97,152r1,l99,153r2,-1l101,153r1,l103,153r,-1l103,151r,-1l104,150r,-1l104,148r1,l105,149r1,l107,152r2,2l111,156r3,3l119,163r3,1l126,165r10,l140,164r2,l143,163r3,l149,161r1,l153,159r4,-5l158,153r2,-5l161,147r,-1l162,143r1,-6m163,56r,l162,56r-3,l158,55r-2,-1l155,53r-1,-1l153,51r-1,-1l151,49r-2,-1l145,47r-2,-1l139,47r-2,1l135,50r,1l134,52r,1l135,54r1,l135,55r,2l135,58r,1l136,59r,1l135,61r,1l136,62r,1l136,64r,1l136,66r,1l137,68r-1,1l157,69r,-1l158,67r1,-1l160,66r,-1l161,60r1,-2l162,59r,-1l163,58r,-1l163,56e" fillcolor="#83c254" stroked="f">
                    <v:path arrowok="t" o:connecttype="custom" o:connectlocs="144,15695;137,15686;155,15686;140,15675;140,15673;150,15660;144,15654;133,15687;141,15651;137,15658;150,15634;133,15667;133,15687;129,15690;120,15690;120,15689;116,15688;112,15682;111,15673;121,15671;125,15668;132,15623;129,15606;115,15643;107,15648;109,15640;124,15591;104,15644;98,15639;110,15628;95,15667;86,15651;64,15632;74,15627;58,15624;44,15622;60,15620;65,15607;89,15553;70,15560;72,15582;41,15612;49,15638;40,15658;39,15657;33,15673;31,15679;31,15680;16,15696;29,15676;28,15675;20,15661;22,15657;58,15681;47,15695;38,15680;58,15660;53,15661;49,15645;92,15691;142,15702;136,15598" o:connectangles="0,0,0,0,0,0,0,0,0,0,0,0,0,0,0,0,0,0,0,0,0,0,0,0,0,0,0,0,0,0,0,0,0,0,0,0,0,0,0,0,0,0,0,0,0,0,0,0,0,0,0,0,0,0,0,0,0,0,0,0,0,0"/>
                  </v:shape>
                  <v:shape id="Picture 30" o:spid="_x0000_s1055" type="#_x0000_t75" style="position:absolute;left:117;top:15391;width:305;height: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">
                    <v:imagedata r:id="rId49" o:title=""/>
                  </v:shape>
                  <v:shape id="AutoShape 31" o:spid="_x0000_s1056" style="position:absolute;left:1845;top:15545;width:493;height:107;visibility:visible;mso-wrap-style:square;v-text-anchor:top" coordsize="49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" path="m28,l15,,5,2,2,22,,49,12,48r10,l26,25,28,m205,45r,-16l204,18r-12,l188,40r17,5m320,72l318,49,305,70r15,2m493,77r-26,25l489,107r4,-30e" fillcolor="#20acb1" stroked="f">
                    <v:path arrowok="t" o:connecttype="custom" o:connectlocs="28,15546;15,15546;5,15548;2,15568;0,15595;12,15594;22,15594;22,15594;26,15571;28,15546;205,15591;205,15575;204,15564;192,15564;188,15586;205,15591;320,15618;318,15595;305,15616;320,15618;493,15623;467,15648;489,15653;493,15623" o:connectangles="0,0,0,0,0,0,0,0,0,0,0,0,0,0,0,0,0,0,0,0,0,0,0,0"/>
                  </v:shape>
                  <v:shape id="AutoShape 32" o:spid="_x0000_s1057" style="position:absolute;left:2167;top:15498;width:264;height:100;visibility:visible;mso-wrap-style:square;v-text-anchor:top" coordsize="26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" path="m33,l5,,,54,20,52,30,43,33,33,33,t71,17l92,12,79,10,73,39r27,9l101,30r3,-13m263,57l259,47r-3,-2l256,64r-3,8l254,77r-7,l239,76r1,-8l241,62r8,1l256,64r,-19l254,43r-3,l238,39r-6,23l232,80r3,11l240,95r2,2l258,99r4,-22l262,76r1,-14l263,57e" fillcolor="#1dabbb" stroked="f">
                    <v:path arrowok="t" o:connecttype="custom" o:connectlocs="33,15499;5,15499;0,15553;20,15551;30,15542;33,15532;33,15499;104,15516;92,15511;79,15509;73,15538;100,15547;101,15529;104,15516;263,15556;259,15546;256,15544;256,15563;253,15571;254,15576;247,15576;239,15575;240,15567;241,15561;249,15562;256,15563;256,15544;254,15542;251,15542;238,15538;232,15561;232,15579;235,15590;240,15594;242,15596;258,15598;262,15576;262,15575;263,15561;263,15556" o:connectangles="0,0,0,0,0,0,0,0,0,0,0,0,0,0,0,0,0,0,0,0,0,0,0,0,0,0,0,0,0,0,0,0,0,0,0,0,0,0,0,0"/>
                  </v:shape>
                  <v:shape id="Freeform 33" o:spid="_x0000_s1058" style="position:absolute;left:2473;top:15554;width:29;height:32;visibility:visible;mso-wrap-style:square;v-text-anchor:top"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" path="m5,l,22r21,9l24,15,28,4,5,xe" fillcolor="#1fadae" stroked="f">
                    <v:path arrowok="t" o:connecttype="custom" o:connectlocs="5,15555;0,15577;21,15586;24,15570;28,15559;5,15555" o:connectangles="0,0,0,0,0,0"/>
                  </v:shape>
                  <v:shape id="Freeform 34" o:spid="_x0000_s1059" style="position:absolute;left:2592;top:15585;width:40;height:57;visibility:visible;mso-wrap-style:square;v-text-anchor:top" coordsize="4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" path="m17,l9,20,,52r13,1l29,56,34,34,40,8,28,3,17,xe" fillcolor="#19afa8" stroked="f">
                    <v:path arrowok="t" o:connecttype="custom" o:connectlocs="17,15586;9,15606;0,15638;13,15639;29,15642;34,15620;40,15594;28,15589;17,15586" o:connectangles="0,0,0,0,0,0,0,0,0"/>
                  </v:shape>
                  <v:shape id="Freeform 35" o:spid="_x0000_s1060" style="position:absolute;left:1893;top:15388;width:16;height:24;visibility:visible;mso-wrap-style:square;v-text-anchor:top" coordsize="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" path="m8,l2,1,,22r8,1l11,18,15,4,9,2,8,xe" fillcolor="#1eaad4" stroked="f">
                    <v:path arrowok="t" o:connecttype="custom" o:connectlocs="8,15388;2,15389;0,15410;8,15411;11,15406;15,15392;9,15390;8,15388" o:connectangles="0,0,0,0,0,0,0,0"/>
                  </v:shape>
                  <v:shape id="Freeform 36" o:spid="_x0000_s1061" style="position:absolute;left:2623;top:15507;width:30;height:57;visibility:visible;mso-wrap-style:square;v-text-anchor:top" coordsize="3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" path="m20,l9,3,5,24,,57r9,l24,54,27,23,29,1,20,xe" fillcolor="#20acb8" stroked="f">
                    <v:path arrowok="t" o:connecttype="custom" o:connectlocs="20,15507;9,15510;5,15531;0,15564;9,15564;24,15561;27,15530;29,15508;20,15507" o:connectangles="0,0,0,0,0,0,0,0,0"/>
                  </v:shape>
                  <v:shape id="Picture 37" o:spid="_x0000_s1062" type="#_x0000_t75" style="position:absolute;left:3239;top:15921;width:156;height: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">
                    <v:imagedata r:id="rId50" o:title=""/>
                  </v:shape>
                  <v:shape id="AutoShape 38" o:spid="_x0000_s1063" style="position:absolute;top:15685;width:3799;height:1054;visibility:visible;mso-wrap-style:square;v-text-anchor:top" coordsize="3799,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" path="m1794,14r-75,l1638,17r-79,5l1480,29r-77,9l1326,49r-75,12l1176,76r-74,15l1028,109r-73,18l882,147r-79,23l725,196r-77,28l572,254r-75,32l423,321r-72,37l280,397r-70,42l141,483,67,535,,587r,467l30,996,67,936r43,-59l157,820r52,-55l267,712r62,-52l394,611r66,-46l528,522r69,-41l667,442r72,-35l812,373r74,-31l962,314r76,-26l1116,264r85,-24l1279,220r74,-18l1425,188r72,-12l1571,166r80,-8l1738,151r96,-5l1894,145r674,l2468,113,2396,92,2324,72,2252,56,2179,43,2104,33r-77,-8l1949,19r-78,-4l1794,14xm3587,477r-1002,l2665,479r81,4l2828,490r169,19l3074,519r73,10l3218,540r71,12l3482,594r73,17l3614,626r47,12l3680,643r83,25l3788,675r10,1l3786,654r-16,-21l3753,613r-16,-17l3713,574r-12,-10l3691,555r-59,-46l3587,477xm2119,498r-165,l1929,504r7,6l1966,511r14,-2l2119,498xm2568,145r-674,l1955,146r102,5l2086,153r28,2l2140,158r36,6l2205,169r22,4l2245,178r53,13l2351,206r53,20l2458,251r13,8l2483,269r13,12l2507,293r9,12l2522,317r4,11l2526,337r-4,11l2514,358r-10,10l2492,378r-13,8l2465,394r-15,5l2436,404r-47,10l2343,423r-47,9l2047,476r-13,3l2009,485r-12,3l1984,491r-9,2l1972,494r-26,6l1954,498r165,l2196,492r78,-5l2352,483r77,-3l2507,478r1080,-1l3572,466r-63,-40l3445,388r-66,-37l3313,317r-67,-34l3178,250r-68,-31l3040,189r-46,-18l2652,171r-16,-5l2623,163r-8,-3l2568,145xm2431,r2,4l2442,9r11,4l2466,18r78,31l2572,60r12,5l2596,70r10,5l2616,81r8,4l2632,90r10,6l2652,102r9,8l2671,117r18,16l2690,141r-1,13l2688,157r-11,8l2671,167r-19,4l2994,171r-25,-10l2897,135r-44,-16l2808,105,2536,23r-24,-7l2478,7,2446,1,2431,xe" fillcolor="#76c043" stroked="f">
                    <v:path arrowok="t" o:connecttype="custom" o:connectlocs="1559,15707;1251,15746;955,15812;648,15909;351,16043;67,16220;67,16621;267,16397;528,16207;812,16058;1116,15949;1425,15873;1738,15836;2468,15798;2179,15728;1871,15700;2665,16164;3074,16204;3482,16279;3680,16328;3798,16361;3737,16281;3632,16194;1929,16189;2119,16183;2057,15836;2176,15849;2298,15876;2471,15944;2516,15990;2522,16033;2479,16071;2389,16099;2034,16164;1984,16176;1954,16183;2352,16168;3572,16151;3313,16002;3040,15874;2623,15848;2433,15689;2544,15734;2606,15760;2642,15781;2689,15818;2677,15850;2969,15846;2536,15708;2431,15685" o:connectangles="0,0,0,0,0,0,0,0,0,0,0,0,0,0,0,0,0,0,0,0,0,0,0,0,0,0,0,0,0,0,0,0,0,0,0,0,0,0,0,0,0,0,0,0,0,0,0,0,0,0"/>
                  </v:shape>
                </v:group>
              </v:group>
            </w:pict>
          </mc:Fallback>
        </mc:AlternateContent>
      </w:r>
    </w:p>
    <w:p w14:paraId="2112B2D6" w14:textId="77777777" w:rsidR="004E4593" w:rsidRDefault="004E4593" w:rsidP="004E4593">
      <w:pPr>
        <w:pStyle w:val="Default"/>
        <w:rPr>
          <w:color w:val="auto"/>
        </w:rPr>
      </w:pPr>
    </w:p>
    <w:p w14:paraId="4F667F93" w14:textId="691853EF" w:rsidR="00AC6799" w:rsidRDefault="00AC6799" w:rsidP="004E4593">
      <w:pPr>
        <w:pStyle w:val="BodyText"/>
        <w:rPr>
          <w:rFonts w:ascii="Times New Roman"/>
          <w:sz w:val="20"/>
        </w:rPr>
      </w:pPr>
    </w:p>
    <w:p w14:paraId="2A391879" w14:textId="57D2308D" w:rsidR="00AC6799" w:rsidRDefault="00AC6799" w:rsidP="00AC6799">
      <w:pPr>
        <w:pStyle w:val="BodyText"/>
        <w:rPr>
          <w:rFonts w:ascii="Times New Roman"/>
          <w:sz w:val="20"/>
        </w:rPr>
      </w:pPr>
    </w:p>
    <w:p w14:paraId="6B6CAD46" w14:textId="2F033594" w:rsidR="00AC6799" w:rsidRDefault="00AC6799" w:rsidP="00AC6799">
      <w:pPr>
        <w:pStyle w:val="BodyText"/>
        <w:rPr>
          <w:rFonts w:ascii="Times New Roman"/>
          <w:sz w:val="20"/>
        </w:rPr>
      </w:pPr>
    </w:p>
    <w:p w14:paraId="43405608" w14:textId="5B7F2332" w:rsidR="00AC6799" w:rsidRDefault="00AC6799" w:rsidP="00AC6799">
      <w:pPr>
        <w:pStyle w:val="BodyText"/>
        <w:rPr>
          <w:rFonts w:ascii="Times New Roman"/>
          <w:sz w:val="20"/>
        </w:rPr>
      </w:pPr>
    </w:p>
    <w:p w14:paraId="163157A3" w14:textId="3D69517A" w:rsidR="00AC6799" w:rsidRDefault="00AC6799" w:rsidP="00AC6799">
      <w:pPr>
        <w:pStyle w:val="BodyText"/>
        <w:rPr>
          <w:rFonts w:ascii="Times New Roman"/>
          <w:sz w:val="20"/>
        </w:rPr>
      </w:pPr>
    </w:p>
    <w:p w14:paraId="7DFBBCD0" w14:textId="1833CC40" w:rsidR="00AC6799" w:rsidRDefault="00AC6799" w:rsidP="00AC6799">
      <w:pPr>
        <w:pStyle w:val="BodyText"/>
        <w:rPr>
          <w:rFonts w:ascii="Times New Roman"/>
          <w:sz w:val="20"/>
        </w:rPr>
      </w:pPr>
    </w:p>
    <w:p w14:paraId="3D876509" w14:textId="5B1B914D" w:rsidR="00AC6799" w:rsidRDefault="00AC6799" w:rsidP="00AC6799">
      <w:pPr>
        <w:pStyle w:val="BodyText"/>
        <w:rPr>
          <w:rFonts w:ascii="Times New Roman"/>
          <w:sz w:val="20"/>
        </w:rPr>
      </w:pPr>
    </w:p>
    <w:p w14:paraId="0E3BCC49" w14:textId="463B18FB" w:rsidR="00AC6799" w:rsidRDefault="00AC6799" w:rsidP="00AC6799">
      <w:pPr>
        <w:pStyle w:val="BodyText"/>
        <w:rPr>
          <w:rFonts w:ascii="Times New Roman"/>
          <w:sz w:val="20"/>
        </w:rPr>
      </w:pPr>
    </w:p>
    <w:p w14:paraId="2718C0F9" w14:textId="02FEF9BC" w:rsidR="00AC6799" w:rsidRDefault="00AC6799" w:rsidP="00AC6799">
      <w:pPr>
        <w:pStyle w:val="BodyText"/>
        <w:rPr>
          <w:rFonts w:ascii="Times New Roman"/>
          <w:sz w:val="20"/>
        </w:rPr>
      </w:pPr>
    </w:p>
    <w:p w14:paraId="7BAFC9A0" w14:textId="781E1241" w:rsidR="00AC6799" w:rsidRDefault="00AC6799" w:rsidP="00AC6799">
      <w:pPr>
        <w:pStyle w:val="BodyText"/>
        <w:rPr>
          <w:rFonts w:ascii="Times New Roman"/>
          <w:sz w:val="20"/>
        </w:rPr>
      </w:pPr>
    </w:p>
    <w:p w14:paraId="21D6EFAB" w14:textId="7534D4A4" w:rsidR="00AC6799" w:rsidRDefault="00AC6799" w:rsidP="00AC6799">
      <w:pPr>
        <w:pStyle w:val="BodyText"/>
        <w:rPr>
          <w:rFonts w:ascii="Times New Roman"/>
          <w:sz w:val="20"/>
        </w:rPr>
      </w:pPr>
    </w:p>
    <w:p w14:paraId="4DB5465E" w14:textId="4E059512" w:rsidR="00AC6799" w:rsidRDefault="00AC6799" w:rsidP="00AC6799">
      <w:pPr>
        <w:pStyle w:val="BodyText"/>
        <w:rPr>
          <w:rFonts w:ascii="Times New Roman"/>
          <w:sz w:val="20"/>
        </w:rPr>
      </w:pPr>
    </w:p>
    <w:p w14:paraId="3E59566C" w14:textId="259FF5AE" w:rsidR="00AC6799" w:rsidRDefault="00AC6799" w:rsidP="00AC6799">
      <w:pPr>
        <w:pStyle w:val="BodyText"/>
        <w:rPr>
          <w:rFonts w:ascii="Times New Roman"/>
          <w:sz w:val="20"/>
        </w:rPr>
      </w:pPr>
    </w:p>
    <w:p w14:paraId="045531A6" w14:textId="7BF49DFB" w:rsidR="00AC6799" w:rsidRDefault="00AC6799" w:rsidP="00AC6799">
      <w:pPr>
        <w:pStyle w:val="BodyText"/>
        <w:rPr>
          <w:rFonts w:ascii="Times New Roman"/>
          <w:sz w:val="20"/>
        </w:rPr>
      </w:pPr>
    </w:p>
    <w:p w14:paraId="535E5A8F" w14:textId="513B0E6D" w:rsidR="00AC6799" w:rsidRDefault="00AC6799" w:rsidP="00AC6799">
      <w:pPr>
        <w:pStyle w:val="BodyText"/>
        <w:rPr>
          <w:rFonts w:ascii="Times New Roman"/>
          <w:sz w:val="20"/>
        </w:rPr>
      </w:pPr>
    </w:p>
    <w:p w14:paraId="65C5150F" w14:textId="1C51E5A0" w:rsidR="00AC6799" w:rsidRDefault="00AC6799" w:rsidP="00AC6799">
      <w:pPr>
        <w:pStyle w:val="BodyText"/>
        <w:spacing w:before="4"/>
        <w:rPr>
          <w:rFonts w:ascii="Times New Roman"/>
          <w:sz w:val="29"/>
        </w:rPr>
      </w:pPr>
    </w:p>
    <w:p w14:paraId="402BF65A" w14:textId="2319DED2" w:rsidR="00AC6799" w:rsidRPr="00DD3095" w:rsidRDefault="00AC6799" w:rsidP="00DD3095">
      <w:pPr>
        <w:ind w:left="709"/>
        <w:rPr>
          <w:b/>
          <w:bCs/>
          <w:sz w:val="56"/>
          <w:szCs w:val="56"/>
        </w:rPr>
      </w:pPr>
      <w:r w:rsidRPr="00DD3095">
        <w:rPr>
          <w:b/>
          <w:bCs/>
          <w:sz w:val="56"/>
          <w:szCs w:val="56"/>
        </w:rPr>
        <w:t>Consultation</w:t>
      </w:r>
      <w:r w:rsidR="004E4593" w:rsidRPr="00DD3095">
        <w:rPr>
          <w:b/>
          <w:bCs/>
          <w:sz w:val="56"/>
          <w:szCs w:val="56"/>
        </w:rPr>
        <w:t xml:space="preserve"> </w:t>
      </w:r>
      <w:r w:rsidRPr="00DD3095">
        <w:rPr>
          <w:b/>
          <w:bCs/>
          <w:sz w:val="56"/>
          <w:szCs w:val="56"/>
        </w:rPr>
        <w:t xml:space="preserve">on Cardiff Council’s </w:t>
      </w:r>
      <w:r w:rsidR="004E4593" w:rsidRPr="00DD3095">
        <w:rPr>
          <w:b/>
          <w:bCs/>
          <w:sz w:val="56"/>
          <w:szCs w:val="56"/>
        </w:rPr>
        <w:br/>
      </w:r>
      <w:r w:rsidRPr="00DD3095">
        <w:rPr>
          <w:b/>
          <w:bCs/>
          <w:sz w:val="56"/>
          <w:szCs w:val="56"/>
        </w:rPr>
        <w:t>2024/25 Budget Proposals</w:t>
      </w:r>
    </w:p>
    <w:p w14:paraId="7196BCEC" w14:textId="7879639D" w:rsidR="00AC6799" w:rsidRDefault="00AC6799" w:rsidP="00DD3095">
      <w:pPr>
        <w:pStyle w:val="BodyText"/>
        <w:spacing w:before="4"/>
        <w:ind w:left="709"/>
        <w:rPr>
          <w:b/>
          <w:sz w:val="89"/>
        </w:rPr>
      </w:pPr>
    </w:p>
    <w:p w14:paraId="3EDAAEF5" w14:textId="34020C47" w:rsidR="00AC6799" w:rsidRPr="00DD3095" w:rsidRDefault="00AC6799" w:rsidP="00DD3095">
      <w:pPr>
        <w:ind w:left="709"/>
        <w:rPr>
          <w:rFonts w:asciiTheme="majorHAnsi" w:hAnsiTheme="majorHAnsi" w:cstheme="majorHAnsi"/>
          <w:b/>
          <w:bCs/>
          <w:i/>
          <w:iCs/>
          <w:sz w:val="36"/>
          <w:szCs w:val="36"/>
        </w:rPr>
      </w:pPr>
      <w:r w:rsidRPr="00DD3095">
        <w:rPr>
          <w:rFonts w:asciiTheme="majorHAnsi" w:hAnsiTheme="majorHAnsi" w:cstheme="majorHAnsi"/>
          <w:b/>
          <w:bCs/>
          <w:sz w:val="36"/>
          <w:szCs w:val="36"/>
        </w:rPr>
        <w:t>REPORT</w:t>
      </w:r>
    </w:p>
    <w:p w14:paraId="6676C558" w14:textId="05DA4F8B" w:rsidR="00AC6799" w:rsidRDefault="00AC6799" w:rsidP="00AC6799">
      <w:pPr>
        <w:spacing w:before="106"/>
        <w:ind w:left="746"/>
        <w:rPr>
          <w:b/>
          <w:sz w:val="36"/>
        </w:rPr>
      </w:pPr>
      <w:r>
        <w:rPr>
          <w:b/>
          <w:color w:val="FFFFFF"/>
          <w:sz w:val="36"/>
        </w:rPr>
        <w:t>February 2024</w:t>
      </w:r>
    </w:p>
    <w:p w14:paraId="757DA0B9" w14:textId="01B838BF" w:rsidR="00AC6799" w:rsidRDefault="00AC6799" w:rsidP="00AC6799">
      <w:pPr>
        <w:pStyle w:val="BodyText"/>
        <w:rPr>
          <w:b/>
          <w:sz w:val="20"/>
        </w:rPr>
      </w:pPr>
    </w:p>
    <w:p w14:paraId="6F8BDEA7" w14:textId="60B2B885" w:rsidR="00AC6799" w:rsidRDefault="00AC6799" w:rsidP="00AC6799">
      <w:pPr>
        <w:pStyle w:val="BodyText"/>
        <w:rPr>
          <w:b/>
          <w:sz w:val="20"/>
        </w:rPr>
      </w:pPr>
    </w:p>
    <w:p w14:paraId="63E999D6" w14:textId="6D46D0E1" w:rsidR="00AC6799" w:rsidRDefault="00AC6799" w:rsidP="00AC6799">
      <w:pPr>
        <w:pStyle w:val="BodyText"/>
        <w:rPr>
          <w:b/>
          <w:sz w:val="20"/>
        </w:rPr>
      </w:pPr>
    </w:p>
    <w:p w14:paraId="13BF999C" w14:textId="6FB98B7B" w:rsidR="00AC6799" w:rsidRDefault="00AC6799" w:rsidP="00AC6799">
      <w:pPr>
        <w:pStyle w:val="BodyText"/>
        <w:rPr>
          <w:b/>
          <w:sz w:val="20"/>
        </w:rPr>
      </w:pPr>
    </w:p>
    <w:p w14:paraId="3874BA9B" w14:textId="0CAE6A26" w:rsidR="00AC6799" w:rsidRDefault="00AC6799" w:rsidP="00AC6799">
      <w:pPr>
        <w:pStyle w:val="BodyText"/>
        <w:rPr>
          <w:b/>
          <w:sz w:val="20"/>
        </w:rPr>
      </w:pPr>
    </w:p>
    <w:p w14:paraId="7127AA57" w14:textId="3BA8FF14" w:rsidR="00AC6799" w:rsidRDefault="00AC6799" w:rsidP="00AC6799">
      <w:pPr>
        <w:pStyle w:val="BodyText"/>
        <w:rPr>
          <w:b/>
          <w:sz w:val="20"/>
        </w:rPr>
      </w:pPr>
    </w:p>
    <w:p w14:paraId="19BECA3D" w14:textId="1D72BC3F" w:rsidR="00AC6799" w:rsidRDefault="00AC6799" w:rsidP="00AC6799">
      <w:pPr>
        <w:pStyle w:val="BodyText"/>
        <w:rPr>
          <w:b/>
          <w:sz w:val="20"/>
        </w:rPr>
      </w:pPr>
    </w:p>
    <w:p w14:paraId="476138BD" w14:textId="7E379803" w:rsidR="00AC6799" w:rsidRDefault="00AC6799" w:rsidP="00AC6799">
      <w:pPr>
        <w:pStyle w:val="BodyText"/>
        <w:rPr>
          <w:b/>
          <w:sz w:val="20"/>
        </w:rPr>
      </w:pPr>
    </w:p>
    <w:p w14:paraId="77CA756F" w14:textId="1C92CBE3" w:rsidR="00AC6799" w:rsidRDefault="00AC6799" w:rsidP="00AC6799">
      <w:pPr>
        <w:pStyle w:val="BodyText"/>
        <w:rPr>
          <w:b/>
          <w:sz w:val="20"/>
        </w:rPr>
      </w:pPr>
    </w:p>
    <w:p w14:paraId="2D082E2B" w14:textId="45CD5AA7" w:rsidR="00AC6799" w:rsidRDefault="00AC6799" w:rsidP="00AC6799">
      <w:pPr>
        <w:pStyle w:val="BodyText"/>
        <w:rPr>
          <w:b/>
          <w:sz w:val="20"/>
        </w:rPr>
      </w:pPr>
    </w:p>
    <w:p w14:paraId="2DDFF16D" w14:textId="54A96D31" w:rsidR="00AC6799" w:rsidRDefault="00AC6799" w:rsidP="00AC6799">
      <w:pPr>
        <w:pStyle w:val="BodyText"/>
        <w:rPr>
          <w:b/>
          <w:sz w:val="20"/>
        </w:rPr>
      </w:pPr>
    </w:p>
    <w:p w14:paraId="033DB938" w14:textId="4BA20D37" w:rsidR="00AC6799" w:rsidRDefault="004E4593" w:rsidP="00AC6799">
      <w:pPr>
        <w:pStyle w:val="BodyText"/>
        <w:rPr>
          <w:b/>
          <w:sz w:val="20"/>
        </w:rPr>
      </w:pPr>
      <w:r w:rsidRPr="004E4593">
        <w:rPr>
          <w:rStyle w:val="A1"/>
          <w:noProof/>
        </w:rPr>
        <mc:AlternateContent>
          <mc:Choice Requires="wps">
            <w:drawing>
              <wp:anchor distT="45720" distB="45720" distL="114300" distR="114300" simplePos="0" relativeHeight="251658243" behindDoc="0" locked="0" layoutInCell="1" allowOverlap="1" wp14:anchorId="1A5A001E" wp14:editId="6AE508C3">
                <wp:simplePos x="0" y="0"/>
                <wp:positionH relativeFrom="margin">
                  <wp:posOffset>2161540</wp:posOffset>
                </wp:positionH>
                <wp:positionV relativeFrom="paragraph">
                  <wp:posOffset>1485270</wp:posOffset>
                </wp:positionV>
                <wp:extent cx="2148840" cy="1036320"/>
                <wp:effectExtent l="0" t="0" r="381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840" cy="1036320"/>
                        </a:xfrm>
                        <a:prstGeom prst="rect">
                          <a:avLst/>
                        </a:prstGeom>
                        <a:solidFill>
                          <a:srgbClr val="FFFFFF"/>
                        </a:solidFill>
                        <a:ln w="9525">
                          <a:noFill/>
                          <a:miter lim="800000"/>
                          <a:headEnd/>
                          <a:tailEnd/>
                        </a:ln>
                      </wps:spPr>
                      <wps:txbx>
                        <w:txbxContent>
                          <w:p w14:paraId="28452EA5" w14:textId="498A032F" w:rsidR="004E4593" w:rsidRPr="004E4593" w:rsidRDefault="004E4593" w:rsidP="004E4593">
                            <w:pPr>
                              <w:pStyle w:val="Pa1"/>
                              <w:spacing w:before="40"/>
                              <w:rPr>
                                <w:color w:val="221E1F"/>
                                <w:sz w:val="28"/>
                                <w:szCs w:val="28"/>
                              </w:rPr>
                            </w:pPr>
                            <w:r w:rsidRPr="004E4593">
                              <w:rPr>
                                <w:rStyle w:val="A1"/>
                                <w:sz w:val="28"/>
                                <w:szCs w:val="28"/>
                              </w:rPr>
                              <w:t>#GweithioDrosGaerdydd</w:t>
                            </w:r>
                          </w:p>
                          <w:p w14:paraId="011B36AE" w14:textId="77777777" w:rsidR="004E4593" w:rsidRPr="004E4593" w:rsidRDefault="004E4593" w:rsidP="004E4593">
                            <w:pPr>
                              <w:pStyle w:val="Pa0"/>
                              <w:rPr>
                                <w:color w:val="221E1F"/>
                                <w:sz w:val="28"/>
                                <w:szCs w:val="28"/>
                              </w:rPr>
                            </w:pPr>
                            <w:r w:rsidRPr="004E4593">
                              <w:rPr>
                                <w:rStyle w:val="A1"/>
                                <w:sz w:val="28"/>
                                <w:szCs w:val="28"/>
                              </w:rPr>
                              <w:t>#WorkingForCardiff</w:t>
                            </w:r>
                          </w:p>
                          <w:p w14:paraId="0C0D504F" w14:textId="77777777" w:rsidR="004E4593" w:rsidRPr="004E4593" w:rsidRDefault="004E4593" w:rsidP="004E4593">
                            <w:pPr>
                              <w:pStyle w:val="Pa1"/>
                              <w:spacing w:before="40"/>
                              <w:rPr>
                                <w:color w:val="221E1F"/>
                                <w:sz w:val="28"/>
                                <w:szCs w:val="28"/>
                              </w:rPr>
                            </w:pPr>
                            <w:r w:rsidRPr="004E4593">
                              <w:rPr>
                                <w:rStyle w:val="A1"/>
                                <w:sz w:val="28"/>
                                <w:szCs w:val="28"/>
                              </w:rPr>
                              <w:t>#GweithioDrosochChi</w:t>
                            </w:r>
                          </w:p>
                          <w:p w14:paraId="57E80E85" w14:textId="4989E103" w:rsidR="004E4593" w:rsidRPr="004E4593" w:rsidRDefault="004E4593" w:rsidP="004E4593">
                            <w:pPr>
                              <w:rPr>
                                <w:sz w:val="28"/>
                                <w:szCs w:val="28"/>
                              </w:rPr>
                            </w:pPr>
                            <w:r w:rsidRPr="004E4593">
                              <w:rPr>
                                <w:rStyle w:val="A1"/>
                                <w:sz w:val="28"/>
                                <w:szCs w:val="28"/>
                              </w:rPr>
                              <w:t>#WorkingForYou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5A001E" id="_x0000_t202" coordsize="21600,21600" o:spt="202" path="m,l,21600r21600,l21600,xe">
                <v:stroke joinstyle="miter"/>
                <v:path gradientshapeok="t" o:connecttype="rect"/>
              </v:shapetype>
              <v:shape id="Text Box 2" o:spid="_x0000_s1026" type="#_x0000_t202" style="position:absolute;margin-left:170.2pt;margin-top:116.95pt;width:169.2pt;height:81.6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" stroked="f">
                <v:textbox>
                  <w:txbxContent>
                    <w:p w14:paraId="28452EA5" w14:textId="498A032F" w:rsidR="004E4593" w:rsidRPr="004E4593" w:rsidRDefault="004E4593" w:rsidP="004E4593">
                      <w:pPr>
                        <w:pStyle w:val="Pa1"/>
                        <w:spacing w:before="40"/>
                        <w:rPr>
                          <w:color w:val="221E1F"/>
                          <w:sz w:val="28"/>
                          <w:szCs w:val="28"/>
                        </w:rPr>
                      </w:pPr>
                      <w:r w:rsidRPr="004E4593">
                        <w:rPr>
                          <w:rStyle w:val="A1"/>
                          <w:sz w:val="28"/>
                          <w:szCs w:val="28"/>
                        </w:rPr>
                        <w:t>#GweithioDrosGaerdydd</w:t>
                      </w:r>
                    </w:p>
                    <w:p w14:paraId="011B36AE" w14:textId="77777777" w:rsidR="004E4593" w:rsidRPr="004E4593" w:rsidRDefault="004E4593" w:rsidP="004E4593">
                      <w:pPr>
                        <w:pStyle w:val="Pa0"/>
                        <w:rPr>
                          <w:color w:val="221E1F"/>
                          <w:sz w:val="28"/>
                          <w:szCs w:val="28"/>
                        </w:rPr>
                      </w:pPr>
                      <w:r w:rsidRPr="004E4593">
                        <w:rPr>
                          <w:rStyle w:val="A1"/>
                          <w:sz w:val="28"/>
                          <w:szCs w:val="28"/>
                        </w:rPr>
                        <w:t>#WorkingForCardiff</w:t>
                      </w:r>
                    </w:p>
                    <w:p w14:paraId="0C0D504F" w14:textId="77777777" w:rsidR="004E4593" w:rsidRPr="004E4593" w:rsidRDefault="004E4593" w:rsidP="004E4593">
                      <w:pPr>
                        <w:pStyle w:val="Pa1"/>
                        <w:spacing w:before="40"/>
                        <w:rPr>
                          <w:color w:val="221E1F"/>
                          <w:sz w:val="28"/>
                          <w:szCs w:val="28"/>
                        </w:rPr>
                      </w:pPr>
                      <w:r w:rsidRPr="004E4593">
                        <w:rPr>
                          <w:rStyle w:val="A1"/>
                          <w:sz w:val="28"/>
                          <w:szCs w:val="28"/>
                        </w:rPr>
                        <w:t>#GweithioDrosochChi</w:t>
                      </w:r>
                    </w:p>
                    <w:p w14:paraId="57E80E85" w14:textId="4989E103" w:rsidR="004E4593" w:rsidRPr="004E4593" w:rsidRDefault="004E4593" w:rsidP="004E4593">
                      <w:pPr>
                        <w:rPr>
                          <w:sz w:val="28"/>
                          <w:szCs w:val="28"/>
                        </w:rPr>
                      </w:pPr>
                      <w:r w:rsidRPr="004E4593">
                        <w:rPr>
                          <w:rStyle w:val="A1"/>
                          <w:sz w:val="28"/>
                          <w:szCs w:val="28"/>
                        </w:rPr>
                        <w:t>#WorkingForYou</w:t>
                      </w:r>
                    </w:p>
                  </w:txbxContent>
                </v:textbox>
                <w10:wrap anchorx="margin"/>
              </v:shape>
            </w:pict>
          </mc:Fallback>
        </mc:AlternateContent>
      </w:r>
    </w:p>
    <w:p w14:paraId="768FFDD3" w14:textId="77777777" w:rsidR="00AC6799" w:rsidRDefault="00AC6799" w:rsidP="00AC6799">
      <w:pPr>
        <w:rPr>
          <w:sz w:val="29"/>
        </w:rPr>
        <w:sectPr w:rsidR="00AC6799" w:rsidSect="00662EDE">
          <w:pgSz w:w="11910" w:h="16840"/>
          <w:pgMar w:top="1580" w:right="1620" w:bottom="0" w:left="460" w:header="720" w:footer="720" w:gutter="0"/>
          <w:cols w:space="720"/>
        </w:sectPr>
      </w:pPr>
    </w:p>
    <w:p w14:paraId="67867411" w14:textId="05AECFD0" w:rsidR="00FE5777" w:rsidRPr="00DD3095" w:rsidRDefault="005D033E" w:rsidP="00DD3095">
      <w:pPr>
        <w:rPr>
          <w:rFonts w:asciiTheme="majorHAnsi" w:hAnsiTheme="majorHAnsi" w:cstheme="majorHAnsi"/>
          <w:b/>
          <w:bCs/>
          <w:sz w:val="36"/>
          <w:szCs w:val="32"/>
        </w:rPr>
      </w:pPr>
      <w:r w:rsidRPr="00DD3095">
        <w:rPr>
          <w:rFonts w:asciiTheme="majorHAnsi" w:hAnsiTheme="majorHAnsi" w:cstheme="majorHAnsi"/>
          <w:b/>
          <w:bCs/>
          <w:sz w:val="36"/>
          <w:szCs w:val="32"/>
        </w:rPr>
        <w:lastRenderedPageBreak/>
        <w:t>Consultation on Cardiff Council's 2024/25 Budget</w:t>
      </w:r>
      <w:r w:rsidR="006D52D9" w:rsidRPr="00DD3095">
        <w:rPr>
          <w:rFonts w:asciiTheme="majorHAnsi" w:hAnsiTheme="majorHAnsi" w:cstheme="majorHAnsi"/>
          <w:b/>
          <w:bCs/>
          <w:sz w:val="36"/>
          <w:szCs w:val="32"/>
        </w:rPr>
        <w:t xml:space="preserve"> Proposals</w:t>
      </w:r>
    </w:p>
    <w:p w14:paraId="4E7A577F" w14:textId="77777777" w:rsidR="005D033E" w:rsidRPr="00936F7F" w:rsidRDefault="005D033E" w:rsidP="003B189C">
      <w:pPr>
        <w:widowControl w:val="0"/>
        <w:autoSpaceDE w:val="0"/>
        <w:autoSpaceDN w:val="0"/>
        <w:adjustRightInd w:val="0"/>
        <w:spacing w:after="0" w:line="240" w:lineRule="auto"/>
        <w:rPr>
          <w:rFonts w:ascii="Arial" w:hAnsi="Arial" w:cs="Arial"/>
          <w:kern w:val="0"/>
          <w:szCs w:val="24"/>
        </w:rPr>
      </w:pPr>
    </w:p>
    <w:p w14:paraId="67124EA6" w14:textId="77777777" w:rsidR="009F6950" w:rsidRDefault="009F6950" w:rsidP="009A6B65">
      <w:pPr>
        <w:rPr>
          <w:rFonts w:ascii="Calibri Light" w:hAnsi="Calibri Light" w:cs="Calibri Light"/>
          <w:b/>
          <w:bCs/>
          <w:sz w:val="32"/>
          <w:szCs w:val="32"/>
        </w:rPr>
      </w:pPr>
      <w:r>
        <w:rPr>
          <w:rFonts w:ascii="Calibri Light" w:hAnsi="Calibri Light" w:cs="Calibri Light"/>
          <w:b/>
          <w:bCs/>
          <w:sz w:val="32"/>
          <w:szCs w:val="32"/>
        </w:rPr>
        <w:t>Contents</w:t>
      </w:r>
    </w:p>
    <w:p w14:paraId="2DF01D11" w14:textId="55718226" w:rsidR="00297B56" w:rsidRDefault="009F6950">
      <w:pPr>
        <w:pStyle w:val="TOC1"/>
        <w:tabs>
          <w:tab w:val="right" w:leader="dot" w:pos="9062"/>
        </w:tabs>
        <w:rPr>
          <w:rFonts w:asciiTheme="minorHAnsi" w:eastAsiaTheme="minorEastAsia" w:hAnsiTheme="minorHAnsi" w:cstheme="minorBidi"/>
          <w:noProof/>
          <w:sz w:val="22"/>
          <w14:ligatures w14:val="standardContextual"/>
        </w:rPr>
      </w:pPr>
      <w:r>
        <w:fldChar w:fldCharType="begin"/>
      </w:r>
      <w:r>
        <w:instrText xml:space="preserve"> TOC \o "1-3" \h \z \u </w:instrText>
      </w:r>
      <w:r>
        <w:fldChar w:fldCharType="separate"/>
      </w:r>
      <w:hyperlink w:anchor="_Toc159594227" w:history="1">
        <w:r w:rsidR="00297B56" w:rsidRPr="00F80BCE">
          <w:rPr>
            <w:rStyle w:val="Hyperlink"/>
            <w:noProof/>
          </w:rPr>
          <w:t>Executive Summary</w:t>
        </w:r>
        <w:r w:rsidR="00297B56">
          <w:rPr>
            <w:noProof/>
            <w:webHidden/>
          </w:rPr>
          <w:tab/>
        </w:r>
        <w:r w:rsidR="00297B56">
          <w:rPr>
            <w:noProof/>
            <w:webHidden/>
          </w:rPr>
          <w:fldChar w:fldCharType="begin"/>
        </w:r>
        <w:r w:rsidR="00297B56">
          <w:rPr>
            <w:noProof/>
            <w:webHidden/>
          </w:rPr>
          <w:instrText xml:space="preserve"> PAGEREF _Toc159594227 \h </w:instrText>
        </w:r>
        <w:r w:rsidR="00297B56">
          <w:rPr>
            <w:noProof/>
            <w:webHidden/>
          </w:rPr>
        </w:r>
        <w:r w:rsidR="00297B56">
          <w:rPr>
            <w:noProof/>
            <w:webHidden/>
          </w:rPr>
          <w:fldChar w:fldCharType="separate"/>
        </w:r>
        <w:r w:rsidR="00297B56">
          <w:rPr>
            <w:noProof/>
            <w:webHidden/>
          </w:rPr>
          <w:t>1</w:t>
        </w:r>
        <w:r w:rsidR="00297B56">
          <w:rPr>
            <w:noProof/>
            <w:webHidden/>
          </w:rPr>
          <w:fldChar w:fldCharType="end"/>
        </w:r>
      </w:hyperlink>
    </w:p>
    <w:p w14:paraId="6F97E619" w14:textId="067D0587"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28" w:history="1">
        <w:r w:rsidR="00297B56" w:rsidRPr="00F80BCE">
          <w:rPr>
            <w:rStyle w:val="Hyperlink"/>
            <w:noProof/>
          </w:rPr>
          <w:t>Background</w:t>
        </w:r>
        <w:r w:rsidR="00297B56">
          <w:rPr>
            <w:noProof/>
            <w:webHidden/>
          </w:rPr>
          <w:tab/>
        </w:r>
        <w:r w:rsidR="00297B56">
          <w:rPr>
            <w:noProof/>
            <w:webHidden/>
          </w:rPr>
          <w:fldChar w:fldCharType="begin"/>
        </w:r>
        <w:r w:rsidR="00297B56">
          <w:rPr>
            <w:noProof/>
            <w:webHidden/>
          </w:rPr>
          <w:instrText xml:space="preserve"> PAGEREF _Toc159594228 \h </w:instrText>
        </w:r>
        <w:r w:rsidR="00297B56">
          <w:rPr>
            <w:noProof/>
            <w:webHidden/>
          </w:rPr>
        </w:r>
        <w:r w:rsidR="00297B56">
          <w:rPr>
            <w:noProof/>
            <w:webHidden/>
          </w:rPr>
          <w:fldChar w:fldCharType="separate"/>
        </w:r>
        <w:r w:rsidR="00297B56">
          <w:rPr>
            <w:noProof/>
            <w:webHidden/>
          </w:rPr>
          <w:t>7</w:t>
        </w:r>
        <w:r w:rsidR="00297B56">
          <w:rPr>
            <w:noProof/>
            <w:webHidden/>
          </w:rPr>
          <w:fldChar w:fldCharType="end"/>
        </w:r>
      </w:hyperlink>
    </w:p>
    <w:p w14:paraId="31632D84" w14:textId="4EFAF498"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29" w:history="1">
        <w:r w:rsidR="00297B56" w:rsidRPr="00F80BCE">
          <w:rPr>
            <w:rStyle w:val="Hyperlink"/>
            <w:noProof/>
          </w:rPr>
          <w:t>Why is the Council Facing a Budget Gap?</w:t>
        </w:r>
        <w:r w:rsidR="00297B56">
          <w:rPr>
            <w:noProof/>
            <w:webHidden/>
          </w:rPr>
          <w:tab/>
        </w:r>
        <w:r w:rsidR="00297B56">
          <w:rPr>
            <w:noProof/>
            <w:webHidden/>
          </w:rPr>
          <w:fldChar w:fldCharType="begin"/>
        </w:r>
        <w:r w:rsidR="00297B56">
          <w:rPr>
            <w:noProof/>
            <w:webHidden/>
          </w:rPr>
          <w:instrText xml:space="preserve"> PAGEREF _Toc159594229 \h </w:instrText>
        </w:r>
        <w:r w:rsidR="00297B56">
          <w:rPr>
            <w:noProof/>
            <w:webHidden/>
          </w:rPr>
        </w:r>
        <w:r w:rsidR="00297B56">
          <w:rPr>
            <w:noProof/>
            <w:webHidden/>
          </w:rPr>
          <w:fldChar w:fldCharType="separate"/>
        </w:r>
        <w:r w:rsidR="00297B56">
          <w:rPr>
            <w:noProof/>
            <w:webHidden/>
          </w:rPr>
          <w:t>7</w:t>
        </w:r>
        <w:r w:rsidR="00297B56">
          <w:rPr>
            <w:noProof/>
            <w:webHidden/>
          </w:rPr>
          <w:fldChar w:fldCharType="end"/>
        </w:r>
      </w:hyperlink>
    </w:p>
    <w:p w14:paraId="44D5F21A" w14:textId="52B9B816"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30" w:history="1">
        <w:r w:rsidR="00297B56" w:rsidRPr="00F80BCE">
          <w:rPr>
            <w:rStyle w:val="Hyperlink"/>
            <w:noProof/>
          </w:rPr>
          <w:t>How we propose to close the Budget Gap</w:t>
        </w:r>
        <w:r w:rsidR="00297B56">
          <w:rPr>
            <w:noProof/>
            <w:webHidden/>
          </w:rPr>
          <w:tab/>
        </w:r>
        <w:r w:rsidR="00297B56">
          <w:rPr>
            <w:noProof/>
            <w:webHidden/>
          </w:rPr>
          <w:fldChar w:fldCharType="begin"/>
        </w:r>
        <w:r w:rsidR="00297B56">
          <w:rPr>
            <w:noProof/>
            <w:webHidden/>
          </w:rPr>
          <w:instrText xml:space="preserve"> PAGEREF _Toc159594230 \h </w:instrText>
        </w:r>
        <w:r w:rsidR="00297B56">
          <w:rPr>
            <w:noProof/>
            <w:webHidden/>
          </w:rPr>
        </w:r>
        <w:r w:rsidR="00297B56">
          <w:rPr>
            <w:noProof/>
            <w:webHidden/>
          </w:rPr>
          <w:fldChar w:fldCharType="separate"/>
        </w:r>
        <w:r w:rsidR="00297B56">
          <w:rPr>
            <w:noProof/>
            <w:webHidden/>
          </w:rPr>
          <w:t>8</w:t>
        </w:r>
        <w:r w:rsidR="00297B56">
          <w:rPr>
            <w:noProof/>
            <w:webHidden/>
          </w:rPr>
          <w:fldChar w:fldCharType="end"/>
        </w:r>
      </w:hyperlink>
    </w:p>
    <w:p w14:paraId="5EB59E6B" w14:textId="14692242"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31" w:history="1">
        <w:r w:rsidR="00297B56" w:rsidRPr="00F80BCE">
          <w:rPr>
            <w:rStyle w:val="Hyperlink"/>
            <w:noProof/>
          </w:rPr>
          <w:t>Methodology</w:t>
        </w:r>
        <w:r w:rsidR="00297B56">
          <w:rPr>
            <w:noProof/>
            <w:webHidden/>
          </w:rPr>
          <w:tab/>
        </w:r>
        <w:r w:rsidR="00297B56">
          <w:rPr>
            <w:noProof/>
            <w:webHidden/>
          </w:rPr>
          <w:fldChar w:fldCharType="begin"/>
        </w:r>
        <w:r w:rsidR="00297B56">
          <w:rPr>
            <w:noProof/>
            <w:webHidden/>
          </w:rPr>
          <w:instrText xml:space="preserve"> PAGEREF _Toc159594231 \h </w:instrText>
        </w:r>
        <w:r w:rsidR="00297B56">
          <w:rPr>
            <w:noProof/>
            <w:webHidden/>
          </w:rPr>
        </w:r>
        <w:r w:rsidR="00297B56">
          <w:rPr>
            <w:noProof/>
            <w:webHidden/>
          </w:rPr>
          <w:fldChar w:fldCharType="separate"/>
        </w:r>
        <w:r w:rsidR="00297B56">
          <w:rPr>
            <w:noProof/>
            <w:webHidden/>
          </w:rPr>
          <w:t>10</w:t>
        </w:r>
        <w:r w:rsidR="00297B56">
          <w:rPr>
            <w:noProof/>
            <w:webHidden/>
          </w:rPr>
          <w:fldChar w:fldCharType="end"/>
        </w:r>
      </w:hyperlink>
    </w:p>
    <w:p w14:paraId="788B59F1" w14:textId="734AD09A"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32" w:history="1">
        <w:r w:rsidR="00297B56" w:rsidRPr="00F80BCE">
          <w:rPr>
            <w:rStyle w:val="Hyperlink"/>
            <w:noProof/>
          </w:rPr>
          <w:t>a) Email</w:t>
        </w:r>
        <w:r w:rsidR="00297B56">
          <w:rPr>
            <w:noProof/>
            <w:webHidden/>
          </w:rPr>
          <w:tab/>
        </w:r>
        <w:r w:rsidR="00297B56">
          <w:rPr>
            <w:noProof/>
            <w:webHidden/>
          </w:rPr>
          <w:fldChar w:fldCharType="begin"/>
        </w:r>
        <w:r w:rsidR="00297B56">
          <w:rPr>
            <w:noProof/>
            <w:webHidden/>
          </w:rPr>
          <w:instrText xml:space="preserve"> PAGEREF _Toc159594232 \h </w:instrText>
        </w:r>
        <w:r w:rsidR="00297B56">
          <w:rPr>
            <w:noProof/>
            <w:webHidden/>
          </w:rPr>
        </w:r>
        <w:r w:rsidR="00297B56">
          <w:rPr>
            <w:noProof/>
            <w:webHidden/>
          </w:rPr>
          <w:fldChar w:fldCharType="separate"/>
        </w:r>
        <w:r w:rsidR="00297B56">
          <w:rPr>
            <w:noProof/>
            <w:webHidden/>
          </w:rPr>
          <w:t>10</w:t>
        </w:r>
        <w:r w:rsidR="00297B56">
          <w:rPr>
            <w:noProof/>
            <w:webHidden/>
          </w:rPr>
          <w:fldChar w:fldCharType="end"/>
        </w:r>
      </w:hyperlink>
    </w:p>
    <w:p w14:paraId="1506620C" w14:textId="354B21B0"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33" w:history="1">
        <w:r w:rsidR="00297B56" w:rsidRPr="00F80BCE">
          <w:rPr>
            <w:rStyle w:val="Hyperlink"/>
            <w:noProof/>
          </w:rPr>
          <w:t>b) Internet/intranet</w:t>
        </w:r>
        <w:r w:rsidR="00297B56">
          <w:rPr>
            <w:noProof/>
            <w:webHidden/>
          </w:rPr>
          <w:tab/>
        </w:r>
        <w:r w:rsidR="00297B56">
          <w:rPr>
            <w:noProof/>
            <w:webHidden/>
          </w:rPr>
          <w:fldChar w:fldCharType="begin"/>
        </w:r>
        <w:r w:rsidR="00297B56">
          <w:rPr>
            <w:noProof/>
            <w:webHidden/>
          </w:rPr>
          <w:instrText xml:space="preserve"> PAGEREF _Toc159594233 \h </w:instrText>
        </w:r>
        <w:r w:rsidR="00297B56">
          <w:rPr>
            <w:noProof/>
            <w:webHidden/>
          </w:rPr>
        </w:r>
        <w:r w:rsidR="00297B56">
          <w:rPr>
            <w:noProof/>
            <w:webHidden/>
          </w:rPr>
          <w:fldChar w:fldCharType="separate"/>
        </w:r>
        <w:r w:rsidR="00297B56">
          <w:rPr>
            <w:noProof/>
            <w:webHidden/>
          </w:rPr>
          <w:t>10</w:t>
        </w:r>
        <w:r w:rsidR="00297B56">
          <w:rPr>
            <w:noProof/>
            <w:webHidden/>
          </w:rPr>
          <w:fldChar w:fldCharType="end"/>
        </w:r>
      </w:hyperlink>
    </w:p>
    <w:p w14:paraId="30EC24A0" w14:textId="77BE5744"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34" w:history="1">
        <w:r w:rsidR="00297B56" w:rsidRPr="00F80BCE">
          <w:rPr>
            <w:rStyle w:val="Hyperlink"/>
            <w:noProof/>
          </w:rPr>
          <w:t>c) Social media</w:t>
        </w:r>
        <w:r w:rsidR="00297B56">
          <w:rPr>
            <w:noProof/>
            <w:webHidden/>
          </w:rPr>
          <w:tab/>
        </w:r>
        <w:r w:rsidR="00297B56">
          <w:rPr>
            <w:noProof/>
            <w:webHidden/>
          </w:rPr>
          <w:fldChar w:fldCharType="begin"/>
        </w:r>
        <w:r w:rsidR="00297B56">
          <w:rPr>
            <w:noProof/>
            <w:webHidden/>
          </w:rPr>
          <w:instrText xml:space="preserve"> PAGEREF _Toc159594234 \h </w:instrText>
        </w:r>
        <w:r w:rsidR="00297B56">
          <w:rPr>
            <w:noProof/>
            <w:webHidden/>
          </w:rPr>
        </w:r>
        <w:r w:rsidR="00297B56">
          <w:rPr>
            <w:noProof/>
            <w:webHidden/>
          </w:rPr>
          <w:fldChar w:fldCharType="separate"/>
        </w:r>
        <w:r w:rsidR="00297B56">
          <w:rPr>
            <w:noProof/>
            <w:webHidden/>
          </w:rPr>
          <w:t>10</w:t>
        </w:r>
        <w:r w:rsidR="00297B56">
          <w:rPr>
            <w:noProof/>
            <w:webHidden/>
          </w:rPr>
          <w:fldChar w:fldCharType="end"/>
        </w:r>
      </w:hyperlink>
    </w:p>
    <w:p w14:paraId="6E45E5CA" w14:textId="73A8727E"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35" w:history="1">
        <w:r w:rsidR="00297B56" w:rsidRPr="00F80BCE">
          <w:rPr>
            <w:rStyle w:val="Hyperlink"/>
            <w:noProof/>
          </w:rPr>
          <w:t>d) Hard copies</w:t>
        </w:r>
        <w:r w:rsidR="00297B56">
          <w:rPr>
            <w:noProof/>
            <w:webHidden/>
          </w:rPr>
          <w:tab/>
        </w:r>
        <w:r w:rsidR="00297B56">
          <w:rPr>
            <w:noProof/>
            <w:webHidden/>
          </w:rPr>
          <w:fldChar w:fldCharType="begin"/>
        </w:r>
        <w:r w:rsidR="00297B56">
          <w:rPr>
            <w:noProof/>
            <w:webHidden/>
          </w:rPr>
          <w:instrText xml:space="preserve"> PAGEREF _Toc159594235 \h </w:instrText>
        </w:r>
        <w:r w:rsidR="00297B56">
          <w:rPr>
            <w:noProof/>
            <w:webHidden/>
          </w:rPr>
        </w:r>
        <w:r w:rsidR="00297B56">
          <w:rPr>
            <w:noProof/>
            <w:webHidden/>
          </w:rPr>
          <w:fldChar w:fldCharType="separate"/>
        </w:r>
        <w:r w:rsidR="00297B56">
          <w:rPr>
            <w:noProof/>
            <w:webHidden/>
          </w:rPr>
          <w:t>11</w:t>
        </w:r>
        <w:r w:rsidR="00297B56">
          <w:rPr>
            <w:noProof/>
            <w:webHidden/>
          </w:rPr>
          <w:fldChar w:fldCharType="end"/>
        </w:r>
      </w:hyperlink>
    </w:p>
    <w:p w14:paraId="0A8D6428" w14:textId="3FBA38AF"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36" w:history="1">
        <w:r w:rsidR="00297B56" w:rsidRPr="00F80BCE">
          <w:rPr>
            <w:rStyle w:val="Hyperlink"/>
            <w:noProof/>
          </w:rPr>
          <w:t>e) Youth Survey</w:t>
        </w:r>
        <w:r w:rsidR="00297B56">
          <w:rPr>
            <w:noProof/>
            <w:webHidden/>
          </w:rPr>
          <w:tab/>
        </w:r>
        <w:r w:rsidR="00297B56">
          <w:rPr>
            <w:noProof/>
            <w:webHidden/>
          </w:rPr>
          <w:fldChar w:fldCharType="begin"/>
        </w:r>
        <w:r w:rsidR="00297B56">
          <w:rPr>
            <w:noProof/>
            <w:webHidden/>
          </w:rPr>
          <w:instrText xml:space="preserve"> PAGEREF _Toc159594236 \h </w:instrText>
        </w:r>
        <w:r w:rsidR="00297B56">
          <w:rPr>
            <w:noProof/>
            <w:webHidden/>
          </w:rPr>
        </w:r>
        <w:r w:rsidR="00297B56">
          <w:rPr>
            <w:noProof/>
            <w:webHidden/>
          </w:rPr>
          <w:fldChar w:fldCharType="separate"/>
        </w:r>
        <w:r w:rsidR="00297B56">
          <w:rPr>
            <w:noProof/>
            <w:webHidden/>
          </w:rPr>
          <w:t>11</w:t>
        </w:r>
        <w:r w:rsidR="00297B56">
          <w:rPr>
            <w:noProof/>
            <w:webHidden/>
          </w:rPr>
          <w:fldChar w:fldCharType="end"/>
        </w:r>
      </w:hyperlink>
    </w:p>
    <w:p w14:paraId="6D480A0D" w14:textId="78ECB55A"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37" w:history="1">
        <w:r w:rsidR="00297B56" w:rsidRPr="00F80BCE">
          <w:rPr>
            <w:rStyle w:val="Hyperlink"/>
            <w:noProof/>
          </w:rPr>
          <w:t>f) Face to face interviews</w:t>
        </w:r>
        <w:r w:rsidR="00297B56">
          <w:rPr>
            <w:noProof/>
            <w:webHidden/>
          </w:rPr>
          <w:tab/>
        </w:r>
        <w:r w:rsidR="00297B56">
          <w:rPr>
            <w:noProof/>
            <w:webHidden/>
          </w:rPr>
          <w:fldChar w:fldCharType="begin"/>
        </w:r>
        <w:r w:rsidR="00297B56">
          <w:rPr>
            <w:noProof/>
            <w:webHidden/>
          </w:rPr>
          <w:instrText xml:space="preserve"> PAGEREF _Toc159594237 \h </w:instrText>
        </w:r>
        <w:r w:rsidR="00297B56">
          <w:rPr>
            <w:noProof/>
            <w:webHidden/>
          </w:rPr>
        </w:r>
        <w:r w:rsidR="00297B56">
          <w:rPr>
            <w:noProof/>
            <w:webHidden/>
          </w:rPr>
          <w:fldChar w:fldCharType="separate"/>
        </w:r>
        <w:r w:rsidR="00297B56">
          <w:rPr>
            <w:noProof/>
            <w:webHidden/>
          </w:rPr>
          <w:t>11</w:t>
        </w:r>
        <w:r w:rsidR="00297B56">
          <w:rPr>
            <w:noProof/>
            <w:webHidden/>
          </w:rPr>
          <w:fldChar w:fldCharType="end"/>
        </w:r>
      </w:hyperlink>
    </w:p>
    <w:p w14:paraId="7FB68569" w14:textId="270BE0AB"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38" w:history="1">
        <w:r w:rsidR="00297B56" w:rsidRPr="00F80BCE">
          <w:rPr>
            <w:rStyle w:val="Hyperlink"/>
            <w:noProof/>
          </w:rPr>
          <w:t>Response</w:t>
        </w:r>
        <w:r w:rsidR="00297B56">
          <w:rPr>
            <w:noProof/>
            <w:webHidden/>
          </w:rPr>
          <w:tab/>
        </w:r>
        <w:r w:rsidR="00297B56">
          <w:rPr>
            <w:noProof/>
            <w:webHidden/>
          </w:rPr>
          <w:fldChar w:fldCharType="begin"/>
        </w:r>
        <w:r w:rsidR="00297B56">
          <w:rPr>
            <w:noProof/>
            <w:webHidden/>
          </w:rPr>
          <w:instrText xml:space="preserve"> PAGEREF _Toc159594238 \h </w:instrText>
        </w:r>
        <w:r w:rsidR="00297B56">
          <w:rPr>
            <w:noProof/>
            <w:webHidden/>
          </w:rPr>
        </w:r>
        <w:r w:rsidR="00297B56">
          <w:rPr>
            <w:noProof/>
            <w:webHidden/>
          </w:rPr>
          <w:fldChar w:fldCharType="separate"/>
        </w:r>
        <w:r w:rsidR="00297B56">
          <w:rPr>
            <w:noProof/>
            <w:webHidden/>
          </w:rPr>
          <w:t>12</w:t>
        </w:r>
        <w:r w:rsidR="00297B56">
          <w:rPr>
            <w:noProof/>
            <w:webHidden/>
          </w:rPr>
          <w:fldChar w:fldCharType="end"/>
        </w:r>
      </w:hyperlink>
    </w:p>
    <w:p w14:paraId="1829148B" w14:textId="5B4804F9"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39" w:history="1">
        <w:r w:rsidR="00297B56" w:rsidRPr="00F80BCE">
          <w:rPr>
            <w:rStyle w:val="Hyperlink"/>
            <w:noProof/>
          </w:rPr>
          <w:t>Confidence in the data</w:t>
        </w:r>
        <w:r w:rsidR="00297B56">
          <w:rPr>
            <w:noProof/>
            <w:webHidden/>
          </w:rPr>
          <w:tab/>
        </w:r>
        <w:r w:rsidR="00297B56">
          <w:rPr>
            <w:noProof/>
            <w:webHidden/>
          </w:rPr>
          <w:fldChar w:fldCharType="begin"/>
        </w:r>
        <w:r w:rsidR="00297B56">
          <w:rPr>
            <w:noProof/>
            <w:webHidden/>
          </w:rPr>
          <w:instrText xml:space="preserve"> PAGEREF _Toc159594239 \h </w:instrText>
        </w:r>
        <w:r w:rsidR="00297B56">
          <w:rPr>
            <w:noProof/>
            <w:webHidden/>
          </w:rPr>
        </w:r>
        <w:r w:rsidR="00297B56">
          <w:rPr>
            <w:noProof/>
            <w:webHidden/>
          </w:rPr>
          <w:fldChar w:fldCharType="separate"/>
        </w:r>
        <w:r w:rsidR="00297B56">
          <w:rPr>
            <w:noProof/>
            <w:webHidden/>
          </w:rPr>
          <w:t>13</w:t>
        </w:r>
        <w:r w:rsidR="00297B56">
          <w:rPr>
            <w:noProof/>
            <w:webHidden/>
          </w:rPr>
          <w:fldChar w:fldCharType="end"/>
        </w:r>
      </w:hyperlink>
    </w:p>
    <w:p w14:paraId="7B05D4A9" w14:textId="4253556F" w:rsidR="00297B56" w:rsidRDefault="00426004">
      <w:pPr>
        <w:pStyle w:val="TOC3"/>
        <w:tabs>
          <w:tab w:val="right" w:leader="dot" w:pos="9062"/>
        </w:tabs>
        <w:rPr>
          <w:rFonts w:asciiTheme="minorHAnsi" w:eastAsiaTheme="minorEastAsia" w:hAnsiTheme="minorHAnsi" w:cstheme="minorBidi"/>
          <w:noProof/>
          <w:sz w:val="22"/>
          <w14:ligatures w14:val="standardContextual"/>
        </w:rPr>
      </w:pPr>
      <w:hyperlink w:anchor="_Toc159594240" w:history="1">
        <w:r w:rsidR="00297B56" w:rsidRPr="00F80BCE">
          <w:rPr>
            <w:rStyle w:val="Hyperlink"/>
            <w:noProof/>
          </w:rPr>
          <w:t>Sample Size</w:t>
        </w:r>
        <w:r w:rsidR="00297B56">
          <w:rPr>
            <w:noProof/>
            <w:webHidden/>
          </w:rPr>
          <w:tab/>
        </w:r>
        <w:r w:rsidR="00297B56">
          <w:rPr>
            <w:noProof/>
            <w:webHidden/>
          </w:rPr>
          <w:fldChar w:fldCharType="begin"/>
        </w:r>
        <w:r w:rsidR="00297B56">
          <w:rPr>
            <w:noProof/>
            <w:webHidden/>
          </w:rPr>
          <w:instrText xml:space="preserve"> PAGEREF _Toc159594240 \h </w:instrText>
        </w:r>
        <w:r w:rsidR="00297B56">
          <w:rPr>
            <w:noProof/>
            <w:webHidden/>
          </w:rPr>
        </w:r>
        <w:r w:rsidR="00297B56">
          <w:rPr>
            <w:noProof/>
            <w:webHidden/>
          </w:rPr>
          <w:fldChar w:fldCharType="separate"/>
        </w:r>
        <w:r w:rsidR="00297B56">
          <w:rPr>
            <w:noProof/>
            <w:webHidden/>
          </w:rPr>
          <w:t>13</w:t>
        </w:r>
        <w:r w:rsidR="00297B56">
          <w:rPr>
            <w:noProof/>
            <w:webHidden/>
          </w:rPr>
          <w:fldChar w:fldCharType="end"/>
        </w:r>
      </w:hyperlink>
    </w:p>
    <w:p w14:paraId="29BC5221" w14:textId="27E2DD9D" w:rsidR="00297B56" w:rsidRDefault="00426004">
      <w:pPr>
        <w:pStyle w:val="TOC3"/>
        <w:tabs>
          <w:tab w:val="right" w:leader="dot" w:pos="9062"/>
        </w:tabs>
        <w:rPr>
          <w:rFonts w:asciiTheme="minorHAnsi" w:eastAsiaTheme="minorEastAsia" w:hAnsiTheme="minorHAnsi" w:cstheme="minorBidi"/>
          <w:noProof/>
          <w:sz w:val="22"/>
          <w14:ligatures w14:val="standardContextual"/>
        </w:rPr>
      </w:pPr>
      <w:hyperlink w:anchor="_Toc159594241" w:history="1">
        <w:r w:rsidR="00297B56" w:rsidRPr="00F80BCE">
          <w:rPr>
            <w:rStyle w:val="Hyperlink"/>
            <w:noProof/>
          </w:rPr>
          <w:t>Percentage</w:t>
        </w:r>
        <w:r w:rsidR="00297B56">
          <w:rPr>
            <w:noProof/>
            <w:webHidden/>
          </w:rPr>
          <w:tab/>
        </w:r>
        <w:r w:rsidR="00297B56">
          <w:rPr>
            <w:noProof/>
            <w:webHidden/>
          </w:rPr>
          <w:fldChar w:fldCharType="begin"/>
        </w:r>
        <w:r w:rsidR="00297B56">
          <w:rPr>
            <w:noProof/>
            <w:webHidden/>
          </w:rPr>
          <w:instrText xml:space="preserve"> PAGEREF _Toc159594241 \h </w:instrText>
        </w:r>
        <w:r w:rsidR="00297B56">
          <w:rPr>
            <w:noProof/>
            <w:webHidden/>
          </w:rPr>
        </w:r>
        <w:r w:rsidR="00297B56">
          <w:rPr>
            <w:noProof/>
            <w:webHidden/>
          </w:rPr>
          <w:fldChar w:fldCharType="separate"/>
        </w:r>
        <w:r w:rsidR="00297B56">
          <w:rPr>
            <w:noProof/>
            <w:webHidden/>
          </w:rPr>
          <w:t>13</w:t>
        </w:r>
        <w:r w:rsidR="00297B56">
          <w:rPr>
            <w:noProof/>
            <w:webHidden/>
          </w:rPr>
          <w:fldChar w:fldCharType="end"/>
        </w:r>
      </w:hyperlink>
    </w:p>
    <w:p w14:paraId="38A783D8" w14:textId="57A8C484" w:rsidR="00297B56" w:rsidRDefault="00426004">
      <w:pPr>
        <w:pStyle w:val="TOC3"/>
        <w:tabs>
          <w:tab w:val="right" w:leader="dot" w:pos="9062"/>
        </w:tabs>
        <w:rPr>
          <w:rFonts w:asciiTheme="minorHAnsi" w:eastAsiaTheme="minorEastAsia" w:hAnsiTheme="minorHAnsi" w:cstheme="minorBidi"/>
          <w:noProof/>
          <w:sz w:val="22"/>
          <w14:ligatures w14:val="standardContextual"/>
        </w:rPr>
      </w:pPr>
      <w:hyperlink w:anchor="_Toc159594242" w:history="1">
        <w:r w:rsidR="00297B56" w:rsidRPr="00F80BCE">
          <w:rPr>
            <w:rStyle w:val="Hyperlink"/>
            <w:noProof/>
          </w:rPr>
          <w:t>Population Size</w:t>
        </w:r>
        <w:r w:rsidR="00297B56">
          <w:rPr>
            <w:noProof/>
            <w:webHidden/>
          </w:rPr>
          <w:tab/>
        </w:r>
        <w:r w:rsidR="00297B56">
          <w:rPr>
            <w:noProof/>
            <w:webHidden/>
          </w:rPr>
          <w:fldChar w:fldCharType="begin"/>
        </w:r>
        <w:r w:rsidR="00297B56">
          <w:rPr>
            <w:noProof/>
            <w:webHidden/>
          </w:rPr>
          <w:instrText xml:space="preserve"> PAGEREF _Toc159594242 \h </w:instrText>
        </w:r>
        <w:r w:rsidR="00297B56">
          <w:rPr>
            <w:noProof/>
            <w:webHidden/>
          </w:rPr>
        </w:r>
        <w:r w:rsidR="00297B56">
          <w:rPr>
            <w:noProof/>
            <w:webHidden/>
          </w:rPr>
          <w:fldChar w:fldCharType="separate"/>
        </w:r>
        <w:r w:rsidR="00297B56">
          <w:rPr>
            <w:noProof/>
            <w:webHidden/>
          </w:rPr>
          <w:t>13</w:t>
        </w:r>
        <w:r w:rsidR="00297B56">
          <w:rPr>
            <w:noProof/>
            <w:webHidden/>
          </w:rPr>
          <w:fldChar w:fldCharType="end"/>
        </w:r>
      </w:hyperlink>
    </w:p>
    <w:p w14:paraId="0D79D6BB" w14:textId="081E9D23" w:rsidR="00297B56" w:rsidRDefault="00426004">
      <w:pPr>
        <w:pStyle w:val="TOC3"/>
        <w:tabs>
          <w:tab w:val="right" w:leader="dot" w:pos="9062"/>
        </w:tabs>
        <w:rPr>
          <w:rFonts w:asciiTheme="minorHAnsi" w:eastAsiaTheme="minorEastAsia" w:hAnsiTheme="minorHAnsi" w:cstheme="minorBidi"/>
          <w:noProof/>
          <w:sz w:val="22"/>
          <w14:ligatures w14:val="standardContextual"/>
        </w:rPr>
      </w:pPr>
      <w:hyperlink w:anchor="_Toc159594243" w:history="1">
        <w:r w:rsidR="00297B56" w:rsidRPr="00F80BCE">
          <w:rPr>
            <w:rStyle w:val="Hyperlink"/>
            <w:noProof/>
          </w:rPr>
          <w:t>Confidence Level</w:t>
        </w:r>
        <w:r w:rsidR="00297B56">
          <w:rPr>
            <w:noProof/>
            <w:webHidden/>
          </w:rPr>
          <w:tab/>
        </w:r>
        <w:r w:rsidR="00297B56">
          <w:rPr>
            <w:noProof/>
            <w:webHidden/>
          </w:rPr>
          <w:fldChar w:fldCharType="begin"/>
        </w:r>
        <w:r w:rsidR="00297B56">
          <w:rPr>
            <w:noProof/>
            <w:webHidden/>
          </w:rPr>
          <w:instrText xml:space="preserve"> PAGEREF _Toc159594243 \h </w:instrText>
        </w:r>
        <w:r w:rsidR="00297B56">
          <w:rPr>
            <w:noProof/>
            <w:webHidden/>
          </w:rPr>
        </w:r>
        <w:r w:rsidR="00297B56">
          <w:rPr>
            <w:noProof/>
            <w:webHidden/>
          </w:rPr>
          <w:fldChar w:fldCharType="separate"/>
        </w:r>
        <w:r w:rsidR="00297B56">
          <w:rPr>
            <w:noProof/>
            <w:webHidden/>
          </w:rPr>
          <w:t>13</w:t>
        </w:r>
        <w:r w:rsidR="00297B56">
          <w:rPr>
            <w:noProof/>
            <w:webHidden/>
          </w:rPr>
          <w:fldChar w:fldCharType="end"/>
        </w:r>
      </w:hyperlink>
    </w:p>
    <w:p w14:paraId="162F6E92" w14:textId="7E7CD9C0" w:rsidR="00297B56" w:rsidRDefault="00426004">
      <w:pPr>
        <w:pStyle w:val="TOC3"/>
        <w:tabs>
          <w:tab w:val="right" w:leader="dot" w:pos="9062"/>
        </w:tabs>
        <w:rPr>
          <w:rFonts w:asciiTheme="minorHAnsi" w:eastAsiaTheme="minorEastAsia" w:hAnsiTheme="minorHAnsi" w:cstheme="minorBidi"/>
          <w:noProof/>
          <w:sz w:val="22"/>
          <w14:ligatures w14:val="standardContextual"/>
        </w:rPr>
      </w:pPr>
      <w:hyperlink w:anchor="_Toc159594244" w:history="1">
        <w:r w:rsidR="00297B56" w:rsidRPr="00F80BCE">
          <w:rPr>
            <w:rStyle w:val="Hyperlink"/>
            <w:noProof/>
          </w:rPr>
          <w:t>Confidence Intervals</w:t>
        </w:r>
        <w:r w:rsidR="00297B56">
          <w:rPr>
            <w:noProof/>
            <w:webHidden/>
          </w:rPr>
          <w:tab/>
        </w:r>
        <w:r w:rsidR="00297B56">
          <w:rPr>
            <w:noProof/>
            <w:webHidden/>
          </w:rPr>
          <w:fldChar w:fldCharType="begin"/>
        </w:r>
        <w:r w:rsidR="00297B56">
          <w:rPr>
            <w:noProof/>
            <w:webHidden/>
          </w:rPr>
          <w:instrText xml:space="preserve"> PAGEREF _Toc159594244 \h </w:instrText>
        </w:r>
        <w:r w:rsidR="00297B56">
          <w:rPr>
            <w:noProof/>
            <w:webHidden/>
          </w:rPr>
        </w:r>
        <w:r w:rsidR="00297B56">
          <w:rPr>
            <w:noProof/>
            <w:webHidden/>
          </w:rPr>
          <w:fldChar w:fldCharType="separate"/>
        </w:r>
        <w:r w:rsidR="00297B56">
          <w:rPr>
            <w:noProof/>
            <w:webHidden/>
          </w:rPr>
          <w:t>13</w:t>
        </w:r>
        <w:r w:rsidR="00297B56">
          <w:rPr>
            <w:noProof/>
            <w:webHidden/>
          </w:rPr>
          <w:fldChar w:fldCharType="end"/>
        </w:r>
      </w:hyperlink>
    </w:p>
    <w:p w14:paraId="34B19814" w14:textId="2BEC7D2B"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45" w:history="1">
        <w:r w:rsidR="00297B56" w:rsidRPr="00F80BCE">
          <w:rPr>
            <w:rStyle w:val="Hyperlink"/>
            <w:noProof/>
          </w:rPr>
          <w:t>Research Findings</w:t>
        </w:r>
        <w:r w:rsidR="00297B56">
          <w:rPr>
            <w:noProof/>
            <w:webHidden/>
          </w:rPr>
          <w:tab/>
        </w:r>
        <w:r w:rsidR="00297B56">
          <w:rPr>
            <w:noProof/>
            <w:webHidden/>
          </w:rPr>
          <w:fldChar w:fldCharType="begin"/>
        </w:r>
        <w:r w:rsidR="00297B56">
          <w:rPr>
            <w:noProof/>
            <w:webHidden/>
          </w:rPr>
          <w:instrText xml:space="preserve"> PAGEREF _Toc159594245 \h </w:instrText>
        </w:r>
        <w:r w:rsidR="00297B56">
          <w:rPr>
            <w:noProof/>
            <w:webHidden/>
          </w:rPr>
        </w:r>
        <w:r w:rsidR="00297B56">
          <w:rPr>
            <w:noProof/>
            <w:webHidden/>
          </w:rPr>
          <w:fldChar w:fldCharType="separate"/>
        </w:r>
        <w:r w:rsidR="00297B56">
          <w:rPr>
            <w:noProof/>
            <w:webHidden/>
          </w:rPr>
          <w:t>15</w:t>
        </w:r>
        <w:r w:rsidR="00297B56">
          <w:rPr>
            <w:noProof/>
            <w:webHidden/>
          </w:rPr>
          <w:fldChar w:fldCharType="end"/>
        </w:r>
      </w:hyperlink>
    </w:p>
    <w:p w14:paraId="1C240438" w14:textId="5327056D"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46" w:history="1">
        <w:r w:rsidR="00297B56" w:rsidRPr="00F80BCE">
          <w:rPr>
            <w:rStyle w:val="Hyperlink"/>
            <w:noProof/>
          </w:rPr>
          <w:t>Hubs &amp; Libraries</w:t>
        </w:r>
        <w:r w:rsidR="00297B56">
          <w:rPr>
            <w:noProof/>
            <w:webHidden/>
          </w:rPr>
          <w:tab/>
        </w:r>
        <w:r w:rsidR="00297B56">
          <w:rPr>
            <w:noProof/>
            <w:webHidden/>
          </w:rPr>
          <w:fldChar w:fldCharType="begin"/>
        </w:r>
        <w:r w:rsidR="00297B56">
          <w:rPr>
            <w:noProof/>
            <w:webHidden/>
          </w:rPr>
          <w:instrText xml:space="preserve"> PAGEREF _Toc159594246 \h </w:instrText>
        </w:r>
        <w:r w:rsidR="00297B56">
          <w:rPr>
            <w:noProof/>
            <w:webHidden/>
          </w:rPr>
        </w:r>
        <w:r w:rsidR="00297B56">
          <w:rPr>
            <w:noProof/>
            <w:webHidden/>
          </w:rPr>
          <w:fldChar w:fldCharType="separate"/>
        </w:r>
        <w:r w:rsidR="00297B56">
          <w:rPr>
            <w:noProof/>
            <w:webHidden/>
          </w:rPr>
          <w:t>15</w:t>
        </w:r>
        <w:r w:rsidR="00297B56">
          <w:rPr>
            <w:noProof/>
            <w:webHidden/>
          </w:rPr>
          <w:fldChar w:fldCharType="end"/>
        </w:r>
      </w:hyperlink>
    </w:p>
    <w:p w14:paraId="2CC2A0BA" w14:textId="74ED914C"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47" w:history="1">
        <w:r w:rsidR="00297B56" w:rsidRPr="00F80BCE">
          <w:rPr>
            <w:rStyle w:val="Hyperlink"/>
            <w:noProof/>
          </w:rPr>
          <w:t>Parks</w:t>
        </w:r>
        <w:r w:rsidR="00297B56">
          <w:rPr>
            <w:noProof/>
            <w:webHidden/>
          </w:rPr>
          <w:tab/>
        </w:r>
        <w:r w:rsidR="00297B56">
          <w:rPr>
            <w:noProof/>
            <w:webHidden/>
          </w:rPr>
          <w:fldChar w:fldCharType="begin"/>
        </w:r>
        <w:r w:rsidR="00297B56">
          <w:rPr>
            <w:noProof/>
            <w:webHidden/>
          </w:rPr>
          <w:instrText xml:space="preserve"> PAGEREF _Toc159594247 \h </w:instrText>
        </w:r>
        <w:r w:rsidR="00297B56">
          <w:rPr>
            <w:noProof/>
            <w:webHidden/>
          </w:rPr>
        </w:r>
        <w:r w:rsidR="00297B56">
          <w:rPr>
            <w:noProof/>
            <w:webHidden/>
          </w:rPr>
          <w:fldChar w:fldCharType="separate"/>
        </w:r>
        <w:r w:rsidR="00297B56">
          <w:rPr>
            <w:noProof/>
            <w:webHidden/>
          </w:rPr>
          <w:t>31</w:t>
        </w:r>
        <w:r w:rsidR="00297B56">
          <w:rPr>
            <w:noProof/>
            <w:webHidden/>
          </w:rPr>
          <w:fldChar w:fldCharType="end"/>
        </w:r>
      </w:hyperlink>
    </w:p>
    <w:p w14:paraId="419CC4E1" w14:textId="1AFA396D"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48" w:history="1">
        <w:r w:rsidR="00297B56" w:rsidRPr="00F80BCE">
          <w:rPr>
            <w:rStyle w:val="Hyperlink"/>
            <w:noProof/>
          </w:rPr>
          <w:t>Waste &amp; Street Cleansing</w:t>
        </w:r>
        <w:r w:rsidR="00297B56">
          <w:rPr>
            <w:noProof/>
            <w:webHidden/>
          </w:rPr>
          <w:tab/>
        </w:r>
        <w:r w:rsidR="00297B56">
          <w:rPr>
            <w:noProof/>
            <w:webHidden/>
          </w:rPr>
          <w:fldChar w:fldCharType="begin"/>
        </w:r>
        <w:r w:rsidR="00297B56">
          <w:rPr>
            <w:noProof/>
            <w:webHidden/>
          </w:rPr>
          <w:instrText xml:space="preserve"> PAGEREF _Toc159594248 \h </w:instrText>
        </w:r>
        <w:r w:rsidR="00297B56">
          <w:rPr>
            <w:noProof/>
            <w:webHidden/>
          </w:rPr>
        </w:r>
        <w:r w:rsidR="00297B56">
          <w:rPr>
            <w:noProof/>
            <w:webHidden/>
          </w:rPr>
          <w:fldChar w:fldCharType="separate"/>
        </w:r>
        <w:r w:rsidR="00297B56">
          <w:rPr>
            <w:noProof/>
            <w:webHidden/>
          </w:rPr>
          <w:t>49</w:t>
        </w:r>
        <w:r w:rsidR="00297B56">
          <w:rPr>
            <w:noProof/>
            <w:webHidden/>
          </w:rPr>
          <w:fldChar w:fldCharType="end"/>
        </w:r>
      </w:hyperlink>
    </w:p>
    <w:p w14:paraId="3639C641" w14:textId="10214E6D"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49" w:history="1">
        <w:r w:rsidR="00297B56" w:rsidRPr="00F80BCE">
          <w:rPr>
            <w:rStyle w:val="Hyperlink"/>
            <w:noProof/>
          </w:rPr>
          <w:t>Parking</w:t>
        </w:r>
        <w:r w:rsidR="00297B56">
          <w:rPr>
            <w:noProof/>
            <w:webHidden/>
          </w:rPr>
          <w:tab/>
        </w:r>
        <w:r w:rsidR="00297B56">
          <w:rPr>
            <w:noProof/>
            <w:webHidden/>
          </w:rPr>
          <w:fldChar w:fldCharType="begin"/>
        </w:r>
        <w:r w:rsidR="00297B56">
          <w:rPr>
            <w:noProof/>
            <w:webHidden/>
          </w:rPr>
          <w:instrText xml:space="preserve"> PAGEREF _Toc159594249 \h </w:instrText>
        </w:r>
        <w:r w:rsidR="00297B56">
          <w:rPr>
            <w:noProof/>
            <w:webHidden/>
          </w:rPr>
        </w:r>
        <w:r w:rsidR="00297B56">
          <w:rPr>
            <w:noProof/>
            <w:webHidden/>
          </w:rPr>
          <w:fldChar w:fldCharType="separate"/>
        </w:r>
        <w:r w:rsidR="00297B56">
          <w:rPr>
            <w:noProof/>
            <w:webHidden/>
          </w:rPr>
          <w:t>69</w:t>
        </w:r>
        <w:r w:rsidR="00297B56">
          <w:rPr>
            <w:noProof/>
            <w:webHidden/>
          </w:rPr>
          <w:fldChar w:fldCharType="end"/>
        </w:r>
      </w:hyperlink>
    </w:p>
    <w:p w14:paraId="61776F46" w14:textId="58ACC8E0"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50" w:history="1">
        <w:r w:rsidR="00297B56" w:rsidRPr="00F80BCE">
          <w:rPr>
            <w:rStyle w:val="Hyperlink"/>
            <w:noProof/>
          </w:rPr>
          <w:t>Leisure &amp; Sports</w:t>
        </w:r>
        <w:r w:rsidR="00297B56">
          <w:rPr>
            <w:noProof/>
            <w:webHidden/>
          </w:rPr>
          <w:tab/>
        </w:r>
        <w:r w:rsidR="00297B56">
          <w:rPr>
            <w:noProof/>
            <w:webHidden/>
          </w:rPr>
          <w:fldChar w:fldCharType="begin"/>
        </w:r>
        <w:r w:rsidR="00297B56">
          <w:rPr>
            <w:noProof/>
            <w:webHidden/>
          </w:rPr>
          <w:instrText xml:space="preserve"> PAGEREF _Toc159594250 \h </w:instrText>
        </w:r>
        <w:r w:rsidR="00297B56">
          <w:rPr>
            <w:noProof/>
            <w:webHidden/>
          </w:rPr>
        </w:r>
        <w:r w:rsidR="00297B56">
          <w:rPr>
            <w:noProof/>
            <w:webHidden/>
          </w:rPr>
          <w:fldChar w:fldCharType="separate"/>
        </w:r>
        <w:r w:rsidR="00297B56">
          <w:rPr>
            <w:noProof/>
            <w:webHidden/>
          </w:rPr>
          <w:t>78</w:t>
        </w:r>
        <w:r w:rsidR="00297B56">
          <w:rPr>
            <w:noProof/>
            <w:webHidden/>
          </w:rPr>
          <w:fldChar w:fldCharType="end"/>
        </w:r>
      </w:hyperlink>
    </w:p>
    <w:p w14:paraId="3DF4AB18" w14:textId="5D8D2468"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51" w:history="1">
        <w:r w:rsidR="00297B56" w:rsidRPr="00F80BCE">
          <w:rPr>
            <w:rStyle w:val="Hyperlink"/>
            <w:noProof/>
          </w:rPr>
          <w:t>Culture &amp; Events</w:t>
        </w:r>
        <w:r w:rsidR="00297B56">
          <w:rPr>
            <w:noProof/>
            <w:webHidden/>
          </w:rPr>
          <w:tab/>
        </w:r>
        <w:r w:rsidR="00297B56">
          <w:rPr>
            <w:noProof/>
            <w:webHidden/>
          </w:rPr>
          <w:fldChar w:fldCharType="begin"/>
        </w:r>
        <w:r w:rsidR="00297B56">
          <w:rPr>
            <w:noProof/>
            <w:webHidden/>
          </w:rPr>
          <w:instrText xml:space="preserve"> PAGEREF _Toc159594251 \h </w:instrText>
        </w:r>
        <w:r w:rsidR="00297B56">
          <w:rPr>
            <w:noProof/>
            <w:webHidden/>
          </w:rPr>
        </w:r>
        <w:r w:rsidR="00297B56">
          <w:rPr>
            <w:noProof/>
            <w:webHidden/>
          </w:rPr>
          <w:fldChar w:fldCharType="separate"/>
        </w:r>
        <w:r w:rsidR="00297B56">
          <w:rPr>
            <w:noProof/>
            <w:webHidden/>
          </w:rPr>
          <w:t>85</w:t>
        </w:r>
        <w:r w:rsidR="00297B56">
          <w:rPr>
            <w:noProof/>
            <w:webHidden/>
          </w:rPr>
          <w:fldChar w:fldCharType="end"/>
        </w:r>
      </w:hyperlink>
    </w:p>
    <w:p w14:paraId="6E548950" w14:textId="66EAE265"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52" w:history="1">
        <w:r w:rsidR="00297B56" w:rsidRPr="00F80BCE">
          <w:rPr>
            <w:rStyle w:val="Hyperlink"/>
            <w:noProof/>
          </w:rPr>
          <w:t>Bereavement Services</w:t>
        </w:r>
        <w:r w:rsidR="00297B56">
          <w:rPr>
            <w:noProof/>
            <w:webHidden/>
          </w:rPr>
          <w:tab/>
        </w:r>
        <w:r w:rsidR="00297B56">
          <w:rPr>
            <w:noProof/>
            <w:webHidden/>
          </w:rPr>
          <w:fldChar w:fldCharType="begin"/>
        </w:r>
        <w:r w:rsidR="00297B56">
          <w:rPr>
            <w:noProof/>
            <w:webHidden/>
          </w:rPr>
          <w:instrText xml:space="preserve"> PAGEREF _Toc159594252 \h </w:instrText>
        </w:r>
        <w:r w:rsidR="00297B56">
          <w:rPr>
            <w:noProof/>
            <w:webHidden/>
          </w:rPr>
        </w:r>
        <w:r w:rsidR="00297B56">
          <w:rPr>
            <w:noProof/>
            <w:webHidden/>
          </w:rPr>
          <w:fldChar w:fldCharType="separate"/>
        </w:r>
        <w:r w:rsidR="00297B56">
          <w:rPr>
            <w:noProof/>
            <w:webHidden/>
          </w:rPr>
          <w:t>92</w:t>
        </w:r>
        <w:r w:rsidR="00297B56">
          <w:rPr>
            <w:noProof/>
            <w:webHidden/>
          </w:rPr>
          <w:fldChar w:fldCharType="end"/>
        </w:r>
      </w:hyperlink>
    </w:p>
    <w:p w14:paraId="3C24BAD9" w14:textId="72C8FDFB"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53" w:history="1">
        <w:r w:rsidR="00297B56" w:rsidRPr="00F80BCE">
          <w:rPr>
            <w:rStyle w:val="Hyperlink"/>
            <w:noProof/>
          </w:rPr>
          <w:t>Fees &amp; Charges, and Other Comments</w:t>
        </w:r>
        <w:r w:rsidR="00297B56">
          <w:rPr>
            <w:noProof/>
            <w:webHidden/>
          </w:rPr>
          <w:tab/>
        </w:r>
        <w:r w:rsidR="00297B56">
          <w:rPr>
            <w:noProof/>
            <w:webHidden/>
          </w:rPr>
          <w:fldChar w:fldCharType="begin"/>
        </w:r>
        <w:r w:rsidR="00297B56">
          <w:rPr>
            <w:noProof/>
            <w:webHidden/>
          </w:rPr>
          <w:instrText xml:space="preserve"> PAGEREF _Toc159594253 \h </w:instrText>
        </w:r>
        <w:r w:rsidR="00297B56">
          <w:rPr>
            <w:noProof/>
            <w:webHidden/>
          </w:rPr>
        </w:r>
        <w:r w:rsidR="00297B56">
          <w:rPr>
            <w:noProof/>
            <w:webHidden/>
          </w:rPr>
          <w:fldChar w:fldCharType="separate"/>
        </w:r>
        <w:r w:rsidR="00297B56">
          <w:rPr>
            <w:noProof/>
            <w:webHidden/>
          </w:rPr>
          <w:t>99</w:t>
        </w:r>
        <w:r w:rsidR="00297B56">
          <w:rPr>
            <w:noProof/>
            <w:webHidden/>
          </w:rPr>
          <w:fldChar w:fldCharType="end"/>
        </w:r>
      </w:hyperlink>
    </w:p>
    <w:p w14:paraId="6820E92D" w14:textId="3B2BEDE2"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54" w:history="1">
        <w:r w:rsidR="00297B56" w:rsidRPr="00F80BCE">
          <w:rPr>
            <w:rStyle w:val="Hyperlink"/>
            <w:noProof/>
          </w:rPr>
          <w:t>Welsh Language</w:t>
        </w:r>
        <w:r w:rsidR="00297B56">
          <w:rPr>
            <w:noProof/>
            <w:webHidden/>
          </w:rPr>
          <w:tab/>
        </w:r>
        <w:r w:rsidR="00297B56">
          <w:rPr>
            <w:noProof/>
            <w:webHidden/>
          </w:rPr>
          <w:fldChar w:fldCharType="begin"/>
        </w:r>
        <w:r w:rsidR="00297B56">
          <w:rPr>
            <w:noProof/>
            <w:webHidden/>
          </w:rPr>
          <w:instrText xml:space="preserve"> PAGEREF _Toc159594254 \h </w:instrText>
        </w:r>
        <w:r w:rsidR="00297B56">
          <w:rPr>
            <w:noProof/>
            <w:webHidden/>
          </w:rPr>
        </w:r>
        <w:r w:rsidR="00297B56">
          <w:rPr>
            <w:noProof/>
            <w:webHidden/>
          </w:rPr>
          <w:fldChar w:fldCharType="separate"/>
        </w:r>
        <w:r w:rsidR="00297B56">
          <w:rPr>
            <w:noProof/>
            <w:webHidden/>
          </w:rPr>
          <w:t>128</w:t>
        </w:r>
        <w:r w:rsidR="00297B56">
          <w:rPr>
            <w:noProof/>
            <w:webHidden/>
          </w:rPr>
          <w:fldChar w:fldCharType="end"/>
        </w:r>
      </w:hyperlink>
    </w:p>
    <w:p w14:paraId="519E5517" w14:textId="151E2A16"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55" w:history="1">
        <w:r w:rsidR="00297B56" w:rsidRPr="00F80BCE">
          <w:rPr>
            <w:rStyle w:val="Hyperlink"/>
            <w:noProof/>
          </w:rPr>
          <w:t>About You</w:t>
        </w:r>
        <w:r w:rsidR="00297B56">
          <w:rPr>
            <w:noProof/>
            <w:webHidden/>
          </w:rPr>
          <w:tab/>
        </w:r>
        <w:r w:rsidR="00297B56">
          <w:rPr>
            <w:noProof/>
            <w:webHidden/>
          </w:rPr>
          <w:fldChar w:fldCharType="begin"/>
        </w:r>
        <w:r w:rsidR="00297B56">
          <w:rPr>
            <w:noProof/>
            <w:webHidden/>
          </w:rPr>
          <w:instrText xml:space="preserve"> PAGEREF _Toc159594255 \h </w:instrText>
        </w:r>
        <w:r w:rsidR="00297B56">
          <w:rPr>
            <w:noProof/>
            <w:webHidden/>
          </w:rPr>
        </w:r>
        <w:r w:rsidR="00297B56">
          <w:rPr>
            <w:noProof/>
            <w:webHidden/>
          </w:rPr>
          <w:fldChar w:fldCharType="separate"/>
        </w:r>
        <w:r w:rsidR="00297B56">
          <w:rPr>
            <w:noProof/>
            <w:webHidden/>
          </w:rPr>
          <w:t>131</w:t>
        </w:r>
        <w:r w:rsidR="00297B56">
          <w:rPr>
            <w:noProof/>
            <w:webHidden/>
          </w:rPr>
          <w:fldChar w:fldCharType="end"/>
        </w:r>
      </w:hyperlink>
    </w:p>
    <w:p w14:paraId="423322DB" w14:textId="2685BE0F"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56" w:history="1">
        <w:r w:rsidR="00297B56" w:rsidRPr="00F80BCE">
          <w:rPr>
            <w:rStyle w:val="Hyperlink"/>
            <w:noProof/>
          </w:rPr>
          <w:t>Appendix 1 – Create Opportunities for Room &amp; Space Hire by Demographic &amp; Geographic Groups</w:t>
        </w:r>
        <w:r w:rsidR="00297B56">
          <w:rPr>
            <w:noProof/>
            <w:webHidden/>
          </w:rPr>
          <w:tab/>
        </w:r>
        <w:r w:rsidR="00297B56">
          <w:rPr>
            <w:noProof/>
            <w:webHidden/>
          </w:rPr>
          <w:fldChar w:fldCharType="begin"/>
        </w:r>
        <w:r w:rsidR="00297B56">
          <w:rPr>
            <w:noProof/>
            <w:webHidden/>
          </w:rPr>
          <w:instrText xml:space="preserve"> PAGEREF _Toc159594256 \h </w:instrText>
        </w:r>
        <w:r w:rsidR="00297B56">
          <w:rPr>
            <w:noProof/>
            <w:webHidden/>
          </w:rPr>
        </w:r>
        <w:r w:rsidR="00297B56">
          <w:rPr>
            <w:noProof/>
            <w:webHidden/>
          </w:rPr>
          <w:fldChar w:fldCharType="separate"/>
        </w:r>
        <w:r w:rsidR="00297B56">
          <w:rPr>
            <w:noProof/>
            <w:webHidden/>
          </w:rPr>
          <w:t>142</w:t>
        </w:r>
        <w:r w:rsidR="00297B56">
          <w:rPr>
            <w:noProof/>
            <w:webHidden/>
          </w:rPr>
          <w:fldChar w:fldCharType="end"/>
        </w:r>
      </w:hyperlink>
    </w:p>
    <w:p w14:paraId="3ECCFAAF" w14:textId="0AE6BD10"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57" w:history="1">
        <w:r w:rsidR="00297B56" w:rsidRPr="00F80BCE">
          <w:rPr>
            <w:rStyle w:val="Hyperlink"/>
            <w:noProof/>
          </w:rPr>
          <w:t>Appendix 2 – Remove Hard Copies of Newspapers, Magazines &amp; Journals by Demographic &amp; Geographic Groups</w:t>
        </w:r>
        <w:r w:rsidR="00297B56">
          <w:rPr>
            <w:noProof/>
            <w:webHidden/>
          </w:rPr>
          <w:tab/>
        </w:r>
        <w:r w:rsidR="00297B56">
          <w:rPr>
            <w:noProof/>
            <w:webHidden/>
          </w:rPr>
          <w:fldChar w:fldCharType="begin"/>
        </w:r>
        <w:r w:rsidR="00297B56">
          <w:rPr>
            <w:noProof/>
            <w:webHidden/>
          </w:rPr>
          <w:instrText xml:space="preserve"> PAGEREF _Toc159594257 \h </w:instrText>
        </w:r>
        <w:r w:rsidR="00297B56">
          <w:rPr>
            <w:noProof/>
            <w:webHidden/>
          </w:rPr>
        </w:r>
        <w:r w:rsidR="00297B56">
          <w:rPr>
            <w:noProof/>
            <w:webHidden/>
          </w:rPr>
          <w:fldChar w:fldCharType="separate"/>
        </w:r>
        <w:r w:rsidR="00297B56">
          <w:rPr>
            <w:noProof/>
            <w:webHidden/>
          </w:rPr>
          <w:t>143</w:t>
        </w:r>
        <w:r w:rsidR="00297B56">
          <w:rPr>
            <w:noProof/>
            <w:webHidden/>
          </w:rPr>
          <w:fldChar w:fldCharType="end"/>
        </w:r>
      </w:hyperlink>
    </w:p>
    <w:p w14:paraId="58B9DE38" w14:textId="2A8BCA25"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58" w:history="1">
        <w:r w:rsidR="00297B56" w:rsidRPr="00F80BCE">
          <w:rPr>
            <w:rStyle w:val="Hyperlink"/>
            <w:noProof/>
          </w:rPr>
          <w:t>Appendix 3 – Focus on the Housebound Library Service by Demographic &amp; Geographic Groups</w:t>
        </w:r>
        <w:r w:rsidR="00297B56">
          <w:rPr>
            <w:noProof/>
            <w:webHidden/>
          </w:rPr>
          <w:tab/>
        </w:r>
        <w:r w:rsidR="00297B56">
          <w:rPr>
            <w:noProof/>
            <w:webHidden/>
          </w:rPr>
          <w:fldChar w:fldCharType="begin"/>
        </w:r>
        <w:r w:rsidR="00297B56">
          <w:rPr>
            <w:noProof/>
            <w:webHidden/>
          </w:rPr>
          <w:instrText xml:space="preserve"> PAGEREF _Toc159594258 \h </w:instrText>
        </w:r>
        <w:r w:rsidR="00297B56">
          <w:rPr>
            <w:noProof/>
            <w:webHidden/>
          </w:rPr>
        </w:r>
        <w:r w:rsidR="00297B56">
          <w:rPr>
            <w:noProof/>
            <w:webHidden/>
          </w:rPr>
          <w:fldChar w:fldCharType="separate"/>
        </w:r>
        <w:r w:rsidR="00297B56">
          <w:rPr>
            <w:noProof/>
            <w:webHidden/>
          </w:rPr>
          <w:t>144</w:t>
        </w:r>
        <w:r w:rsidR="00297B56">
          <w:rPr>
            <w:noProof/>
            <w:webHidden/>
          </w:rPr>
          <w:fldChar w:fldCharType="end"/>
        </w:r>
      </w:hyperlink>
    </w:p>
    <w:p w14:paraId="6D8EF198" w14:textId="4F962333"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59" w:history="1">
        <w:r w:rsidR="00297B56" w:rsidRPr="00F80BCE">
          <w:rPr>
            <w:rStyle w:val="Hyperlink"/>
            <w:noProof/>
          </w:rPr>
          <w:t>Appendix 4 – Comments on Proposed Changes to Hubs &amp; Libraries</w:t>
        </w:r>
        <w:r w:rsidR="00297B56">
          <w:rPr>
            <w:noProof/>
            <w:webHidden/>
          </w:rPr>
          <w:tab/>
        </w:r>
        <w:r w:rsidR="00297B56">
          <w:rPr>
            <w:noProof/>
            <w:webHidden/>
          </w:rPr>
          <w:fldChar w:fldCharType="begin"/>
        </w:r>
        <w:r w:rsidR="00297B56">
          <w:rPr>
            <w:noProof/>
            <w:webHidden/>
          </w:rPr>
          <w:instrText xml:space="preserve"> PAGEREF _Toc159594259 \h </w:instrText>
        </w:r>
        <w:r w:rsidR="00297B56">
          <w:rPr>
            <w:noProof/>
            <w:webHidden/>
          </w:rPr>
        </w:r>
        <w:r w:rsidR="00297B56">
          <w:rPr>
            <w:noProof/>
            <w:webHidden/>
          </w:rPr>
          <w:fldChar w:fldCharType="separate"/>
        </w:r>
        <w:r w:rsidR="00297B56">
          <w:rPr>
            <w:noProof/>
            <w:webHidden/>
          </w:rPr>
          <w:t>145</w:t>
        </w:r>
        <w:r w:rsidR="00297B56">
          <w:rPr>
            <w:noProof/>
            <w:webHidden/>
          </w:rPr>
          <w:fldChar w:fldCharType="end"/>
        </w:r>
      </w:hyperlink>
    </w:p>
    <w:p w14:paraId="1FD73999" w14:textId="1FC9E099"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0" w:history="1">
        <w:r w:rsidR="00297B56" w:rsidRPr="00F80BCE">
          <w:rPr>
            <w:rStyle w:val="Hyperlink"/>
            <w:noProof/>
          </w:rPr>
          <w:t>Appendix 5 – Fewer Park Rangers by Demographic &amp; Geographic Groups</w:t>
        </w:r>
        <w:r w:rsidR="00297B56">
          <w:rPr>
            <w:noProof/>
            <w:webHidden/>
          </w:rPr>
          <w:tab/>
        </w:r>
        <w:r w:rsidR="00297B56">
          <w:rPr>
            <w:noProof/>
            <w:webHidden/>
          </w:rPr>
          <w:fldChar w:fldCharType="begin"/>
        </w:r>
        <w:r w:rsidR="00297B56">
          <w:rPr>
            <w:noProof/>
            <w:webHidden/>
          </w:rPr>
          <w:instrText xml:space="preserve"> PAGEREF _Toc159594260 \h </w:instrText>
        </w:r>
        <w:r w:rsidR="00297B56">
          <w:rPr>
            <w:noProof/>
            <w:webHidden/>
          </w:rPr>
        </w:r>
        <w:r w:rsidR="00297B56">
          <w:rPr>
            <w:noProof/>
            <w:webHidden/>
          </w:rPr>
          <w:fldChar w:fldCharType="separate"/>
        </w:r>
        <w:r w:rsidR="00297B56">
          <w:rPr>
            <w:noProof/>
            <w:webHidden/>
          </w:rPr>
          <w:t>151</w:t>
        </w:r>
        <w:r w:rsidR="00297B56">
          <w:rPr>
            <w:noProof/>
            <w:webHidden/>
          </w:rPr>
          <w:fldChar w:fldCharType="end"/>
        </w:r>
      </w:hyperlink>
    </w:p>
    <w:p w14:paraId="1EC97348" w14:textId="57A75408"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1" w:history="1">
        <w:r w:rsidR="00297B56" w:rsidRPr="00F80BCE">
          <w:rPr>
            <w:rStyle w:val="Hyperlink"/>
            <w:noProof/>
          </w:rPr>
          <w:t>Appendix 6 – Reductions to Maintenance of Parks &amp; Green Spaces by Deprivation Fifths</w:t>
        </w:r>
        <w:r w:rsidR="00297B56">
          <w:rPr>
            <w:noProof/>
            <w:webHidden/>
          </w:rPr>
          <w:tab/>
        </w:r>
        <w:r w:rsidR="00297B56">
          <w:rPr>
            <w:noProof/>
            <w:webHidden/>
          </w:rPr>
          <w:fldChar w:fldCharType="begin"/>
        </w:r>
        <w:r w:rsidR="00297B56">
          <w:rPr>
            <w:noProof/>
            <w:webHidden/>
          </w:rPr>
          <w:instrText xml:space="preserve"> PAGEREF _Toc159594261 \h </w:instrText>
        </w:r>
        <w:r w:rsidR="00297B56">
          <w:rPr>
            <w:noProof/>
            <w:webHidden/>
          </w:rPr>
        </w:r>
        <w:r w:rsidR="00297B56">
          <w:rPr>
            <w:noProof/>
            <w:webHidden/>
          </w:rPr>
          <w:fldChar w:fldCharType="separate"/>
        </w:r>
        <w:r w:rsidR="00297B56">
          <w:rPr>
            <w:noProof/>
            <w:webHidden/>
          </w:rPr>
          <w:t>152</w:t>
        </w:r>
        <w:r w:rsidR="00297B56">
          <w:rPr>
            <w:noProof/>
            <w:webHidden/>
          </w:rPr>
          <w:fldChar w:fldCharType="end"/>
        </w:r>
      </w:hyperlink>
    </w:p>
    <w:p w14:paraId="31585CAF" w14:textId="6C3FADAB"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2" w:history="1">
        <w:r w:rsidR="00297B56" w:rsidRPr="00F80BCE">
          <w:rPr>
            <w:rStyle w:val="Hyperlink"/>
            <w:noProof/>
          </w:rPr>
          <w:t>Appendix 7 – Reduced Apprenticeship/Traineeship Schemes by Demographic &amp; Geographic Groups</w:t>
        </w:r>
        <w:r w:rsidR="00297B56">
          <w:rPr>
            <w:noProof/>
            <w:webHidden/>
          </w:rPr>
          <w:tab/>
        </w:r>
        <w:r w:rsidR="00297B56">
          <w:rPr>
            <w:noProof/>
            <w:webHidden/>
          </w:rPr>
          <w:fldChar w:fldCharType="begin"/>
        </w:r>
        <w:r w:rsidR="00297B56">
          <w:rPr>
            <w:noProof/>
            <w:webHidden/>
          </w:rPr>
          <w:instrText xml:space="preserve"> PAGEREF _Toc159594262 \h </w:instrText>
        </w:r>
        <w:r w:rsidR="00297B56">
          <w:rPr>
            <w:noProof/>
            <w:webHidden/>
          </w:rPr>
        </w:r>
        <w:r w:rsidR="00297B56">
          <w:rPr>
            <w:noProof/>
            <w:webHidden/>
          </w:rPr>
          <w:fldChar w:fldCharType="separate"/>
        </w:r>
        <w:r w:rsidR="00297B56">
          <w:rPr>
            <w:noProof/>
            <w:webHidden/>
          </w:rPr>
          <w:t>153</w:t>
        </w:r>
        <w:r w:rsidR="00297B56">
          <w:rPr>
            <w:noProof/>
            <w:webHidden/>
          </w:rPr>
          <w:fldChar w:fldCharType="end"/>
        </w:r>
      </w:hyperlink>
    </w:p>
    <w:p w14:paraId="25E88303" w14:textId="584C67FF"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3" w:history="1">
        <w:r w:rsidR="00297B56" w:rsidRPr="00F80BCE">
          <w:rPr>
            <w:rStyle w:val="Hyperlink"/>
            <w:noProof/>
          </w:rPr>
          <w:t>Appendix 8 – Partners to support Bute Park Nursery &amp; Roath Park Conservatory by Demographic &amp; Geographic Groups</w:t>
        </w:r>
        <w:r w:rsidR="00297B56">
          <w:rPr>
            <w:noProof/>
            <w:webHidden/>
          </w:rPr>
          <w:tab/>
        </w:r>
        <w:r w:rsidR="00297B56">
          <w:rPr>
            <w:noProof/>
            <w:webHidden/>
          </w:rPr>
          <w:fldChar w:fldCharType="begin"/>
        </w:r>
        <w:r w:rsidR="00297B56">
          <w:rPr>
            <w:noProof/>
            <w:webHidden/>
          </w:rPr>
          <w:instrText xml:space="preserve"> PAGEREF _Toc159594263 \h </w:instrText>
        </w:r>
        <w:r w:rsidR="00297B56">
          <w:rPr>
            <w:noProof/>
            <w:webHidden/>
          </w:rPr>
        </w:r>
        <w:r w:rsidR="00297B56">
          <w:rPr>
            <w:noProof/>
            <w:webHidden/>
          </w:rPr>
          <w:fldChar w:fldCharType="separate"/>
        </w:r>
        <w:r w:rsidR="00297B56">
          <w:rPr>
            <w:noProof/>
            <w:webHidden/>
          </w:rPr>
          <w:t>154</w:t>
        </w:r>
        <w:r w:rsidR="00297B56">
          <w:rPr>
            <w:noProof/>
            <w:webHidden/>
          </w:rPr>
          <w:fldChar w:fldCharType="end"/>
        </w:r>
      </w:hyperlink>
    </w:p>
    <w:p w14:paraId="63F6D0F8" w14:textId="7EFD471C"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4" w:history="1">
        <w:r w:rsidR="00297B56" w:rsidRPr="00F80BCE">
          <w:rPr>
            <w:rStyle w:val="Hyperlink"/>
            <w:noProof/>
          </w:rPr>
          <w:t>Appendix 9 – Reduced Spend on Playground Repair and Maintenance by Deprivation Fifth</w:t>
        </w:r>
        <w:r w:rsidR="00297B56">
          <w:rPr>
            <w:noProof/>
            <w:webHidden/>
          </w:rPr>
          <w:tab/>
        </w:r>
        <w:r w:rsidR="00297B56">
          <w:rPr>
            <w:noProof/>
            <w:webHidden/>
          </w:rPr>
          <w:fldChar w:fldCharType="begin"/>
        </w:r>
        <w:r w:rsidR="00297B56">
          <w:rPr>
            <w:noProof/>
            <w:webHidden/>
          </w:rPr>
          <w:instrText xml:space="preserve"> PAGEREF _Toc159594264 \h </w:instrText>
        </w:r>
        <w:r w:rsidR="00297B56">
          <w:rPr>
            <w:noProof/>
            <w:webHidden/>
          </w:rPr>
        </w:r>
        <w:r w:rsidR="00297B56">
          <w:rPr>
            <w:noProof/>
            <w:webHidden/>
          </w:rPr>
          <w:fldChar w:fldCharType="separate"/>
        </w:r>
        <w:r w:rsidR="00297B56">
          <w:rPr>
            <w:noProof/>
            <w:webHidden/>
          </w:rPr>
          <w:t>155</w:t>
        </w:r>
        <w:r w:rsidR="00297B56">
          <w:rPr>
            <w:noProof/>
            <w:webHidden/>
          </w:rPr>
          <w:fldChar w:fldCharType="end"/>
        </w:r>
      </w:hyperlink>
    </w:p>
    <w:p w14:paraId="0EBBB3DB" w14:textId="4D087362"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5" w:history="1">
        <w:r w:rsidR="00297B56" w:rsidRPr="00F80BCE">
          <w:rPr>
            <w:rStyle w:val="Hyperlink"/>
            <w:noProof/>
          </w:rPr>
          <w:t>Appendix 10 – Fewer Playground Inspectors by Demographic &amp; Geographic Groups</w:t>
        </w:r>
        <w:r w:rsidR="00297B56">
          <w:rPr>
            <w:noProof/>
            <w:webHidden/>
          </w:rPr>
          <w:tab/>
        </w:r>
        <w:r w:rsidR="00297B56">
          <w:rPr>
            <w:noProof/>
            <w:webHidden/>
          </w:rPr>
          <w:fldChar w:fldCharType="begin"/>
        </w:r>
        <w:r w:rsidR="00297B56">
          <w:rPr>
            <w:noProof/>
            <w:webHidden/>
          </w:rPr>
          <w:instrText xml:space="preserve"> PAGEREF _Toc159594265 \h </w:instrText>
        </w:r>
        <w:r w:rsidR="00297B56">
          <w:rPr>
            <w:noProof/>
            <w:webHidden/>
          </w:rPr>
        </w:r>
        <w:r w:rsidR="00297B56">
          <w:rPr>
            <w:noProof/>
            <w:webHidden/>
          </w:rPr>
          <w:fldChar w:fldCharType="separate"/>
        </w:r>
        <w:r w:rsidR="00297B56">
          <w:rPr>
            <w:noProof/>
            <w:webHidden/>
          </w:rPr>
          <w:t>156</w:t>
        </w:r>
        <w:r w:rsidR="00297B56">
          <w:rPr>
            <w:noProof/>
            <w:webHidden/>
          </w:rPr>
          <w:fldChar w:fldCharType="end"/>
        </w:r>
      </w:hyperlink>
    </w:p>
    <w:p w14:paraId="51EF9267" w14:textId="599B0443"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6" w:history="1">
        <w:r w:rsidR="00297B56" w:rsidRPr="00F80BCE">
          <w:rPr>
            <w:rStyle w:val="Hyperlink"/>
            <w:noProof/>
          </w:rPr>
          <w:t>Appendix 11 – Fewer Tree Inspectors by Demographic &amp; Geographic Groups</w:t>
        </w:r>
        <w:r w:rsidR="00297B56">
          <w:rPr>
            <w:noProof/>
            <w:webHidden/>
          </w:rPr>
          <w:tab/>
        </w:r>
        <w:r w:rsidR="00297B56">
          <w:rPr>
            <w:noProof/>
            <w:webHidden/>
          </w:rPr>
          <w:fldChar w:fldCharType="begin"/>
        </w:r>
        <w:r w:rsidR="00297B56">
          <w:rPr>
            <w:noProof/>
            <w:webHidden/>
          </w:rPr>
          <w:instrText xml:space="preserve"> PAGEREF _Toc159594266 \h </w:instrText>
        </w:r>
        <w:r w:rsidR="00297B56">
          <w:rPr>
            <w:noProof/>
            <w:webHidden/>
          </w:rPr>
        </w:r>
        <w:r w:rsidR="00297B56">
          <w:rPr>
            <w:noProof/>
            <w:webHidden/>
          </w:rPr>
          <w:fldChar w:fldCharType="separate"/>
        </w:r>
        <w:r w:rsidR="00297B56">
          <w:rPr>
            <w:noProof/>
            <w:webHidden/>
          </w:rPr>
          <w:t>157</w:t>
        </w:r>
        <w:r w:rsidR="00297B56">
          <w:rPr>
            <w:noProof/>
            <w:webHidden/>
          </w:rPr>
          <w:fldChar w:fldCharType="end"/>
        </w:r>
      </w:hyperlink>
    </w:p>
    <w:p w14:paraId="6ED05BF2" w14:textId="3A487A3E"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7" w:history="1">
        <w:r w:rsidR="00297B56" w:rsidRPr="00F80BCE">
          <w:rPr>
            <w:rStyle w:val="Hyperlink"/>
            <w:noProof/>
          </w:rPr>
          <w:t>Appendix 12 – Reduced Spend on Hard Infrastructure by Demographic &amp; Geographic Groups</w:t>
        </w:r>
        <w:r w:rsidR="00297B56">
          <w:rPr>
            <w:noProof/>
            <w:webHidden/>
          </w:rPr>
          <w:tab/>
        </w:r>
        <w:r w:rsidR="00297B56">
          <w:rPr>
            <w:noProof/>
            <w:webHidden/>
          </w:rPr>
          <w:fldChar w:fldCharType="begin"/>
        </w:r>
        <w:r w:rsidR="00297B56">
          <w:rPr>
            <w:noProof/>
            <w:webHidden/>
          </w:rPr>
          <w:instrText xml:space="preserve"> PAGEREF _Toc159594267 \h </w:instrText>
        </w:r>
        <w:r w:rsidR="00297B56">
          <w:rPr>
            <w:noProof/>
            <w:webHidden/>
          </w:rPr>
        </w:r>
        <w:r w:rsidR="00297B56">
          <w:rPr>
            <w:noProof/>
            <w:webHidden/>
          </w:rPr>
          <w:fldChar w:fldCharType="separate"/>
        </w:r>
        <w:r w:rsidR="00297B56">
          <w:rPr>
            <w:noProof/>
            <w:webHidden/>
          </w:rPr>
          <w:t>158</w:t>
        </w:r>
        <w:r w:rsidR="00297B56">
          <w:rPr>
            <w:noProof/>
            <w:webHidden/>
          </w:rPr>
          <w:fldChar w:fldCharType="end"/>
        </w:r>
      </w:hyperlink>
    </w:p>
    <w:p w14:paraId="4A644DA5" w14:textId="61F69002"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8" w:history="1">
        <w:r w:rsidR="00297B56" w:rsidRPr="00F80BCE">
          <w:rPr>
            <w:rStyle w:val="Hyperlink"/>
            <w:noProof/>
          </w:rPr>
          <w:t>Appendix 13 – Comments on Proposed Changes to Parks</w:t>
        </w:r>
        <w:r w:rsidR="00297B56">
          <w:rPr>
            <w:noProof/>
            <w:webHidden/>
          </w:rPr>
          <w:tab/>
        </w:r>
        <w:r w:rsidR="00297B56">
          <w:rPr>
            <w:noProof/>
            <w:webHidden/>
          </w:rPr>
          <w:fldChar w:fldCharType="begin"/>
        </w:r>
        <w:r w:rsidR="00297B56">
          <w:rPr>
            <w:noProof/>
            <w:webHidden/>
          </w:rPr>
          <w:instrText xml:space="preserve"> PAGEREF _Toc159594268 \h </w:instrText>
        </w:r>
        <w:r w:rsidR="00297B56">
          <w:rPr>
            <w:noProof/>
            <w:webHidden/>
          </w:rPr>
        </w:r>
        <w:r w:rsidR="00297B56">
          <w:rPr>
            <w:noProof/>
            <w:webHidden/>
          </w:rPr>
          <w:fldChar w:fldCharType="separate"/>
        </w:r>
        <w:r w:rsidR="00297B56">
          <w:rPr>
            <w:noProof/>
            <w:webHidden/>
          </w:rPr>
          <w:t>159</w:t>
        </w:r>
        <w:r w:rsidR="00297B56">
          <w:rPr>
            <w:noProof/>
            <w:webHidden/>
          </w:rPr>
          <w:fldChar w:fldCharType="end"/>
        </w:r>
      </w:hyperlink>
    </w:p>
    <w:p w14:paraId="0503A12A" w14:textId="5AE9044E"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9" w:history="1">
        <w:r w:rsidR="00297B56" w:rsidRPr="00F80BCE">
          <w:rPr>
            <w:rStyle w:val="Hyperlink"/>
            <w:noProof/>
          </w:rPr>
          <w:t>Appendix 14 – Introduce a Charge for the Collection of Garden Waste by Deprivation Fifths</w:t>
        </w:r>
        <w:r w:rsidR="00297B56">
          <w:rPr>
            <w:noProof/>
            <w:webHidden/>
          </w:rPr>
          <w:tab/>
        </w:r>
        <w:r w:rsidR="00297B56">
          <w:rPr>
            <w:noProof/>
            <w:webHidden/>
          </w:rPr>
          <w:fldChar w:fldCharType="begin"/>
        </w:r>
        <w:r w:rsidR="00297B56">
          <w:rPr>
            <w:noProof/>
            <w:webHidden/>
          </w:rPr>
          <w:instrText xml:space="preserve"> PAGEREF _Toc159594269 \h </w:instrText>
        </w:r>
        <w:r w:rsidR="00297B56">
          <w:rPr>
            <w:noProof/>
            <w:webHidden/>
          </w:rPr>
        </w:r>
        <w:r w:rsidR="00297B56">
          <w:rPr>
            <w:noProof/>
            <w:webHidden/>
          </w:rPr>
          <w:fldChar w:fldCharType="separate"/>
        </w:r>
        <w:r w:rsidR="00297B56">
          <w:rPr>
            <w:noProof/>
            <w:webHidden/>
          </w:rPr>
          <w:t>167</w:t>
        </w:r>
        <w:r w:rsidR="00297B56">
          <w:rPr>
            <w:noProof/>
            <w:webHidden/>
          </w:rPr>
          <w:fldChar w:fldCharType="end"/>
        </w:r>
      </w:hyperlink>
    </w:p>
    <w:p w14:paraId="774A8326" w14:textId="2ED00F0D"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0" w:history="1">
        <w:r w:rsidR="00297B56" w:rsidRPr="00F80BCE">
          <w:rPr>
            <w:rStyle w:val="Hyperlink"/>
            <w:noProof/>
          </w:rPr>
          <w:t>Appendix 15 – Reduce the Frequency of Black Bin/Bag Collections by Deprivation Fifths</w:t>
        </w:r>
        <w:r w:rsidR="00297B56">
          <w:rPr>
            <w:noProof/>
            <w:webHidden/>
          </w:rPr>
          <w:tab/>
        </w:r>
        <w:r w:rsidR="00297B56">
          <w:rPr>
            <w:noProof/>
            <w:webHidden/>
          </w:rPr>
          <w:fldChar w:fldCharType="begin"/>
        </w:r>
        <w:r w:rsidR="00297B56">
          <w:rPr>
            <w:noProof/>
            <w:webHidden/>
          </w:rPr>
          <w:instrText xml:space="preserve"> PAGEREF _Toc159594270 \h </w:instrText>
        </w:r>
        <w:r w:rsidR="00297B56">
          <w:rPr>
            <w:noProof/>
            <w:webHidden/>
          </w:rPr>
        </w:r>
        <w:r w:rsidR="00297B56">
          <w:rPr>
            <w:noProof/>
            <w:webHidden/>
          </w:rPr>
          <w:fldChar w:fldCharType="separate"/>
        </w:r>
        <w:r w:rsidR="00297B56">
          <w:rPr>
            <w:noProof/>
            <w:webHidden/>
          </w:rPr>
          <w:t>168</w:t>
        </w:r>
        <w:r w:rsidR="00297B56">
          <w:rPr>
            <w:noProof/>
            <w:webHidden/>
          </w:rPr>
          <w:fldChar w:fldCharType="end"/>
        </w:r>
      </w:hyperlink>
    </w:p>
    <w:p w14:paraId="0096402B" w14:textId="4598A926"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1" w:history="1">
        <w:r w:rsidR="00297B56" w:rsidRPr="00F80BCE">
          <w:rPr>
            <w:rStyle w:val="Hyperlink"/>
            <w:noProof/>
          </w:rPr>
          <w:t>Appendix 16 – Reduce the Frequency of Work to Clean Street &amp; Parks by Demographic &amp; Geographic Groups</w:t>
        </w:r>
        <w:r w:rsidR="00297B56">
          <w:rPr>
            <w:noProof/>
            <w:webHidden/>
          </w:rPr>
          <w:tab/>
        </w:r>
        <w:r w:rsidR="00297B56">
          <w:rPr>
            <w:noProof/>
            <w:webHidden/>
          </w:rPr>
          <w:fldChar w:fldCharType="begin"/>
        </w:r>
        <w:r w:rsidR="00297B56">
          <w:rPr>
            <w:noProof/>
            <w:webHidden/>
          </w:rPr>
          <w:instrText xml:space="preserve"> PAGEREF _Toc159594271 \h </w:instrText>
        </w:r>
        <w:r w:rsidR="00297B56">
          <w:rPr>
            <w:noProof/>
            <w:webHidden/>
          </w:rPr>
        </w:r>
        <w:r w:rsidR="00297B56">
          <w:rPr>
            <w:noProof/>
            <w:webHidden/>
          </w:rPr>
          <w:fldChar w:fldCharType="separate"/>
        </w:r>
        <w:r w:rsidR="00297B56">
          <w:rPr>
            <w:noProof/>
            <w:webHidden/>
          </w:rPr>
          <w:t>169</w:t>
        </w:r>
        <w:r w:rsidR="00297B56">
          <w:rPr>
            <w:noProof/>
            <w:webHidden/>
          </w:rPr>
          <w:fldChar w:fldCharType="end"/>
        </w:r>
      </w:hyperlink>
    </w:p>
    <w:p w14:paraId="1F2872BC" w14:textId="00A4965C"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2" w:history="1">
        <w:r w:rsidR="00297B56" w:rsidRPr="00F80BCE">
          <w:rPr>
            <w:rStyle w:val="Hyperlink"/>
            <w:noProof/>
          </w:rPr>
          <w:t>Appendix 17 – Focus on Placing Bins in City &amp; District Centres, Parks, Bus Stops and Walking Routes by Demographic &amp; Geographic Groups</w:t>
        </w:r>
        <w:r w:rsidR="00297B56">
          <w:rPr>
            <w:noProof/>
            <w:webHidden/>
          </w:rPr>
          <w:tab/>
        </w:r>
        <w:r w:rsidR="00297B56">
          <w:rPr>
            <w:noProof/>
            <w:webHidden/>
          </w:rPr>
          <w:fldChar w:fldCharType="begin"/>
        </w:r>
        <w:r w:rsidR="00297B56">
          <w:rPr>
            <w:noProof/>
            <w:webHidden/>
          </w:rPr>
          <w:instrText xml:space="preserve"> PAGEREF _Toc159594272 \h </w:instrText>
        </w:r>
        <w:r w:rsidR="00297B56">
          <w:rPr>
            <w:noProof/>
            <w:webHidden/>
          </w:rPr>
        </w:r>
        <w:r w:rsidR="00297B56">
          <w:rPr>
            <w:noProof/>
            <w:webHidden/>
          </w:rPr>
          <w:fldChar w:fldCharType="separate"/>
        </w:r>
        <w:r w:rsidR="00297B56">
          <w:rPr>
            <w:noProof/>
            <w:webHidden/>
          </w:rPr>
          <w:t>170</w:t>
        </w:r>
        <w:r w:rsidR="00297B56">
          <w:rPr>
            <w:noProof/>
            <w:webHidden/>
          </w:rPr>
          <w:fldChar w:fldCharType="end"/>
        </w:r>
      </w:hyperlink>
    </w:p>
    <w:p w14:paraId="6DC66A37" w14:textId="29BC1A7C"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3" w:history="1">
        <w:r w:rsidR="00297B56" w:rsidRPr="00F80BCE">
          <w:rPr>
            <w:rStyle w:val="Hyperlink"/>
            <w:noProof/>
          </w:rPr>
          <w:t>Appendix 18 – Comments on Proposed Changes to Waste &amp; Street Cleansing</w:t>
        </w:r>
        <w:r w:rsidR="00297B56">
          <w:rPr>
            <w:noProof/>
            <w:webHidden/>
          </w:rPr>
          <w:tab/>
        </w:r>
        <w:r w:rsidR="00297B56">
          <w:rPr>
            <w:noProof/>
            <w:webHidden/>
          </w:rPr>
          <w:fldChar w:fldCharType="begin"/>
        </w:r>
        <w:r w:rsidR="00297B56">
          <w:rPr>
            <w:noProof/>
            <w:webHidden/>
          </w:rPr>
          <w:instrText xml:space="preserve"> PAGEREF _Toc159594273 \h </w:instrText>
        </w:r>
        <w:r w:rsidR="00297B56">
          <w:rPr>
            <w:noProof/>
            <w:webHidden/>
          </w:rPr>
        </w:r>
        <w:r w:rsidR="00297B56">
          <w:rPr>
            <w:noProof/>
            <w:webHidden/>
          </w:rPr>
          <w:fldChar w:fldCharType="separate"/>
        </w:r>
        <w:r w:rsidR="00297B56">
          <w:rPr>
            <w:noProof/>
            <w:webHidden/>
          </w:rPr>
          <w:t>171</w:t>
        </w:r>
        <w:r w:rsidR="00297B56">
          <w:rPr>
            <w:noProof/>
            <w:webHidden/>
          </w:rPr>
          <w:fldChar w:fldCharType="end"/>
        </w:r>
      </w:hyperlink>
    </w:p>
    <w:p w14:paraId="6FE5B61A" w14:textId="51F4AA8F"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4" w:history="1">
        <w:r w:rsidR="00297B56" w:rsidRPr="00F80BCE">
          <w:rPr>
            <w:rStyle w:val="Hyperlink"/>
            <w:noProof/>
          </w:rPr>
          <w:t>Appendix 19 – Reduce the Number of Pay &amp; Stay Tariff Bands by Demographic &amp; Geographic Groups</w:t>
        </w:r>
        <w:r w:rsidR="00297B56">
          <w:rPr>
            <w:noProof/>
            <w:webHidden/>
          </w:rPr>
          <w:tab/>
        </w:r>
        <w:r w:rsidR="00297B56">
          <w:rPr>
            <w:noProof/>
            <w:webHidden/>
          </w:rPr>
          <w:fldChar w:fldCharType="begin"/>
        </w:r>
        <w:r w:rsidR="00297B56">
          <w:rPr>
            <w:noProof/>
            <w:webHidden/>
          </w:rPr>
          <w:instrText xml:space="preserve"> PAGEREF _Toc159594274 \h </w:instrText>
        </w:r>
        <w:r w:rsidR="00297B56">
          <w:rPr>
            <w:noProof/>
            <w:webHidden/>
          </w:rPr>
        </w:r>
        <w:r w:rsidR="00297B56">
          <w:rPr>
            <w:noProof/>
            <w:webHidden/>
          </w:rPr>
          <w:fldChar w:fldCharType="separate"/>
        </w:r>
        <w:r w:rsidR="00297B56">
          <w:rPr>
            <w:noProof/>
            <w:webHidden/>
          </w:rPr>
          <w:t>180</w:t>
        </w:r>
        <w:r w:rsidR="00297B56">
          <w:rPr>
            <w:noProof/>
            <w:webHidden/>
          </w:rPr>
          <w:fldChar w:fldCharType="end"/>
        </w:r>
      </w:hyperlink>
    </w:p>
    <w:p w14:paraId="5A87FE40" w14:textId="56E027C6"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5" w:history="1">
        <w:r w:rsidR="00297B56" w:rsidRPr="00F80BCE">
          <w:rPr>
            <w:rStyle w:val="Hyperlink"/>
            <w:noProof/>
          </w:rPr>
          <w:t>Appendix 20 – Remove the Window of Free Parking in Car Parks Managed by the Council by Demographic &amp; Geographic Groups</w:t>
        </w:r>
        <w:r w:rsidR="00297B56">
          <w:rPr>
            <w:noProof/>
            <w:webHidden/>
          </w:rPr>
          <w:tab/>
        </w:r>
        <w:r w:rsidR="00297B56">
          <w:rPr>
            <w:noProof/>
            <w:webHidden/>
          </w:rPr>
          <w:fldChar w:fldCharType="begin"/>
        </w:r>
        <w:r w:rsidR="00297B56">
          <w:rPr>
            <w:noProof/>
            <w:webHidden/>
          </w:rPr>
          <w:instrText xml:space="preserve"> PAGEREF _Toc159594275 \h </w:instrText>
        </w:r>
        <w:r w:rsidR="00297B56">
          <w:rPr>
            <w:noProof/>
            <w:webHidden/>
          </w:rPr>
        </w:r>
        <w:r w:rsidR="00297B56">
          <w:rPr>
            <w:noProof/>
            <w:webHidden/>
          </w:rPr>
          <w:fldChar w:fldCharType="separate"/>
        </w:r>
        <w:r w:rsidR="00297B56">
          <w:rPr>
            <w:noProof/>
            <w:webHidden/>
          </w:rPr>
          <w:t>181</w:t>
        </w:r>
        <w:r w:rsidR="00297B56">
          <w:rPr>
            <w:noProof/>
            <w:webHidden/>
          </w:rPr>
          <w:fldChar w:fldCharType="end"/>
        </w:r>
      </w:hyperlink>
    </w:p>
    <w:p w14:paraId="2E31D25D" w14:textId="044E9A25"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6" w:history="1">
        <w:r w:rsidR="00297B56" w:rsidRPr="00F80BCE">
          <w:rPr>
            <w:rStyle w:val="Hyperlink"/>
            <w:noProof/>
          </w:rPr>
          <w:t>Appendix 21 – Comments on Proposed Changes to Parking</w:t>
        </w:r>
        <w:r w:rsidR="00297B56">
          <w:rPr>
            <w:noProof/>
            <w:webHidden/>
          </w:rPr>
          <w:tab/>
        </w:r>
        <w:r w:rsidR="00297B56">
          <w:rPr>
            <w:noProof/>
            <w:webHidden/>
          </w:rPr>
          <w:fldChar w:fldCharType="begin"/>
        </w:r>
        <w:r w:rsidR="00297B56">
          <w:rPr>
            <w:noProof/>
            <w:webHidden/>
          </w:rPr>
          <w:instrText xml:space="preserve"> PAGEREF _Toc159594276 \h </w:instrText>
        </w:r>
        <w:r w:rsidR="00297B56">
          <w:rPr>
            <w:noProof/>
            <w:webHidden/>
          </w:rPr>
        </w:r>
        <w:r w:rsidR="00297B56">
          <w:rPr>
            <w:noProof/>
            <w:webHidden/>
          </w:rPr>
          <w:fldChar w:fldCharType="separate"/>
        </w:r>
        <w:r w:rsidR="00297B56">
          <w:rPr>
            <w:noProof/>
            <w:webHidden/>
          </w:rPr>
          <w:t>182</w:t>
        </w:r>
        <w:r w:rsidR="00297B56">
          <w:rPr>
            <w:noProof/>
            <w:webHidden/>
          </w:rPr>
          <w:fldChar w:fldCharType="end"/>
        </w:r>
      </w:hyperlink>
    </w:p>
    <w:p w14:paraId="48600FF4" w14:textId="0C00962E"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7" w:history="1">
        <w:r w:rsidR="00297B56" w:rsidRPr="00F80BCE">
          <w:rPr>
            <w:rStyle w:val="Hyperlink"/>
            <w:noProof/>
          </w:rPr>
          <w:t>Appendix 22 – Increase Charge to Bowling Clubs for Maintenance of the Greens by Demographic &amp; Geographic Groups</w:t>
        </w:r>
        <w:r w:rsidR="00297B56">
          <w:rPr>
            <w:noProof/>
            <w:webHidden/>
          </w:rPr>
          <w:tab/>
        </w:r>
        <w:r w:rsidR="00297B56">
          <w:rPr>
            <w:noProof/>
            <w:webHidden/>
          </w:rPr>
          <w:fldChar w:fldCharType="begin"/>
        </w:r>
        <w:r w:rsidR="00297B56">
          <w:rPr>
            <w:noProof/>
            <w:webHidden/>
          </w:rPr>
          <w:instrText xml:space="preserve"> PAGEREF _Toc159594277 \h </w:instrText>
        </w:r>
        <w:r w:rsidR="00297B56">
          <w:rPr>
            <w:noProof/>
            <w:webHidden/>
          </w:rPr>
        </w:r>
        <w:r w:rsidR="00297B56">
          <w:rPr>
            <w:noProof/>
            <w:webHidden/>
          </w:rPr>
          <w:fldChar w:fldCharType="separate"/>
        </w:r>
        <w:r w:rsidR="00297B56">
          <w:rPr>
            <w:noProof/>
            <w:webHidden/>
          </w:rPr>
          <w:t>190</w:t>
        </w:r>
        <w:r w:rsidR="00297B56">
          <w:rPr>
            <w:noProof/>
            <w:webHidden/>
          </w:rPr>
          <w:fldChar w:fldCharType="end"/>
        </w:r>
      </w:hyperlink>
    </w:p>
    <w:p w14:paraId="2850D923" w14:textId="5CAE847F"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8" w:history="1">
        <w:r w:rsidR="00297B56" w:rsidRPr="00F80BCE">
          <w:rPr>
            <w:rStyle w:val="Hyperlink"/>
            <w:noProof/>
          </w:rPr>
          <w:t>Appendix 23 – Increase Charge to Bowling Clubs for Use of Park Pavilions by Demographic &amp; Geographic Groups</w:t>
        </w:r>
        <w:r w:rsidR="00297B56">
          <w:rPr>
            <w:noProof/>
            <w:webHidden/>
          </w:rPr>
          <w:tab/>
        </w:r>
        <w:r w:rsidR="00297B56">
          <w:rPr>
            <w:noProof/>
            <w:webHidden/>
          </w:rPr>
          <w:fldChar w:fldCharType="begin"/>
        </w:r>
        <w:r w:rsidR="00297B56">
          <w:rPr>
            <w:noProof/>
            <w:webHidden/>
          </w:rPr>
          <w:instrText xml:space="preserve"> PAGEREF _Toc159594278 \h </w:instrText>
        </w:r>
        <w:r w:rsidR="00297B56">
          <w:rPr>
            <w:noProof/>
            <w:webHidden/>
          </w:rPr>
        </w:r>
        <w:r w:rsidR="00297B56">
          <w:rPr>
            <w:noProof/>
            <w:webHidden/>
          </w:rPr>
          <w:fldChar w:fldCharType="separate"/>
        </w:r>
        <w:r w:rsidR="00297B56">
          <w:rPr>
            <w:noProof/>
            <w:webHidden/>
          </w:rPr>
          <w:t>191</w:t>
        </w:r>
        <w:r w:rsidR="00297B56">
          <w:rPr>
            <w:noProof/>
            <w:webHidden/>
          </w:rPr>
          <w:fldChar w:fldCharType="end"/>
        </w:r>
      </w:hyperlink>
    </w:p>
    <w:p w14:paraId="40A6D0DB" w14:textId="587056CF"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9" w:history="1">
        <w:r w:rsidR="00297B56" w:rsidRPr="00F80BCE">
          <w:rPr>
            <w:rStyle w:val="Hyperlink"/>
            <w:noProof/>
          </w:rPr>
          <w:t>Appendix 24 – Alternative Operator for the Cardiff Riding School by Demographic &amp; Geographic Groups</w:t>
        </w:r>
        <w:r w:rsidR="00297B56">
          <w:rPr>
            <w:noProof/>
            <w:webHidden/>
          </w:rPr>
          <w:tab/>
        </w:r>
        <w:r w:rsidR="00297B56">
          <w:rPr>
            <w:noProof/>
            <w:webHidden/>
          </w:rPr>
          <w:fldChar w:fldCharType="begin"/>
        </w:r>
        <w:r w:rsidR="00297B56">
          <w:rPr>
            <w:noProof/>
            <w:webHidden/>
          </w:rPr>
          <w:instrText xml:space="preserve"> PAGEREF _Toc159594279 \h </w:instrText>
        </w:r>
        <w:r w:rsidR="00297B56">
          <w:rPr>
            <w:noProof/>
            <w:webHidden/>
          </w:rPr>
        </w:r>
        <w:r w:rsidR="00297B56">
          <w:rPr>
            <w:noProof/>
            <w:webHidden/>
          </w:rPr>
          <w:fldChar w:fldCharType="separate"/>
        </w:r>
        <w:r w:rsidR="00297B56">
          <w:rPr>
            <w:noProof/>
            <w:webHidden/>
          </w:rPr>
          <w:t>192</w:t>
        </w:r>
        <w:r w:rsidR="00297B56">
          <w:rPr>
            <w:noProof/>
            <w:webHidden/>
          </w:rPr>
          <w:fldChar w:fldCharType="end"/>
        </w:r>
      </w:hyperlink>
    </w:p>
    <w:p w14:paraId="5AA743CA" w14:textId="70BEE7E3"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0" w:history="1">
        <w:r w:rsidR="00297B56" w:rsidRPr="00F80BCE">
          <w:rPr>
            <w:rStyle w:val="Hyperlink"/>
            <w:noProof/>
          </w:rPr>
          <w:t>Appendix 25 – Increase in Fees for Adults Hiring Sports Pitches and Changing Facilities by Demographic &amp; Geographic Groups</w:t>
        </w:r>
        <w:r w:rsidR="00297B56">
          <w:rPr>
            <w:noProof/>
            <w:webHidden/>
          </w:rPr>
          <w:tab/>
        </w:r>
        <w:r w:rsidR="00297B56">
          <w:rPr>
            <w:noProof/>
            <w:webHidden/>
          </w:rPr>
          <w:fldChar w:fldCharType="begin"/>
        </w:r>
        <w:r w:rsidR="00297B56">
          <w:rPr>
            <w:noProof/>
            <w:webHidden/>
          </w:rPr>
          <w:instrText xml:space="preserve"> PAGEREF _Toc159594280 \h </w:instrText>
        </w:r>
        <w:r w:rsidR="00297B56">
          <w:rPr>
            <w:noProof/>
            <w:webHidden/>
          </w:rPr>
        </w:r>
        <w:r w:rsidR="00297B56">
          <w:rPr>
            <w:noProof/>
            <w:webHidden/>
          </w:rPr>
          <w:fldChar w:fldCharType="separate"/>
        </w:r>
        <w:r w:rsidR="00297B56">
          <w:rPr>
            <w:noProof/>
            <w:webHidden/>
          </w:rPr>
          <w:t>193</w:t>
        </w:r>
        <w:r w:rsidR="00297B56">
          <w:rPr>
            <w:noProof/>
            <w:webHidden/>
          </w:rPr>
          <w:fldChar w:fldCharType="end"/>
        </w:r>
      </w:hyperlink>
    </w:p>
    <w:p w14:paraId="5DE07B3E" w14:textId="1D83E89C"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1" w:history="1">
        <w:r w:rsidR="00297B56" w:rsidRPr="00F80BCE">
          <w:rPr>
            <w:rStyle w:val="Hyperlink"/>
            <w:noProof/>
          </w:rPr>
          <w:t>Appendix 26 – Asset Transfer of Pitches and Changing Facilities by Demographic &amp; Geographic Groups</w:t>
        </w:r>
        <w:r w:rsidR="00297B56">
          <w:rPr>
            <w:noProof/>
            <w:webHidden/>
          </w:rPr>
          <w:tab/>
        </w:r>
        <w:r w:rsidR="00297B56">
          <w:rPr>
            <w:noProof/>
            <w:webHidden/>
          </w:rPr>
          <w:fldChar w:fldCharType="begin"/>
        </w:r>
        <w:r w:rsidR="00297B56">
          <w:rPr>
            <w:noProof/>
            <w:webHidden/>
          </w:rPr>
          <w:instrText xml:space="preserve"> PAGEREF _Toc159594281 \h </w:instrText>
        </w:r>
        <w:r w:rsidR="00297B56">
          <w:rPr>
            <w:noProof/>
            <w:webHidden/>
          </w:rPr>
        </w:r>
        <w:r w:rsidR="00297B56">
          <w:rPr>
            <w:noProof/>
            <w:webHidden/>
          </w:rPr>
          <w:fldChar w:fldCharType="separate"/>
        </w:r>
        <w:r w:rsidR="00297B56">
          <w:rPr>
            <w:noProof/>
            <w:webHidden/>
          </w:rPr>
          <w:t>194</w:t>
        </w:r>
        <w:r w:rsidR="00297B56">
          <w:rPr>
            <w:noProof/>
            <w:webHidden/>
          </w:rPr>
          <w:fldChar w:fldCharType="end"/>
        </w:r>
      </w:hyperlink>
    </w:p>
    <w:p w14:paraId="07E4D1B8" w14:textId="2993D661"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2" w:history="1">
        <w:r w:rsidR="00297B56" w:rsidRPr="00F80BCE">
          <w:rPr>
            <w:rStyle w:val="Hyperlink"/>
            <w:noProof/>
          </w:rPr>
          <w:t>Appendix 27 – Comments on Proposed Changes to Leisure &amp; Sports</w:t>
        </w:r>
        <w:r w:rsidR="00297B56">
          <w:rPr>
            <w:noProof/>
            <w:webHidden/>
          </w:rPr>
          <w:tab/>
        </w:r>
        <w:r w:rsidR="00297B56">
          <w:rPr>
            <w:noProof/>
            <w:webHidden/>
          </w:rPr>
          <w:fldChar w:fldCharType="begin"/>
        </w:r>
        <w:r w:rsidR="00297B56">
          <w:rPr>
            <w:noProof/>
            <w:webHidden/>
          </w:rPr>
          <w:instrText xml:space="preserve"> PAGEREF _Toc159594282 \h </w:instrText>
        </w:r>
        <w:r w:rsidR="00297B56">
          <w:rPr>
            <w:noProof/>
            <w:webHidden/>
          </w:rPr>
        </w:r>
        <w:r w:rsidR="00297B56">
          <w:rPr>
            <w:noProof/>
            <w:webHidden/>
          </w:rPr>
          <w:fldChar w:fldCharType="separate"/>
        </w:r>
        <w:r w:rsidR="00297B56">
          <w:rPr>
            <w:noProof/>
            <w:webHidden/>
          </w:rPr>
          <w:t>195</w:t>
        </w:r>
        <w:r w:rsidR="00297B56">
          <w:rPr>
            <w:noProof/>
            <w:webHidden/>
          </w:rPr>
          <w:fldChar w:fldCharType="end"/>
        </w:r>
      </w:hyperlink>
    </w:p>
    <w:p w14:paraId="704E2B4D" w14:textId="2678A6B3"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3" w:history="1">
        <w:r w:rsidR="00297B56" w:rsidRPr="00F80BCE">
          <w:rPr>
            <w:rStyle w:val="Hyperlink"/>
            <w:noProof/>
          </w:rPr>
          <w:t>Appendix 28 – Lease the Mansion House to a Third Party by Demographic &amp; Geographic Groups</w:t>
        </w:r>
        <w:r w:rsidR="00297B56">
          <w:rPr>
            <w:noProof/>
            <w:webHidden/>
          </w:rPr>
          <w:tab/>
        </w:r>
        <w:r w:rsidR="00297B56">
          <w:rPr>
            <w:noProof/>
            <w:webHidden/>
          </w:rPr>
          <w:fldChar w:fldCharType="begin"/>
        </w:r>
        <w:r w:rsidR="00297B56">
          <w:rPr>
            <w:noProof/>
            <w:webHidden/>
          </w:rPr>
          <w:instrText xml:space="preserve"> PAGEREF _Toc159594283 \h </w:instrText>
        </w:r>
        <w:r w:rsidR="00297B56">
          <w:rPr>
            <w:noProof/>
            <w:webHidden/>
          </w:rPr>
        </w:r>
        <w:r w:rsidR="00297B56">
          <w:rPr>
            <w:noProof/>
            <w:webHidden/>
          </w:rPr>
          <w:fldChar w:fldCharType="separate"/>
        </w:r>
        <w:r w:rsidR="00297B56">
          <w:rPr>
            <w:noProof/>
            <w:webHidden/>
          </w:rPr>
          <w:t>200</w:t>
        </w:r>
        <w:r w:rsidR="00297B56">
          <w:rPr>
            <w:noProof/>
            <w:webHidden/>
          </w:rPr>
          <w:fldChar w:fldCharType="end"/>
        </w:r>
      </w:hyperlink>
    </w:p>
    <w:p w14:paraId="01E0104E" w14:textId="57B851A3"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4" w:history="1">
        <w:r w:rsidR="00297B56" w:rsidRPr="00F80BCE">
          <w:rPr>
            <w:rStyle w:val="Hyperlink"/>
            <w:noProof/>
          </w:rPr>
          <w:t>Appendix 29 – Close the Museum of Cardiff One Day a Week by Demographic &amp; Geographic Groups</w:t>
        </w:r>
        <w:r w:rsidR="00297B56">
          <w:rPr>
            <w:noProof/>
            <w:webHidden/>
          </w:rPr>
          <w:tab/>
        </w:r>
        <w:r w:rsidR="00297B56">
          <w:rPr>
            <w:noProof/>
            <w:webHidden/>
          </w:rPr>
          <w:fldChar w:fldCharType="begin"/>
        </w:r>
        <w:r w:rsidR="00297B56">
          <w:rPr>
            <w:noProof/>
            <w:webHidden/>
          </w:rPr>
          <w:instrText xml:space="preserve"> PAGEREF _Toc159594284 \h </w:instrText>
        </w:r>
        <w:r w:rsidR="00297B56">
          <w:rPr>
            <w:noProof/>
            <w:webHidden/>
          </w:rPr>
        </w:r>
        <w:r w:rsidR="00297B56">
          <w:rPr>
            <w:noProof/>
            <w:webHidden/>
          </w:rPr>
          <w:fldChar w:fldCharType="separate"/>
        </w:r>
        <w:r w:rsidR="00297B56">
          <w:rPr>
            <w:noProof/>
            <w:webHidden/>
          </w:rPr>
          <w:t>201</w:t>
        </w:r>
        <w:r w:rsidR="00297B56">
          <w:rPr>
            <w:noProof/>
            <w:webHidden/>
          </w:rPr>
          <w:fldChar w:fldCharType="end"/>
        </w:r>
      </w:hyperlink>
    </w:p>
    <w:p w14:paraId="0BDE2009" w14:textId="05316710"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5" w:history="1">
        <w:r w:rsidR="00297B56" w:rsidRPr="00F80BCE">
          <w:rPr>
            <w:rStyle w:val="Hyperlink"/>
            <w:noProof/>
          </w:rPr>
          <w:t>Appendix 30 – Comments on Proposed Changes to Culture &amp; Events</w:t>
        </w:r>
        <w:r w:rsidR="00297B56">
          <w:rPr>
            <w:noProof/>
            <w:webHidden/>
          </w:rPr>
          <w:tab/>
        </w:r>
        <w:r w:rsidR="00297B56">
          <w:rPr>
            <w:noProof/>
            <w:webHidden/>
          </w:rPr>
          <w:fldChar w:fldCharType="begin"/>
        </w:r>
        <w:r w:rsidR="00297B56">
          <w:rPr>
            <w:noProof/>
            <w:webHidden/>
          </w:rPr>
          <w:instrText xml:space="preserve"> PAGEREF _Toc159594285 \h </w:instrText>
        </w:r>
        <w:r w:rsidR="00297B56">
          <w:rPr>
            <w:noProof/>
            <w:webHidden/>
          </w:rPr>
        </w:r>
        <w:r w:rsidR="00297B56">
          <w:rPr>
            <w:noProof/>
            <w:webHidden/>
          </w:rPr>
          <w:fldChar w:fldCharType="separate"/>
        </w:r>
        <w:r w:rsidR="00297B56">
          <w:rPr>
            <w:noProof/>
            <w:webHidden/>
          </w:rPr>
          <w:t>202</w:t>
        </w:r>
        <w:r w:rsidR="00297B56">
          <w:rPr>
            <w:noProof/>
            <w:webHidden/>
          </w:rPr>
          <w:fldChar w:fldCharType="end"/>
        </w:r>
      </w:hyperlink>
    </w:p>
    <w:p w14:paraId="637FA660" w14:textId="4515E1E0"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6" w:history="1">
        <w:r w:rsidR="00297B56" w:rsidRPr="00F80BCE">
          <w:rPr>
            <w:rStyle w:val="Hyperlink"/>
            <w:noProof/>
          </w:rPr>
          <w:t>Appendix 31 – Thornhill &amp; Western Cemetery Offices Would Not Be Open at Weekends by Demographic &amp; Geographic Groups</w:t>
        </w:r>
        <w:r w:rsidR="00297B56">
          <w:rPr>
            <w:noProof/>
            <w:webHidden/>
          </w:rPr>
          <w:tab/>
        </w:r>
        <w:r w:rsidR="00297B56">
          <w:rPr>
            <w:noProof/>
            <w:webHidden/>
          </w:rPr>
          <w:fldChar w:fldCharType="begin"/>
        </w:r>
        <w:r w:rsidR="00297B56">
          <w:rPr>
            <w:noProof/>
            <w:webHidden/>
          </w:rPr>
          <w:instrText xml:space="preserve"> PAGEREF _Toc159594286 \h </w:instrText>
        </w:r>
        <w:r w:rsidR="00297B56">
          <w:rPr>
            <w:noProof/>
            <w:webHidden/>
          </w:rPr>
        </w:r>
        <w:r w:rsidR="00297B56">
          <w:rPr>
            <w:noProof/>
            <w:webHidden/>
          </w:rPr>
          <w:fldChar w:fldCharType="separate"/>
        </w:r>
        <w:r w:rsidR="00297B56">
          <w:rPr>
            <w:noProof/>
            <w:webHidden/>
          </w:rPr>
          <w:t>207</w:t>
        </w:r>
        <w:r w:rsidR="00297B56">
          <w:rPr>
            <w:noProof/>
            <w:webHidden/>
          </w:rPr>
          <w:fldChar w:fldCharType="end"/>
        </w:r>
      </w:hyperlink>
    </w:p>
    <w:p w14:paraId="331EAF0C" w14:textId="38D03675"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7" w:history="1">
        <w:r w:rsidR="00297B56" w:rsidRPr="00F80BCE">
          <w:rPr>
            <w:rStyle w:val="Hyperlink"/>
            <w:noProof/>
          </w:rPr>
          <w:t>Appendix 32 – Increase Fees for Weekend and Bank Holiday Burial Services by Deprivation Fifths</w:t>
        </w:r>
        <w:r w:rsidR="00297B56">
          <w:rPr>
            <w:noProof/>
            <w:webHidden/>
          </w:rPr>
          <w:tab/>
        </w:r>
        <w:r w:rsidR="00297B56">
          <w:rPr>
            <w:noProof/>
            <w:webHidden/>
          </w:rPr>
          <w:fldChar w:fldCharType="begin"/>
        </w:r>
        <w:r w:rsidR="00297B56">
          <w:rPr>
            <w:noProof/>
            <w:webHidden/>
          </w:rPr>
          <w:instrText xml:space="preserve"> PAGEREF _Toc159594287 \h </w:instrText>
        </w:r>
        <w:r w:rsidR="00297B56">
          <w:rPr>
            <w:noProof/>
            <w:webHidden/>
          </w:rPr>
        </w:r>
        <w:r w:rsidR="00297B56">
          <w:rPr>
            <w:noProof/>
            <w:webHidden/>
          </w:rPr>
          <w:fldChar w:fldCharType="separate"/>
        </w:r>
        <w:r w:rsidR="00297B56">
          <w:rPr>
            <w:noProof/>
            <w:webHidden/>
          </w:rPr>
          <w:t>208</w:t>
        </w:r>
        <w:r w:rsidR="00297B56">
          <w:rPr>
            <w:noProof/>
            <w:webHidden/>
          </w:rPr>
          <w:fldChar w:fldCharType="end"/>
        </w:r>
      </w:hyperlink>
    </w:p>
    <w:p w14:paraId="3B2E256B" w14:textId="59EAA5F1"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8" w:history="1">
        <w:r w:rsidR="00297B56" w:rsidRPr="00F80BCE">
          <w:rPr>
            <w:rStyle w:val="Hyperlink"/>
            <w:noProof/>
          </w:rPr>
          <w:t>Appendix 33 – Comments on Proposed Changes to Bereavement Services</w:t>
        </w:r>
        <w:r w:rsidR="00297B56">
          <w:rPr>
            <w:noProof/>
            <w:webHidden/>
          </w:rPr>
          <w:tab/>
        </w:r>
        <w:r w:rsidR="00297B56">
          <w:rPr>
            <w:noProof/>
            <w:webHidden/>
          </w:rPr>
          <w:fldChar w:fldCharType="begin"/>
        </w:r>
        <w:r w:rsidR="00297B56">
          <w:rPr>
            <w:noProof/>
            <w:webHidden/>
          </w:rPr>
          <w:instrText xml:space="preserve"> PAGEREF _Toc159594288 \h </w:instrText>
        </w:r>
        <w:r w:rsidR="00297B56">
          <w:rPr>
            <w:noProof/>
            <w:webHidden/>
          </w:rPr>
        </w:r>
        <w:r w:rsidR="00297B56">
          <w:rPr>
            <w:noProof/>
            <w:webHidden/>
          </w:rPr>
          <w:fldChar w:fldCharType="separate"/>
        </w:r>
        <w:r w:rsidR="00297B56">
          <w:rPr>
            <w:noProof/>
            <w:webHidden/>
          </w:rPr>
          <w:t>209</w:t>
        </w:r>
        <w:r w:rsidR="00297B56">
          <w:rPr>
            <w:noProof/>
            <w:webHidden/>
          </w:rPr>
          <w:fldChar w:fldCharType="end"/>
        </w:r>
      </w:hyperlink>
    </w:p>
    <w:p w14:paraId="745E4D57" w14:textId="66705E47"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9" w:history="1">
        <w:r w:rsidR="00297B56" w:rsidRPr="00F80BCE">
          <w:rPr>
            <w:rStyle w:val="Hyperlink"/>
            <w:noProof/>
          </w:rPr>
          <w:t>Appendix 34 – Does Your Family Use the School Meals Service by Deprivation Fifths</w:t>
        </w:r>
        <w:r w:rsidR="00297B56">
          <w:rPr>
            <w:noProof/>
            <w:webHidden/>
          </w:rPr>
          <w:tab/>
        </w:r>
        <w:r w:rsidR="00297B56">
          <w:rPr>
            <w:noProof/>
            <w:webHidden/>
          </w:rPr>
          <w:fldChar w:fldCharType="begin"/>
        </w:r>
        <w:r w:rsidR="00297B56">
          <w:rPr>
            <w:noProof/>
            <w:webHidden/>
          </w:rPr>
          <w:instrText xml:space="preserve"> PAGEREF _Toc159594289 \h </w:instrText>
        </w:r>
        <w:r w:rsidR="00297B56">
          <w:rPr>
            <w:noProof/>
            <w:webHidden/>
          </w:rPr>
        </w:r>
        <w:r w:rsidR="00297B56">
          <w:rPr>
            <w:noProof/>
            <w:webHidden/>
          </w:rPr>
          <w:fldChar w:fldCharType="separate"/>
        </w:r>
        <w:r w:rsidR="00297B56">
          <w:rPr>
            <w:noProof/>
            <w:webHidden/>
          </w:rPr>
          <w:t>214</w:t>
        </w:r>
        <w:r w:rsidR="00297B56">
          <w:rPr>
            <w:noProof/>
            <w:webHidden/>
          </w:rPr>
          <w:fldChar w:fldCharType="end"/>
        </w:r>
      </w:hyperlink>
    </w:p>
    <w:p w14:paraId="60C9E9C8" w14:textId="0682CE7C"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90" w:history="1">
        <w:r w:rsidR="00297B56" w:rsidRPr="00F80BCE">
          <w:rPr>
            <w:rStyle w:val="Hyperlink"/>
            <w:noProof/>
          </w:rPr>
          <w:t>Appendix 35 – Increase Council Tax to Protect Services by Deprivation Fifths</w:t>
        </w:r>
        <w:r w:rsidR="00297B56">
          <w:rPr>
            <w:noProof/>
            <w:webHidden/>
          </w:rPr>
          <w:tab/>
        </w:r>
        <w:r w:rsidR="00297B56">
          <w:rPr>
            <w:noProof/>
            <w:webHidden/>
          </w:rPr>
          <w:fldChar w:fldCharType="begin"/>
        </w:r>
        <w:r w:rsidR="00297B56">
          <w:rPr>
            <w:noProof/>
            <w:webHidden/>
          </w:rPr>
          <w:instrText xml:space="preserve"> PAGEREF _Toc159594290 \h </w:instrText>
        </w:r>
        <w:r w:rsidR="00297B56">
          <w:rPr>
            <w:noProof/>
            <w:webHidden/>
          </w:rPr>
        </w:r>
        <w:r w:rsidR="00297B56">
          <w:rPr>
            <w:noProof/>
            <w:webHidden/>
          </w:rPr>
          <w:fldChar w:fldCharType="separate"/>
        </w:r>
        <w:r w:rsidR="00297B56">
          <w:rPr>
            <w:noProof/>
            <w:webHidden/>
          </w:rPr>
          <w:t>215</w:t>
        </w:r>
        <w:r w:rsidR="00297B56">
          <w:rPr>
            <w:noProof/>
            <w:webHidden/>
          </w:rPr>
          <w:fldChar w:fldCharType="end"/>
        </w:r>
      </w:hyperlink>
    </w:p>
    <w:p w14:paraId="3D1A7C24" w14:textId="40E58964"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91" w:history="1">
        <w:r w:rsidR="00297B56" w:rsidRPr="00F80BCE">
          <w:rPr>
            <w:rStyle w:val="Hyperlink"/>
            <w:noProof/>
          </w:rPr>
          <w:t>Appendix 36 – Prioritise School Budgets by Deprivation Fifths</w:t>
        </w:r>
        <w:r w:rsidR="00297B56">
          <w:rPr>
            <w:noProof/>
            <w:webHidden/>
          </w:rPr>
          <w:tab/>
        </w:r>
        <w:r w:rsidR="00297B56">
          <w:rPr>
            <w:noProof/>
            <w:webHidden/>
          </w:rPr>
          <w:fldChar w:fldCharType="begin"/>
        </w:r>
        <w:r w:rsidR="00297B56">
          <w:rPr>
            <w:noProof/>
            <w:webHidden/>
          </w:rPr>
          <w:instrText xml:space="preserve"> PAGEREF _Toc159594291 \h </w:instrText>
        </w:r>
        <w:r w:rsidR="00297B56">
          <w:rPr>
            <w:noProof/>
            <w:webHidden/>
          </w:rPr>
        </w:r>
        <w:r w:rsidR="00297B56">
          <w:rPr>
            <w:noProof/>
            <w:webHidden/>
          </w:rPr>
          <w:fldChar w:fldCharType="separate"/>
        </w:r>
        <w:r w:rsidR="00297B56">
          <w:rPr>
            <w:noProof/>
            <w:webHidden/>
          </w:rPr>
          <w:t>216</w:t>
        </w:r>
        <w:r w:rsidR="00297B56">
          <w:rPr>
            <w:noProof/>
            <w:webHidden/>
          </w:rPr>
          <w:fldChar w:fldCharType="end"/>
        </w:r>
      </w:hyperlink>
    </w:p>
    <w:p w14:paraId="3C194CCA" w14:textId="0A28720D"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92" w:history="1">
        <w:r w:rsidR="00297B56" w:rsidRPr="00F80BCE">
          <w:rPr>
            <w:rStyle w:val="Hyperlink"/>
            <w:noProof/>
          </w:rPr>
          <w:t>Appendix 37 – Any Further Comments or Suggestions on How the Council can Reduce the Budget Gap</w:t>
        </w:r>
        <w:r w:rsidR="00297B56">
          <w:rPr>
            <w:noProof/>
            <w:webHidden/>
          </w:rPr>
          <w:tab/>
        </w:r>
        <w:r w:rsidR="00297B56">
          <w:rPr>
            <w:noProof/>
            <w:webHidden/>
          </w:rPr>
          <w:fldChar w:fldCharType="begin"/>
        </w:r>
        <w:r w:rsidR="00297B56">
          <w:rPr>
            <w:noProof/>
            <w:webHidden/>
          </w:rPr>
          <w:instrText xml:space="preserve"> PAGEREF _Toc159594292 \h </w:instrText>
        </w:r>
        <w:r w:rsidR="00297B56">
          <w:rPr>
            <w:noProof/>
            <w:webHidden/>
          </w:rPr>
        </w:r>
        <w:r w:rsidR="00297B56">
          <w:rPr>
            <w:noProof/>
            <w:webHidden/>
          </w:rPr>
          <w:fldChar w:fldCharType="separate"/>
        </w:r>
        <w:r w:rsidR="00297B56">
          <w:rPr>
            <w:noProof/>
            <w:webHidden/>
          </w:rPr>
          <w:t>217</w:t>
        </w:r>
        <w:r w:rsidR="00297B56">
          <w:rPr>
            <w:noProof/>
            <w:webHidden/>
          </w:rPr>
          <w:fldChar w:fldCharType="end"/>
        </w:r>
      </w:hyperlink>
    </w:p>
    <w:p w14:paraId="31A3C7D0" w14:textId="7A459DE8"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93" w:history="1">
        <w:r w:rsidR="00297B56" w:rsidRPr="00F80BCE">
          <w:rPr>
            <w:rStyle w:val="Hyperlink"/>
            <w:noProof/>
          </w:rPr>
          <w:t>Appendix 38 – Please specify which proposal(s), and outline the impact you think these proposals will have (positive or negative)</w:t>
        </w:r>
        <w:r w:rsidR="00297B56">
          <w:rPr>
            <w:noProof/>
            <w:webHidden/>
          </w:rPr>
          <w:tab/>
        </w:r>
        <w:r w:rsidR="00297B56">
          <w:rPr>
            <w:noProof/>
            <w:webHidden/>
          </w:rPr>
          <w:fldChar w:fldCharType="begin"/>
        </w:r>
        <w:r w:rsidR="00297B56">
          <w:rPr>
            <w:noProof/>
            <w:webHidden/>
          </w:rPr>
          <w:instrText xml:space="preserve"> PAGEREF _Toc159594293 \h </w:instrText>
        </w:r>
        <w:r w:rsidR="00297B56">
          <w:rPr>
            <w:noProof/>
            <w:webHidden/>
          </w:rPr>
        </w:r>
        <w:r w:rsidR="00297B56">
          <w:rPr>
            <w:noProof/>
            <w:webHidden/>
          </w:rPr>
          <w:fldChar w:fldCharType="separate"/>
        </w:r>
        <w:r w:rsidR="00297B56">
          <w:rPr>
            <w:noProof/>
            <w:webHidden/>
          </w:rPr>
          <w:t>225</w:t>
        </w:r>
        <w:r w:rsidR="00297B56">
          <w:rPr>
            <w:noProof/>
            <w:webHidden/>
          </w:rPr>
          <w:fldChar w:fldCharType="end"/>
        </w:r>
      </w:hyperlink>
    </w:p>
    <w:p w14:paraId="733535A6" w14:textId="6EC2B464"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94" w:history="1">
        <w:r w:rsidR="00297B56" w:rsidRPr="00F80BCE">
          <w:rPr>
            <w:rStyle w:val="Hyperlink"/>
            <w:noProof/>
          </w:rPr>
          <w:t>Appendix 39 – Southern Arc Map</w:t>
        </w:r>
        <w:r w:rsidR="00297B56">
          <w:rPr>
            <w:noProof/>
            <w:webHidden/>
          </w:rPr>
          <w:tab/>
        </w:r>
        <w:r w:rsidR="00297B56">
          <w:rPr>
            <w:noProof/>
            <w:webHidden/>
          </w:rPr>
          <w:fldChar w:fldCharType="begin"/>
        </w:r>
        <w:r w:rsidR="00297B56">
          <w:rPr>
            <w:noProof/>
            <w:webHidden/>
          </w:rPr>
          <w:instrText xml:space="preserve"> PAGEREF _Toc159594294 \h </w:instrText>
        </w:r>
        <w:r w:rsidR="00297B56">
          <w:rPr>
            <w:noProof/>
            <w:webHidden/>
          </w:rPr>
        </w:r>
        <w:r w:rsidR="00297B56">
          <w:rPr>
            <w:noProof/>
            <w:webHidden/>
          </w:rPr>
          <w:fldChar w:fldCharType="separate"/>
        </w:r>
        <w:r w:rsidR="00297B56">
          <w:rPr>
            <w:noProof/>
            <w:webHidden/>
          </w:rPr>
          <w:t>227</w:t>
        </w:r>
        <w:r w:rsidR="00297B56">
          <w:rPr>
            <w:noProof/>
            <w:webHidden/>
          </w:rPr>
          <w:fldChar w:fldCharType="end"/>
        </w:r>
      </w:hyperlink>
    </w:p>
    <w:p w14:paraId="5B581F42" w14:textId="7FF467A6"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95" w:history="1">
        <w:r w:rsidR="00297B56" w:rsidRPr="00F80BCE">
          <w:rPr>
            <w:rStyle w:val="Hyperlink"/>
            <w:noProof/>
          </w:rPr>
          <w:t>Appendix 40 – Promotion of the Consultation</w:t>
        </w:r>
        <w:r w:rsidR="00297B56">
          <w:rPr>
            <w:noProof/>
            <w:webHidden/>
          </w:rPr>
          <w:tab/>
        </w:r>
        <w:r w:rsidR="00297B56">
          <w:rPr>
            <w:noProof/>
            <w:webHidden/>
          </w:rPr>
          <w:fldChar w:fldCharType="begin"/>
        </w:r>
        <w:r w:rsidR="00297B56">
          <w:rPr>
            <w:noProof/>
            <w:webHidden/>
          </w:rPr>
          <w:instrText xml:space="preserve"> PAGEREF _Toc159594295 \h </w:instrText>
        </w:r>
        <w:r w:rsidR="00297B56">
          <w:rPr>
            <w:noProof/>
            <w:webHidden/>
          </w:rPr>
        </w:r>
        <w:r w:rsidR="00297B56">
          <w:rPr>
            <w:noProof/>
            <w:webHidden/>
          </w:rPr>
          <w:fldChar w:fldCharType="separate"/>
        </w:r>
        <w:r w:rsidR="00297B56">
          <w:rPr>
            <w:noProof/>
            <w:webHidden/>
          </w:rPr>
          <w:t>228</w:t>
        </w:r>
        <w:r w:rsidR="00297B56">
          <w:rPr>
            <w:noProof/>
            <w:webHidden/>
          </w:rPr>
          <w:fldChar w:fldCharType="end"/>
        </w:r>
      </w:hyperlink>
    </w:p>
    <w:p w14:paraId="5EB40DDA" w14:textId="1AD2BB6B"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96" w:history="1">
        <w:r w:rsidR="00297B56" w:rsidRPr="00F80BCE">
          <w:rPr>
            <w:rStyle w:val="Hyperlink"/>
            <w:noProof/>
          </w:rPr>
          <w:t>Appendix 41 – Additional Feedback to the Consultation</w:t>
        </w:r>
        <w:r w:rsidR="00297B56">
          <w:rPr>
            <w:noProof/>
            <w:webHidden/>
          </w:rPr>
          <w:tab/>
        </w:r>
        <w:r w:rsidR="00297B56">
          <w:rPr>
            <w:noProof/>
            <w:webHidden/>
          </w:rPr>
          <w:fldChar w:fldCharType="begin"/>
        </w:r>
        <w:r w:rsidR="00297B56">
          <w:rPr>
            <w:noProof/>
            <w:webHidden/>
          </w:rPr>
          <w:instrText xml:space="preserve"> PAGEREF _Toc159594296 \h </w:instrText>
        </w:r>
        <w:r w:rsidR="00297B56">
          <w:rPr>
            <w:noProof/>
            <w:webHidden/>
          </w:rPr>
        </w:r>
        <w:r w:rsidR="00297B56">
          <w:rPr>
            <w:noProof/>
            <w:webHidden/>
          </w:rPr>
          <w:fldChar w:fldCharType="separate"/>
        </w:r>
        <w:r w:rsidR="00297B56">
          <w:rPr>
            <w:noProof/>
            <w:webHidden/>
          </w:rPr>
          <w:t>230</w:t>
        </w:r>
        <w:r w:rsidR="00297B56">
          <w:rPr>
            <w:noProof/>
            <w:webHidden/>
          </w:rPr>
          <w:fldChar w:fldCharType="end"/>
        </w:r>
      </w:hyperlink>
    </w:p>
    <w:p w14:paraId="3C844D18" w14:textId="72C25FB0"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97" w:history="1">
        <w:r w:rsidR="00297B56" w:rsidRPr="00F80BCE">
          <w:rPr>
            <w:rStyle w:val="Hyperlink"/>
            <w:noProof/>
          </w:rPr>
          <w:t>CARDIFF COUNCIL 2024-25 BUDGET CONSULTATION</w:t>
        </w:r>
        <w:r w:rsidR="00297B56">
          <w:rPr>
            <w:noProof/>
            <w:webHidden/>
          </w:rPr>
          <w:tab/>
        </w:r>
        <w:r w:rsidR="00297B56">
          <w:rPr>
            <w:noProof/>
            <w:webHidden/>
          </w:rPr>
          <w:fldChar w:fldCharType="begin"/>
        </w:r>
        <w:r w:rsidR="00297B56">
          <w:rPr>
            <w:noProof/>
            <w:webHidden/>
          </w:rPr>
          <w:instrText xml:space="preserve"> PAGEREF _Toc159594297 \h </w:instrText>
        </w:r>
        <w:r w:rsidR="00297B56">
          <w:rPr>
            <w:noProof/>
            <w:webHidden/>
          </w:rPr>
        </w:r>
        <w:r w:rsidR="00297B56">
          <w:rPr>
            <w:noProof/>
            <w:webHidden/>
          </w:rPr>
          <w:fldChar w:fldCharType="separate"/>
        </w:r>
        <w:r w:rsidR="00297B56">
          <w:rPr>
            <w:noProof/>
            <w:webHidden/>
          </w:rPr>
          <w:t>250</w:t>
        </w:r>
        <w:r w:rsidR="00297B56">
          <w:rPr>
            <w:noProof/>
            <w:webHidden/>
          </w:rPr>
          <w:fldChar w:fldCharType="end"/>
        </w:r>
      </w:hyperlink>
    </w:p>
    <w:p w14:paraId="3A8E76F3" w14:textId="177943C8"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98" w:history="1">
        <w:r w:rsidR="00297B56" w:rsidRPr="00F80BCE">
          <w:rPr>
            <w:rStyle w:val="Hyperlink"/>
            <w:noProof/>
          </w:rPr>
          <w:t>Hubs and Libraries</w:t>
        </w:r>
        <w:r w:rsidR="00297B56">
          <w:rPr>
            <w:noProof/>
            <w:webHidden/>
          </w:rPr>
          <w:tab/>
        </w:r>
        <w:r w:rsidR="00297B56">
          <w:rPr>
            <w:noProof/>
            <w:webHidden/>
          </w:rPr>
          <w:fldChar w:fldCharType="begin"/>
        </w:r>
        <w:r w:rsidR="00297B56">
          <w:rPr>
            <w:noProof/>
            <w:webHidden/>
          </w:rPr>
          <w:instrText xml:space="preserve"> PAGEREF _Toc159594298 \h </w:instrText>
        </w:r>
        <w:r w:rsidR="00297B56">
          <w:rPr>
            <w:noProof/>
            <w:webHidden/>
          </w:rPr>
        </w:r>
        <w:r w:rsidR="00297B56">
          <w:rPr>
            <w:noProof/>
            <w:webHidden/>
          </w:rPr>
          <w:fldChar w:fldCharType="separate"/>
        </w:r>
        <w:r w:rsidR="00297B56">
          <w:rPr>
            <w:noProof/>
            <w:webHidden/>
          </w:rPr>
          <w:t>250</w:t>
        </w:r>
        <w:r w:rsidR="00297B56">
          <w:rPr>
            <w:noProof/>
            <w:webHidden/>
          </w:rPr>
          <w:fldChar w:fldCharType="end"/>
        </w:r>
      </w:hyperlink>
    </w:p>
    <w:p w14:paraId="06760AF8" w14:textId="270FC1BD"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99" w:history="1">
        <w:r w:rsidR="00297B56" w:rsidRPr="00F80BCE">
          <w:rPr>
            <w:rStyle w:val="Hyperlink"/>
            <w:noProof/>
          </w:rPr>
          <w:t>Parks</w:t>
        </w:r>
        <w:r w:rsidR="00297B56">
          <w:rPr>
            <w:noProof/>
            <w:webHidden/>
          </w:rPr>
          <w:tab/>
        </w:r>
        <w:r w:rsidR="00297B56">
          <w:rPr>
            <w:noProof/>
            <w:webHidden/>
          </w:rPr>
          <w:fldChar w:fldCharType="begin"/>
        </w:r>
        <w:r w:rsidR="00297B56">
          <w:rPr>
            <w:noProof/>
            <w:webHidden/>
          </w:rPr>
          <w:instrText xml:space="preserve"> PAGEREF _Toc159594299 \h </w:instrText>
        </w:r>
        <w:r w:rsidR="00297B56">
          <w:rPr>
            <w:noProof/>
            <w:webHidden/>
          </w:rPr>
        </w:r>
        <w:r w:rsidR="00297B56">
          <w:rPr>
            <w:noProof/>
            <w:webHidden/>
          </w:rPr>
          <w:fldChar w:fldCharType="separate"/>
        </w:r>
        <w:r w:rsidR="00297B56">
          <w:rPr>
            <w:noProof/>
            <w:webHidden/>
          </w:rPr>
          <w:t>250</w:t>
        </w:r>
        <w:r w:rsidR="00297B56">
          <w:rPr>
            <w:noProof/>
            <w:webHidden/>
          </w:rPr>
          <w:fldChar w:fldCharType="end"/>
        </w:r>
      </w:hyperlink>
    </w:p>
    <w:p w14:paraId="798F7287" w14:textId="5C4F8719"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300" w:history="1">
        <w:r w:rsidR="00297B56" w:rsidRPr="00F80BCE">
          <w:rPr>
            <w:rStyle w:val="Hyperlink"/>
            <w:noProof/>
          </w:rPr>
          <w:t>Waste &amp; Street Cleaning</w:t>
        </w:r>
        <w:r w:rsidR="00297B56">
          <w:rPr>
            <w:noProof/>
            <w:webHidden/>
          </w:rPr>
          <w:tab/>
        </w:r>
        <w:r w:rsidR="00297B56">
          <w:rPr>
            <w:noProof/>
            <w:webHidden/>
          </w:rPr>
          <w:fldChar w:fldCharType="begin"/>
        </w:r>
        <w:r w:rsidR="00297B56">
          <w:rPr>
            <w:noProof/>
            <w:webHidden/>
          </w:rPr>
          <w:instrText xml:space="preserve"> PAGEREF _Toc159594300 \h </w:instrText>
        </w:r>
        <w:r w:rsidR="00297B56">
          <w:rPr>
            <w:noProof/>
            <w:webHidden/>
          </w:rPr>
        </w:r>
        <w:r w:rsidR="00297B56">
          <w:rPr>
            <w:noProof/>
            <w:webHidden/>
          </w:rPr>
          <w:fldChar w:fldCharType="separate"/>
        </w:r>
        <w:r w:rsidR="00297B56">
          <w:rPr>
            <w:noProof/>
            <w:webHidden/>
          </w:rPr>
          <w:t>251</w:t>
        </w:r>
        <w:r w:rsidR="00297B56">
          <w:rPr>
            <w:noProof/>
            <w:webHidden/>
          </w:rPr>
          <w:fldChar w:fldCharType="end"/>
        </w:r>
      </w:hyperlink>
    </w:p>
    <w:p w14:paraId="0F29AC38" w14:textId="68428FF1"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301" w:history="1">
        <w:r w:rsidR="00297B56" w:rsidRPr="00F80BCE">
          <w:rPr>
            <w:rStyle w:val="Hyperlink"/>
            <w:noProof/>
          </w:rPr>
          <w:t>Leisure and Sports</w:t>
        </w:r>
        <w:r w:rsidR="00297B56">
          <w:rPr>
            <w:noProof/>
            <w:webHidden/>
          </w:rPr>
          <w:tab/>
        </w:r>
        <w:r w:rsidR="00297B56">
          <w:rPr>
            <w:noProof/>
            <w:webHidden/>
          </w:rPr>
          <w:fldChar w:fldCharType="begin"/>
        </w:r>
        <w:r w:rsidR="00297B56">
          <w:rPr>
            <w:noProof/>
            <w:webHidden/>
          </w:rPr>
          <w:instrText xml:space="preserve"> PAGEREF _Toc159594301 \h </w:instrText>
        </w:r>
        <w:r w:rsidR="00297B56">
          <w:rPr>
            <w:noProof/>
            <w:webHidden/>
          </w:rPr>
        </w:r>
        <w:r w:rsidR="00297B56">
          <w:rPr>
            <w:noProof/>
            <w:webHidden/>
          </w:rPr>
          <w:fldChar w:fldCharType="separate"/>
        </w:r>
        <w:r w:rsidR="00297B56">
          <w:rPr>
            <w:noProof/>
            <w:webHidden/>
          </w:rPr>
          <w:t>251</w:t>
        </w:r>
        <w:r w:rsidR="00297B56">
          <w:rPr>
            <w:noProof/>
            <w:webHidden/>
          </w:rPr>
          <w:fldChar w:fldCharType="end"/>
        </w:r>
      </w:hyperlink>
    </w:p>
    <w:p w14:paraId="4CC08788" w14:textId="79E56123"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302" w:history="1">
        <w:r w:rsidR="00297B56" w:rsidRPr="00F80BCE">
          <w:rPr>
            <w:rStyle w:val="Hyperlink"/>
            <w:noProof/>
          </w:rPr>
          <w:t>General Comments</w:t>
        </w:r>
        <w:r w:rsidR="00297B56">
          <w:rPr>
            <w:noProof/>
            <w:webHidden/>
          </w:rPr>
          <w:tab/>
        </w:r>
        <w:r w:rsidR="00297B56">
          <w:rPr>
            <w:noProof/>
            <w:webHidden/>
          </w:rPr>
          <w:fldChar w:fldCharType="begin"/>
        </w:r>
        <w:r w:rsidR="00297B56">
          <w:rPr>
            <w:noProof/>
            <w:webHidden/>
          </w:rPr>
          <w:instrText xml:space="preserve"> PAGEREF _Toc159594302 \h </w:instrText>
        </w:r>
        <w:r w:rsidR="00297B56">
          <w:rPr>
            <w:noProof/>
            <w:webHidden/>
          </w:rPr>
        </w:r>
        <w:r w:rsidR="00297B56">
          <w:rPr>
            <w:noProof/>
            <w:webHidden/>
          </w:rPr>
          <w:fldChar w:fldCharType="separate"/>
        </w:r>
        <w:r w:rsidR="00297B56">
          <w:rPr>
            <w:noProof/>
            <w:webHidden/>
          </w:rPr>
          <w:t>251</w:t>
        </w:r>
        <w:r w:rsidR="00297B56">
          <w:rPr>
            <w:noProof/>
            <w:webHidden/>
          </w:rPr>
          <w:fldChar w:fldCharType="end"/>
        </w:r>
      </w:hyperlink>
    </w:p>
    <w:p w14:paraId="111C462C" w14:textId="3801D0F4"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303" w:history="1">
        <w:r w:rsidR="00297B56" w:rsidRPr="00F80BCE">
          <w:rPr>
            <w:rStyle w:val="Hyperlink"/>
            <w:noProof/>
          </w:rPr>
          <w:t>Haydn</w:t>
        </w:r>
        <w:r w:rsidR="00297B56" w:rsidRPr="00F80BCE">
          <w:rPr>
            <w:rStyle w:val="Hyperlink"/>
            <w:noProof/>
            <w:spacing w:val="-7"/>
          </w:rPr>
          <w:t xml:space="preserve"> </w:t>
        </w:r>
        <w:r w:rsidR="00297B56" w:rsidRPr="00F80BCE">
          <w:rPr>
            <w:rStyle w:val="Hyperlink"/>
            <w:noProof/>
          </w:rPr>
          <w:t>Davies</w:t>
        </w:r>
        <w:r w:rsidR="00297B56">
          <w:rPr>
            <w:noProof/>
            <w:webHidden/>
          </w:rPr>
          <w:tab/>
        </w:r>
        <w:r w:rsidR="00297B56">
          <w:rPr>
            <w:noProof/>
            <w:webHidden/>
          </w:rPr>
          <w:fldChar w:fldCharType="begin"/>
        </w:r>
        <w:r w:rsidR="00297B56">
          <w:rPr>
            <w:noProof/>
            <w:webHidden/>
          </w:rPr>
          <w:instrText xml:space="preserve"> PAGEREF _Toc159594303 \h </w:instrText>
        </w:r>
        <w:r w:rsidR="00297B56">
          <w:rPr>
            <w:noProof/>
            <w:webHidden/>
          </w:rPr>
        </w:r>
        <w:r w:rsidR="00297B56">
          <w:rPr>
            <w:noProof/>
            <w:webHidden/>
          </w:rPr>
          <w:fldChar w:fldCharType="separate"/>
        </w:r>
        <w:r w:rsidR="00297B56">
          <w:rPr>
            <w:noProof/>
            <w:webHidden/>
          </w:rPr>
          <w:t>252</w:t>
        </w:r>
        <w:r w:rsidR="00297B56">
          <w:rPr>
            <w:noProof/>
            <w:webHidden/>
          </w:rPr>
          <w:fldChar w:fldCharType="end"/>
        </w:r>
      </w:hyperlink>
    </w:p>
    <w:p w14:paraId="04BCD0B1" w14:textId="142B695F"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04" w:history="1">
        <w:r w:rsidR="00297B56" w:rsidRPr="00F80BCE">
          <w:rPr>
            <w:rStyle w:val="Hyperlink"/>
            <w:noProof/>
          </w:rPr>
          <w:t>Cardiff Council Tax increases 2024</w:t>
        </w:r>
        <w:r w:rsidR="00297B56">
          <w:rPr>
            <w:noProof/>
            <w:webHidden/>
          </w:rPr>
          <w:tab/>
        </w:r>
        <w:r w:rsidR="00297B56">
          <w:rPr>
            <w:noProof/>
            <w:webHidden/>
          </w:rPr>
          <w:fldChar w:fldCharType="begin"/>
        </w:r>
        <w:r w:rsidR="00297B56">
          <w:rPr>
            <w:noProof/>
            <w:webHidden/>
          </w:rPr>
          <w:instrText xml:space="preserve"> PAGEREF _Toc159594304 \h </w:instrText>
        </w:r>
        <w:r w:rsidR="00297B56">
          <w:rPr>
            <w:noProof/>
            <w:webHidden/>
          </w:rPr>
        </w:r>
        <w:r w:rsidR="00297B56">
          <w:rPr>
            <w:noProof/>
            <w:webHidden/>
          </w:rPr>
          <w:fldChar w:fldCharType="separate"/>
        </w:r>
        <w:r w:rsidR="00297B56">
          <w:rPr>
            <w:noProof/>
            <w:webHidden/>
          </w:rPr>
          <w:t>253</w:t>
        </w:r>
        <w:r w:rsidR="00297B56">
          <w:rPr>
            <w:noProof/>
            <w:webHidden/>
          </w:rPr>
          <w:fldChar w:fldCharType="end"/>
        </w:r>
      </w:hyperlink>
    </w:p>
    <w:p w14:paraId="5A9ECD72" w14:textId="361B6A16"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05" w:history="1">
        <w:r w:rsidR="00297B56" w:rsidRPr="00F80BCE">
          <w:rPr>
            <w:rStyle w:val="Hyperlink"/>
            <w:noProof/>
          </w:rPr>
          <w:t>Council tax</w:t>
        </w:r>
        <w:r w:rsidR="00297B56">
          <w:rPr>
            <w:noProof/>
            <w:webHidden/>
          </w:rPr>
          <w:tab/>
        </w:r>
        <w:r w:rsidR="00297B56">
          <w:rPr>
            <w:noProof/>
            <w:webHidden/>
          </w:rPr>
          <w:fldChar w:fldCharType="begin"/>
        </w:r>
        <w:r w:rsidR="00297B56">
          <w:rPr>
            <w:noProof/>
            <w:webHidden/>
          </w:rPr>
          <w:instrText xml:space="preserve"> PAGEREF _Toc159594305 \h </w:instrText>
        </w:r>
        <w:r w:rsidR="00297B56">
          <w:rPr>
            <w:noProof/>
            <w:webHidden/>
          </w:rPr>
        </w:r>
        <w:r w:rsidR="00297B56">
          <w:rPr>
            <w:noProof/>
            <w:webHidden/>
          </w:rPr>
          <w:fldChar w:fldCharType="separate"/>
        </w:r>
        <w:r w:rsidR="00297B56">
          <w:rPr>
            <w:noProof/>
            <w:webHidden/>
          </w:rPr>
          <w:t>253</w:t>
        </w:r>
        <w:r w:rsidR="00297B56">
          <w:rPr>
            <w:noProof/>
            <w:webHidden/>
          </w:rPr>
          <w:fldChar w:fldCharType="end"/>
        </w:r>
      </w:hyperlink>
    </w:p>
    <w:p w14:paraId="193C82A1" w14:textId="37C7AEE1"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06" w:history="1">
        <w:r w:rsidR="00297B56" w:rsidRPr="00F80BCE">
          <w:rPr>
            <w:rStyle w:val="Hyperlink"/>
            <w:noProof/>
          </w:rPr>
          <w:t>Uniform Business Rates</w:t>
        </w:r>
        <w:r w:rsidR="00297B56">
          <w:rPr>
            <w:noProof/>
            <w:webHidden/>
          </w:rPr>
          <w:tab/>
        </w:r>
        <w:r w:rsidR="00297B56">
          <w:rPr>
            <w:noProof/>
            <w:webHidden/>
          </w:rPr>
          <w:fldChar w:fldCharType="begin"/>
        </w:r>
        <w:r w:rsidR="00297B56">
          <w:rPr>
            <w:noProof/>
            <w:webHidden/>
          </w:rPr>
          <w:instrText xml:space="preserve"> PAGEREF _Toc159594306 \h </w:instrText>
        </w:r>
        <w:r w:rsidR="00297B56">
          <w:rPr>
            <w:noProof/>
            <w:webHidden/>
          </w:rPr>
        </w:r>
        <w:r w:rsidR="00297B56">
          <w:rPr>
            <w:noProof/>
            <w:webHidden/>
          </w:rPr>
          <w:fldChar w:fldCharType="separate"/>
        </w:r>
        <w:r w:rsidR="00297B56">
          <w:rPr>
            <w:noProof/>
            <w:webHidden/>
          </w:rPr>
          <w:t>253</w:t>
        </w:r>
        <w:r w:rsidR="00297B56">
          <w:rPr>
            <w:noProof/>
            <w:webHidden/>
          </w:rPr>
          <w:fldChar w:fldCharType="end"/>
        </w:r>
      </w:hyperlink>
    </w:p>
    <w:p w14:paraId="416C29C3" w14:textId="38DEECDB"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07" w:history="1">
        <w:r w:rsidR="00297B56" w:rsidRPr="00F80BCE">
          <w:rPr>
            <w:rStyle w:val="Hyperlink"/>
            <w:noProof/>
          </w:rPr>
          <w:t>Council Debt</w:t>
        </w:r>
        <w:r w:rsidR="00297B56">
          <w:rPr>
            <w:noProof/>
            <w:webHidden/>
          </w:rPr>
          <w:tab/>
        </w:r>
        <w:r w:rsidR="00297B56">
          <w:rPr>
            <w:noProof/>
            <w:webHidden/>
          </w:rPr>
          <w:fldChar w:fldCharType="begin"/>
        </w:r>
        <w:r w:rsidR="00297B56">
          <w:rPr>
            <w:noProof/>
            <w:webHidden/>
          </w:rPr>
          <w:instrText xml:space="preserve"> PAGEREF _Toc159594307 \h </w:instrText>
        </w:r>
        <w:r w:rsidR="00297B56">
          <w:rPr>
            <w:noProof/>
            <w:webHidden/>
          </w:rPr>
        </w:r>
        <w:r w:rsidR="00297B56">
          <w:rPr>
            <w:noProof/>
            <w:webHidden/>
          </w:rPr>
          <w:fldChar w:fldCharType="separate"/>
        </w:r>
        <w:r w:rsidR="00297B56">
          <w:rPr>
            <w:noProof/>
            <w:webHidden/>
          </w:rPr>
          <w:t>255</w:t>
        </w:r>
        <w:r w:rsidR="00297B56">
          <w:rPr>
            <w:noProof/>
            <w:webHidden/>
          </w:rPr>
          <w:fldChar w:fldCharType="end"/>
        </w:r>
      </w:hyperlink>
    </w:p>
    <w:p w14:paraId="6D8AFE6C" w14:textId="5964BD3B"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08" w:history="1">
        <w:r w:rsidR="00297B56" w:rsidRPr="00F80BCE">
          <w:rPr>
            <w:rStyle w:val="Hyperlink"/>
            <w:noProof/>
          </w:rPr>
          <w:t>Waste Management</w:t>
        </w:r>
        <w:r w:rsidR="00297B56">
          <w:rPr>
            <w:noProof/>
            <w:webHidden/>
          </w:rPr>
          <w:tab/>
        </w:r>
        <w:r w:rsidR="00297B56">
          <w:rPr>
            <w:noProof/>
            <w:webHidden/>
          </w:rPr>
          <w:fldChar w:fldCharType="begin"/>
        </w:r>
        <w:r w:rsidR="00297B56">
          <w:rPr>
            <w:noProof/>
            <w:webHidden/>
          </w:rPr>
          <w:instrText xml:space="preserve"> PAGEREF _Toc159594308 \h </w:instrText>
        </w:r>
        <w:r w:rsidR="00297B56">
          <w:rPr>
            <w:noProof/>
            <w:webHidden/>
          </w:rPr>
        </w:r>
        <w:r w:rsidR="00297B56">
          <w:rPr>
            <w:noProof/>
            <w:webHidden/>
          </w:rPr>
          <w:fldChar w:fldCharType="separate"/>
        </w:r>
        <w:r w:rsidR="00297B56">
          <w:rPr>
            <w:noProof/>
            <w:webHidden/>
          </w:rPr>
          <w:t>256</w:t>
        </w:r>
        <w:r w:rsidR="00297B56">
          <w:rPr>
            <w:noProof/>
            <w:webHidden/>
          </w:rPr>
          <w:fldChar w:fldCharType="end"/>
        </w:r>
      </w:hyperlink>
    </w:p>
    <w:p w14:paraId="084F543F" w14:textId="5D1CD731"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09" w:history="1">
        <w:r w:rsidR="00297B56" w:rsidRPr="00F80BCE">
          <w:rPr>
            <w:rStyle w:val="Hyperlink"/>
            <w:noProof/>
          </w:rPr>
          <w:t>Council Assets</w:t>
        </w:r>
        <w:r w:rsidR="00297B56">
          <w:rPr>
            <w:noProof/>
            <w:webHidden/>
          </w:rPr>
          <w:tab/>
        </w:r>
        <w:r w:rsidR="00297B56">
          <w:rPr>
            <w:noProof/>
            <w:webHidden/>
          </w:rPr>
          <w:fldChar w:fldCharType="begin"/>
        </w:r>
        <w:r w:rsidR="00297B56">
          <w:rPr>
            <w:noProof/>
            <w:webHidden/>
          </w:rPr>
          <w:instrText xml:space="preserve"> PAGEREF _Toc159594309 \h </w:instrText>
        </w:r>
        <w:r w:rsidR="00297B56">
          <w:rPr>
            <w:noProof/>
            <w:webHidden/>
          </w:rPr>
        </w:r>
        <w:r w:rsidR="00297B56">
          <w:rPr>
            <w:noProof/>
            <w:webHidden/>
          </w:rPr>
          <w:fldChar w:fldCharType="separate"/>
        </w:r>
        <w:r w:rsidR="00297B56">
          <w:rPr>
            <w:noProof/>
            <w:webHidden/>
          </w:rPr>
          <w:t>256</w:t>
        </w:r>
        <w:r w:rsidR="00297B56">
          <w:rPr>
            <w:noProof/>
            <w:webHidden/>
          </w:rPr>
          <w:fldChar w:fldCharType="end"/>
        </w:r>
      </w:hyperlink>
    </w:p>
    <w:p w14:paraId="665FB4A6" w14:textId="0C082166"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10" w:history="1">
        <w:r w:rsidR="00297B56" w:rsidRPr="00F80BCE">
          <w:rPr>
            <w:rStyle w:val="Hyperlink"/>
            <w:noProof/>
          </w:rPr>
          <w:t>The 20mph Debacle</w:t>
        </w:r>
        <w:r w:rsidR="00297B56">
          <w:rPr>
            <w:noProof/>
            <w:webHidden/>
          </w:rPr>
          <w:tab/>
        </w:r>
        <w:r w:rsidR="00297B56">
          <w:rPr>
            <w:noProof/>
            <w:webHidden/>
          </w:rPr>
          <w:fldChar w:fldCharType="begin"/>
        </w:r>
        <w:r w:rsidR="00297B56">
          <w:rPr>
            <w:noProof/>
            <w:webHidden/>
          </w:rPr>
          <w:instrText xml:space="preserve"> PAGEREF _Toc159594310 \h </w:instrText>
        </w:r>
        <w:r w:rsidR="00297B56">
          <w:rPr>
            <w:noProof/>
            <w:webHidden/>
          </w:rPr>
        </w:r>
        <w:r w:rsidR="00297B56">
          <w:rPr>
            <w:noProof/>
            <w:webHidden/>
          </w:rPr>
          <w:fldChar w:fldCharType="separate"/>
        </w:r>
        <w:r w:rsidR="00297B56">
          <w:rPr>
            <w:noProof/>
            <w:webHidden/>
          </w:rPr>
          <w:t>257</w:t>
        </w:r>
        <w:r w:rsidR="00297B56">
          <w:rPr>
            <w:noProof/>
            <w:webHidden/>
          </w:rPr>
          <w:fldChar w:fldCharType="end"/>
        </w:r>
      </w:hyperlink>
    </w:p>
    <w:p w14:paraId="00A23440" w14:textId="0B389E5C"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11" w:history="1">
        <w:r w:rsidR="00297B56" w:rsidRPr="00F80BCE">
          <w:rPr>
            <w:rStyle w:val="Hyperlink"/>
            <w:noProof/>
          </w:rPr>
          <w:t>Poverty / Foodbanks / Loan Sharks</w:t>
        </w:r>
        <w:r w:rsidR="00297B56">
          <w:rPr>
            <w:noProof/>
            <w:webHidden/>
          </w:rPr>
          <w:tab/>
        </w:r>
        <w:r w:rsidR="00297B56">
          <w:rPr>
            <w:noProof/>
            <w:webHidden/>
          </w:rPr>
          <w:fldChar w:fldCharType="begin"/>
        </w:r>
        <w:r w:rsidR="00297B56">
          <w:rPr>
            <w:noProof/>
            <w:webHidden/>
          </w:rPr>
          <w:instrText xml:space="preserve"> PAGEREF _Toc159594311 \h </w:instrText>
        </w:r>
        <w:r w:rsidR="00297B56">
          <w:rPr>
            <w:noProof/>
            <w:webHidden/>
          </w:rPr>
        </w:r>
        <w:r w:rsidR="00297B56">
          <w:rPr>
            <w:noProof/>
            <w:webHidden/>
          </w:rPr>
          <w:fldChar w:fldCharType="separate"/>
        </w:r>
        <w:r w:rsidR="00297B56">
          <w:rPr>
            <w:noProof/>
            <w:webHidden/>
          </w:rPr>
          <w:t>257</w:t>
        </w:r>
        <w:r w:rsidR="00297B56">
          <w:rPr>
            <w:noProof/>
            <w:webHidden/>
          </w:rPr>
          <w:fldChar w:fldCharType="end"/>
        </w:r>
      </w:hyperlink>
    </w:p>
    <w:p w14:paraId="69BB3CF6" w14:textId="5A05E0EC"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12" w:history="1">
        <w:r w:rsidR="00297B56" w:rsidRPr="00F80BCE">
          <w:rPr>
            <w:rStyle w:val="Hyperlink"/>
            <w:noProof/>
          </w:rPr>
          <w:t>Rump Administration</w:t>
        </w:r>
        <w:r w:rsidR="00297B56">
          <w:rPr>
            <w:noProof/>
            <w:webHidden/>
          </w:rPr>
          <w:tab/>
        </w:r>
        <w:r w:rsidR="00297B56">
          <w:rPr>
            <w:noProof/>
            <w:webHidden/>
          </w:rPr>
          <w:fldChar w:fldCharType="begin"/>
        </w:r>
        <w:r w:rsidR="00297B56">
          <w:rPr>
            <w:noProof/>
            <w:webHidden/>
          </w:rPr>
          <w:instrText xml:space="preserve"> PAGEREF _Toc159594312 \h </w:instrText>
        </w:r>
        <w:r w:rsidR="00297B56">
          <w:rPr>
            <w:noProof/>
            <w:webHidden/>
          </w:rPr>
        </w:r>
        <w:r w:rsidR="00297B56">
          <w:rPr>
            <w:noProof/>
            <w:webHidden/>
          </w:rPr>
          <w:fldChar w:fldCharType="separate"/>
        </w:r>
        <w:r w:rsidR="00297B56">
          <w:rPr>
            <w:noProof/>
            <w:webHidden/>
          </w:rPr>
          <w:t>259</w:t>
        </w:r>
        <w:r w:rsidR="00297B56">
          <w:rPr>
            <w:noProof/>
            <w:webHidden/>
          </w:rPr>
          <w:fldChar w:fldCharType="end"/>
        </w:r>
      </w:hyperlink>
    </w:p>
    <w:p w14:paraId="4F1E8EAC" w14:textId="0ABB6697"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13" w:history="1">
        <w:r w:rsidR="00297B56" w:rsidRPr="00F80BCE">
          <w:rPr>
            <w:rStyle w:val="Hyperlink"/>
            <w:noProof/>
          </w:rPr>
          <w:t>Bankruptcy</w:t>
        </w:r>
        <w:r w:rsidR="00297B56">
          <w:rPr>
            <w:noProof/>
            <w:webHidden/>
          </w:rPr>
          <w:tab/>
        </w:r>
        <w:r w:rsidR="00297B56">
          <w:rPr>
            <w:noProof/>
            <w:webHidden/>
          </w:rPr>
          <w:fldChar w:fldCharType="begin"/>
        </w:r>
        <w:r w:rsidR="00297B56">
          <w:rPr>
            <w:noProof/>
            <w:webHidden/>
          </w:rPr>
          <w:instrText xml:space="preserve"> PAGEREF _Toc159594313 \h </w:instrText>
        </w:r>
        <w:r w:rsidR="00297B56">
          <w:rPr>
            <w:noProof/>
            <w:webHidden/>
          </w:rPr>
        </w:r>
        <w:r w:rsidR="00297B56">
          <w:rPr>
            <w:noProof/>
            <w:webHidden/>
          </w:rPr>
          <w:fldChar w:fldCharType="separate"/>
        </w:r>
        <w:r w:rsidR="00297B56">
          <w:rPr>
            <w:noProof/>
            <w:webHidden/>
          </w:rPr>
          <w:t>259</w:t>
        </w:r>
        <w:r w:rsidR="00297B56">
          <w:rPr>
            <w:noProof/>
            <w:webHidden/>
          </w:rPr>
          <w:fldChar w:fldCharType="end"/>
        </w:r>
      </w:hyperlink>
    </w:p>
    <w:p w14:paraId="6254319A" w14:textId="0AE8BF10"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14" w:history="1">
        <w:r w:rsidR="00297B56" w:rsidRPr="00F80BCE">
          <w:rPr>
            <w:rStyle w:val="Hyperlink"/>
            <w:noProof/>
          </w:rPr>
          <w:t>Conclusion</w:t>
        </w:r>
        <w:r w:rsidR="00297B56">
          <w:rPr>
            <w:noProof/>
            <w:webHidden/>
          </w:rPr>
          <w:tab/>
        </w:r>
        <w:r w:rsidR="00297B56">
          <w:rPr>
            <w:noProof/>
            <w:webHidden/>
          </w:rPr>
          <w:fldChar w:fldCharType="begin"/>
        </w:r>
        <w:r w:rsidR="00297B56">
          <w:rPr>
            <w:noProof/>
            <w:webHidden/>
          </w:rPr>
          <w:instrText xml:space="preserve"> PAGEREF _Toc159594314 \h </w:instrText>
        </w:r>
        <w:r w:rsidR="00297B56">
          <w:rPr>
            <w:noProof/>
            <w:webHidden/>
          </w:rPr>
        </w:r>
        <w:r w:rsidR="00297B56">
          <w:rPr>
            <w:noProof/>
            <w:webHidden/>
          </w:rPr>
          <w:fldChar w:fldCharType="separate"/>
        </w:r>
        <w:r w:rsidR="00297B56">
          <w:rPr>
            <w:noProof/>
            <w:webHidden/>
          </w:rPr>
          <w:t>260</w:t>
        </w:r>
        <w:r w:rsidR="00297B56">
          <w:rPr>
            <w:noProof/>
            <w:webHidden/>
          </w:rPr>
          <w:fldChar w:fldCharType="end"/>
        </w:r>
      </w:hyperlink>
    </w:p>
    <w:p w14:paraId="44601F5B" w14:textId="52FFC7F9" w:rsidR="009F6950" w:rsidRDefault="009F6950">
      <w:r>
        <w:rPr>
          <w:b/>
          <w:bCs/>
          <w:noProof/>
        </w:rPr>
        <w:fldChar w:fldCharType="end"/>
      </w:r>
    </w:p>
    <w:p w14:paraId="6067BD34" w14:textId="77777777" w:rsidR="00506F19" w:rsidRDefault="00506F19" w:rsidP="003B189C">
      <w:pPr>
        <w:widowControl w:val="0"/>
        <w:autoSpaceDE w:val="0"/>
        <w:autoSpaceDN w:val="0"/>
        <w:adjustRightInd w:val="0"/>
        <w:spacing w:after="0" w:line="240" w:lineRule="auto"/>
        <w:sectPr w:rsidR="00506F19" w:rsidSect="00662EDE">
          <w:headerReference w:type="default" r:id="rId51"/>
          <w:footerReference w:type="default" r:id="rId52"/>
          <w:pgSz w:w="12630" w:h="15360" w:orient="landscape"/>
          <w:pgMar w:top="1135" w:right="1998" w:bottom="1418" w:left="1560" w:header="720" w:footer="398" w:gutter="0"/>
          <w:cols w:space="1033"/>
          <w:noEndnote/>
          <w:docGrid w:linePitch="299"/>
        </w:sectPr>
      </w:pPr>
    </w:p>
    <w:p w14:paraId="115248B9" w14:textId="50099639" w:rsidR="00DD3095" w:rsidRPr="00E929D9" w:rsidRDefault="00DD3095" w:rsidP="00DD3095">
      <w:pPr>
        <w:pStyle w:val="Heading1"/>
      </w:pPr>
      <w:bookmarkStart w:id="0" w:name="_Toc159594227"/>
      <w:r>
        <w:lastRenderedPageBreak/>
        <w:t>Executive Summary</w:t>
      </w:r>
      <w:bookmarkEnd w:id="0"/>
    </w:p>
    <w:p w14:paraId="1CBCA984" w14:textId="77777777" w:rsidR="00DD3095" w:rsidRDefault="00DD3095" w:rsidP="00DD3095">
      <w:pPr>
        <w:widowControl w:val="0"/>
        <w:autoSpaceDE w:val="0"/>
        <w:autoSpaceDN w:val="0"/>
        <w:adjustRightInd w:val="0"/>
        <w:spacing w:after="0" w:line="240" w:lineRule="auto"/>
        <w:rPr>
          <w:rFonts w:cs="Calibri"/>
          <w:szCs w:val="24"/>
        </w:rPr>
      </w:pPr>
    </w:p>
    <w:p w14:paraId="455EB03F" w14:textId="38C25784" w:rsidR="006D6EAA" w:rsidRDefault="006D6EAA">
      <w:pPr>
        <w:spacing w:after="0" w:line="240" w:lineRule="auto"/>
        <w:rPr>
          <w:b/>
          <w:bCs/>
        </w:rPr>
      </w:pPr>
      <w:r w:rsidRPr="006D6EAA">
        <w:rPr>
          <w:b/>
          <w:bCs/>
        </w:rPr>
        <w:t>Agree/Disagree questions ranked in order of agreement</w:t>
      </w:r>
      <w:r>
        <w:rPr>
          <w:b/>
          <w:bCs/>
        </w:rPr>
        <w:t xml:space="preserve"> (excluding ‘Don’t know responses)</w:t>
      </w:r>
      <w:r w:rsidRPr="006D6EAA">
        <w:rPr>
          <w:b/>
          <w:bCs/>
        </w:rPr>
        <w:t>:</w:t>
      </w:r>
    </w:p>
    <w:p w14:paraId="63DC4D76" w14:textId="77777777" w:rsidR="006D6EAA" w:rsidRPr="006D6EAA" w:rsidRDefault="006D6EAA">
      <w:pPr>
        <w:spacing w:after="0" w:line="240" w:lineRule="auto"/>
        <w:rPr>
          <w:b/>
          <w:bCs/>
        </w:rPr>
      </w:pPr>
    </w:p>
    <w:p w14:paraId="6EDCFA27" w14:textId="77777777" w:rsidR="006D6EAA" w:rsidRDefault="006D6EAA">
      <w:pPr>
        <w:spacing w:after="0" w:line="240" w:lineRule="auto"/>
      </w:pPr>
      <w:r>
        <w:rPr>
          <w:noProof/>
        </w:rPr>
        <w:drawing>
          <wp:inline distT="0" distB="0" distL="0" distR="0" wp14:anchorId="3242236A" wp14:editId="2E555EBE">
            <wp:extent cx="5731510" cy="6642735"/>
            <wp:effectExtent l="0" t="0" r="0" b="0"/>
            <wp:docPr id="1067539970" name="Chart 1">
              <a:extLst xmlns:a="http://schemas.openxmlformats.org/drawingml/2006/main">
                <a:ext uri="{FF2B5EF4-FFF2-40B4-BE49-F238E27FC236}">
                  <a16:creationId xmlns:a16="http://schemas.microsoft.com/office/drawing/2014/main" id="{00000000-0008-0000-1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37A6BCE" w14:textId="77777777" w:rsidR="006D6EAA" w:rsidRDefault="006D6EAA">
      <w:pPr>
        <w:spacing w:after="0" w:line="240" w:lineRule="auto"/>
      </w:pPr>
    </w:p>
    <w:p w14:paraId="7AC9EF81" w14:textId="77777777" w:rsidR="006D6EAA" w:rsidRDefault="006D6EAA">
      <w:pPr>
        <w:spacing w:after="0" w:line="240" w:lineRule="auto"/>
      </w:pPr>
      <w:r>
        <w:rPr>
          <w:noProof/>
        </w:rPr>
        <w:lastRenderedPageBreak/>
        <w:drawing>
          <wp:inline distT="0" distB="0" distL="0" distR="0" wp14:anchorId="09030D7B" wp14:editId="5528E0B4">
            <wp:extent cx="5731510" cy="6642735"/>
            <wp:effectExtent l="0" t="0" r="0" b="0"/>
            <wp:docPr id="1754961192" name="Chart 1">
              <a:extLst xmlns:a="http://schemas.openxmlformats.org/drawingml/2006/main">
                <a:ext uri="{FF2B5EF4-FFF2-40B4-BE49-F238E27FC236}">
                  <a16:creationId xmlns:a16="http://schemas.microsoft.com/office/drawing/2014/main" id="{00000000-0008-0000-1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03573E5" w14:textId="77777777" w:rsidR="006D6EAA" w:rsidRDefault="006D6EAA">
      <w:pPr>
        <w:spacing w:after="0" w:line="240" w:lineRule="auto"/>
      </w:pPr>
    </w:p>
    <w:p w14:paraId="2F99ADC6" w14:textId="77777777" w:rsidR="006D6EAA" w:rsidRDefault="006D6EAA">
      <w:pPr>
        <w:spacing w:after="0" w:line="240" w:lineRule="auto"/>
      </w:pPr>
      <w:r>
        <w:rPr>
          <w:noProof/>
        </w:rPr>
        <w:lastRenderedPageBreak/>
        <w:drawing>
          <wp:inline distT="0" distB="0" distL="0" distR="0" wp14:anchorId="163ED0B6" wp14:editId="02D997FC">
            <wp:extent cx="5731510" cy="6642735"/>
            <wp:effectExtent l="0" t="0" r="0" b="0"/>
            <wp:docPr id="1679621599" name="Chart 1">
              <a:extLst xmlns:a="http://schemas.openxmlformats.org/drawingml/2006/main">
                <a:ext uri="{FF2B5EF4-FFF2-40B4-BE49-F238E27FC236}">
                  <a16:creationId xmlns:a16="http://schemas.microsoft.com/office/drawing/2014/main" id="{00000000-0008-0000-1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D6F6343" w14:textId="77777777" w:rsidR="006D6EAA" w:rsidRDefault="006D6EAA">
      <w:pPr>
        <w:spacing w:after="0" w:line="240" w:lineRule="auto"/>
      </w:pPr>
    </w:p>
    <w:p w14:paraId="5C8B124F" w14:textId="77777777" w:rsidR="006D6EAA" w:rsidRPr="006D6EAA" w:rsidRDefault="006D6EAA">
      <w:pPr>
        <w:spacing w:after="0" w:line="240" w:lineRule="auto"/>
        <w:rPr>
          <w:b/>
          <w:bCs/>
        </w:rPr>
      </w:pPr>
      <w:r w:rsidRPr="006D6EAA">
        <w:rPr>
          <w:b/>
          <w:bCs/>
        </w:rPr>
        <w:t>Other Response options:</w:t>
      </w:r>
    </w:p>
    <w:p w14:paraId="4CF55D7A" w14:textId="77777777" w:rsidR="006D6EAA" w:rsidRDefault="006D6EAA" w:rsidP="006D6EAA"/>
    <w:p w14:paraId="7C0FEA03" w14:textId="77777777" w:rsidR="006D6EAA" w:rsidRPr="006D6EAA" w:rsidRDefault="006D6EAA" w:rsidP="006D6EAA">
      <w:pPr>
        <w:rPr>
          <w:b/>
          <w:bCs/>
        </w:rPr>
      </w:pPr>
      <w:r w:rsidRPr="006D6EAA">
        <w:rPr>
          <w:b/>
          <w:bCs/>
        </w:rPr>
        <w:t>Options for Hubs &amp; Libraries –</w:t>
      </w:r>
    </w:p>
    <w:tbl>
      <w:tblPr>
        <w:tblStyle w:val="GridTable4-Accent5"/>
        <w:tblW w:w="6505" w:type="dxa"/>
        <w:tblLook w:val="0480" w:firstRow="0" w:lastRow="0" w:firstColumn="1" w:lastColumn="0" w:noHBand="0" w:noVBand="1"/>
      </w:tblPr>
      <w:tblGrid>
        <w:gridCol w:w="5529"/>
        <w:gridCol w:w="976"/>
      </w:tblGrid>
      <w:tr w:rsidR="006D6EAA" w:rsidRPr="00C42EE1" w14:paraId="3A45AEC8"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09917F90"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Option 1: Close selected branches on additional day</w:t>
            </w:r>
          </w:p>
        </w:tc>
        <w:tc>
          <w:tcPr>
            <w:tcW w:w="976" w:type="dxa"/>
            <w:noWrap/>
            <w:hideMark/>
          </w:tcPr>
          <w:p w14:paraId="2DD75E34" w14:textId="77777777" w:rsidR="006D6EAA" w:rsidRPr="00C42EE1"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C42EE1">
              <w:rPr>
                <w:rFonts w:cs="Calibri"/>
                <w:i/>
                <w:iCs/>
                <w:color w:val="000000"/>
                <w:kern w:val="0"/>
                <w:sz w:val="22"/>
              </w:rPr>
              <w:t>26.8</w:t>
            </w:r>
            <w:r>
              <w:rPr>
                <w:rFonts w:cs="Calibri"/>
                <w:i/>
                <w:iCs/>
                <w:color w:val="000000"/>
                <w:kern w:val="0"/>
                <w:sz w:val="22"/>
              </w:rPr>
              <w:t>%</w:t>
            </w:r>
          </w:p>
        </w:tc>
      </w:tr>
      <w:tr w:rsidR="006D6EAA" w:rsidRPr="00C42EE1" w14:paraId="0DDC6DA0"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1E4F09D9"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Option 2: Core opening hours for selected branches</w:t>
            </w:r>
          </w:p>
        </w:tc>
        <w:tc>
          <w:tcPr>
            <w:tcW w:w="976" w:type="dxa"/>
            <w:noWrap/>
            <w:hideMark/>
          </w:tcPr>
          <w:p w14:paraId="59397F7B" w14:textId="77777777" w:rsidR="006D6EAA" w:rsidRPr="00C42EE1"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C42EE1">
              <w:rPr>
                <w:rFonts w:cs="Calibri"/>
                <w:i/>
                <w:iCs/>
                <w:color w:val="000000"/>
                <w:kern w:val="0"/>
                <w:sz w:val="22"/>
              </w:rPr>
              <w:t>37.9</w:t>
            </w:r>
            <w:r>
              <w:rPr>
                <w:rFonts w:cs="Calibri"/>
                <w:i/>
                <w:iCs/>
                <w:color w:val="000000"/>
                <w:kern w:val="0"/>
                <w:sz w:val="22"/>
              </w:rPr>
              <w:t>%</w:t>
            </w:r>
          </w:p>
        </w:tc>
      </w:tr>
      <w:tr w:rsidR="006D6EAA" w:rsidRPr="00C42EE1" w14:paraId="1346CAE6"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5C6641BB"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Option 3: Close selected branches on Saturdays</w:t>
            </w:r>
          </w:p>
        </w:tc>
        <w:tc>
          <w:tcPr>
            <w:tcW w:w="976" w:type="dxa"/>
            <w:noWrap/>
            <w:hideMark/>
          </w:tcPr>
          <w:p w14:paraId="59F47C06" w14:textId="77777777" w:rsidR="006D6EAA" w:rsidRPr="00C42EE1"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C42EE1">
              <w:rPr>
                <w:rFonts w:cs="Calibri"/>
                <w:i/>
                <w:iCs/>
                <w:color w:val="000000"/>
                <w:kern w:val="0"/>
                <w:sz w:val="22"/>
              </w:rPr>
              <w:t>2.8</w:t>
            </w:r>
            <w:r>
              <w:rPr>
                <w:rFonts w:cs="Calibri"/>
                <w:i/>
                <w:iCs/>
                <w:color w:val="000000"/>
                <w:kern w:val="0"/>
                <w:sz w:val="22"/>
              </w:rPr>
              <w:t>%</w:t>
            </w:r>
          </w:p>
        </w:tc>
      </w:tr>
      <w:tr w:rsidR="006D6EAA" w:rsidRPr="00C42EE1" w14:paraId="38996CA8"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1DE28F6E"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Option 4: Close selected branches on Saturday afternoons</w:t>
            </w:r>
          </w:p>
        </w:tc>
        <w:tc>
          <w:tcPr>
            <w:tcW w:w="976" w:type="dxa"/>
            <w:noWrap/>
            <w:hideMark/>
          </w:tcPr>
          <w:p w14:paraId="17A53971" w14:textId="77777777" w:rsidR="006D6EAA" w:rsidRPr="00C42EE1"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C42EE1">
              <w:rPr>
                <w:rFonts w:cs="Calibri"/>
                <w:i/>
                <w:iCs/>
                <w:color w:val="000000"/>
                <w:kern w:val="0"/>
                <w:sz w:val="22"/>
              </w:rPr>
              <w:t>3.8</w:t>
            </w:r>
            <w:r>
              <w:rPr>
                <w:rFonts w:cs="Calibri"/>
                <w:i/>
                <w:iCs/>
                <w:color w:val="000000"/>
                <w:kern w:val="0"/>
                <w:sz w:val="22"/>
              </w:rPr>
              <w:t>%</w:t>
            </w:r>
          </w:p>
        </w:tc>
      </w:tr>
      <w:tr w:rsidR="006D6EAA" w:rsidRPr="00C42EE1" w14:paraId="57E2C27E"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70EA433E"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Option 5: No changes</w:t>
            </w:r>
          </w:p>
        </w:tc>
        <w:tc>
          <w:tcPr>
            <w:tcW w:w="976" w:type="dxa"/>
            <w:noWrap/>
            <w:hideMark/>
          </w:tcPr>
          <w:p w14:paraId="66229609" w14:textId="77777777" w:rsidR="006D6EAA" w:rsidRPr="00C42EE1"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C42EE1">
              <w:rPr>
                <w:rFonts w:cs="Calibri"/>
                <w:i/>
                <w:iCs/>
                <w:color w:val="000000"/>
                <w:kern w:val="0"/>
                <w:sz w:val="22"/>
              </w:rPr>
              <w:t>28.7</w:t>
            </w:r>
            <w:r>
              <w:rPr>
                <w:rFonts w:cs="Calibri"/>
                <w:i/>
                <w:iCs/>
                <w:color w:val="000000"/>
                <w:kern w:val="0"/>
                <w:sz w:val="22"/>
              </w:rPr>
              <w:t>%</w:t>
            </w:r>
          </w:p>
        </w:tc>
      </w:tr>
    </w:tbl>
    <w:p w14:paraId="314C32D7" w14:textId="77777777" w:rsidR="006D6EAA" w:rsidRDefault="006D6EAA" w:rsidP="006D6EAA"/>
    <w:p w14:paraId="68EC5829" w14:textId="49365C4D" w:rsidR="006D6EAA" w:rsidRPr="00231D27" w:rsidRDefault="006D6EAA" w:rsidP="00231D27">
      <w:pPr>
        <w:rPr>
          <w:b/>
          <w:bCs/>
        </w:rPr>
      </w:pPr>
      <w:r w:rsidRPr="006D6EAA">
        <w:rPr>
          <w:b/>
          <w:bCs/>
        </w:rPr>
        <w:lastRenderedPageBreak/>
        <w:t>Local Action Teams</w:t>
      </w:r>
    </w:p>
    <w:tbl>
      <w:tblPr>
        <w:tblStyle w:val="GridTable4-Accent5"/>
        <w:tblW w:w="6500" w:type="dxa"/>
        <w:tblLook w:val="0480" w:firstRow="0" w:lastRow="0" w:firstColumn="1" w:lastColumn="0" w:noHBand="0" w:noVBand="1"/>
      </w:tblPr>
      <w:tblGrid>
        <w:gridCol w:w="5524"/>
        <w:gridCol w:w="976"/>
      </w:tblGrid>
      <w:tr w:rsidR="006D6EAA" w:rsidRPr="00C42EE1" w14:paraId="02AB78C2"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hideMark/>
          </w:tcPr>
          <w:p w14:paraId="4DFF1E4C"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Option 1 - Remove the service</w:t>
            </w:r>
          </w:p>
        </w:tc>
        <w:tc>
          <w:tcPr>
            <w:tcW w:w="976" w:type="dxa"/>
            <w:noWrap/>
            <w:hideMark/>
          </w:tcPr>
          <w:p w14:paraId="4F3A17AF" w14:textId="0357E8AB" w:rsidR="006D6EAA" w:rsidRPr="00C42EE1"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C42EE1">
              <w:rPr>
                <w:rFonts w:cs="Calibri"/>
                <w:i/>
                <w:iCs/>
                <w:color w:val="000000"/>
                <w:kern w:val="0"/>
                <w:sz w:val="22"/>
              </w:rPr>
              <w:t>16.1</w:t>
            </w:r>
            <w:r>
              <w:rPr>
                <w:rFonts w:cs="Calibri"/>
                <w:i/>
                <w:iCs/>
                <w:color w:val="000000"/>
                <w:kern w:val="0"/>
                <w:sz w:val="22"/>
              </w:rPr>
              <w:t>%</w:t>
            </w:r>
          </w:p>
        </w:tc>
      </w:tr>
      <w:tr w:rsidR="006D6EAA" w:rsidRPr="00C42EE1" w14:paraId="124A86A6"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hideMark/>
          </w:tcPr>
          <w:p w14:paraId="07445856"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Option 2 - Reduce the service, prioritising areas by need</w:t>
            </w:r>
          </w:p>
        </w:tc>
        <w:tc>
          <w:tcPr>
            <w:tcW w:w="976" w:type="dxa"/>
            <w:noWrap/>
            <w:hideMark/>
          </w:tcPr>
          <w:p w14:paraId="63FD9503" w14:textId="5E8591EE" w:rsidR="006D6EAA" w:rsidRPr="00C42EE1"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C42EE1">
              <w:rPr>
                <w:rFonts w:cs="Calibri"/>
                <w:i/>
                <w:iCs/>
                <w:color w:val="000000"/>
                <w:kern w:val="0"/>
                <w:sz w:val="22"/>
              </w:rPr>
              <w:t>51.8</w:t>
            </w:r>
            <w:r>
              <w:rPr>
                <w:rFonts w:cs="Calibri"/>
                <w:i/>
                <w:iCs/>
                <w:color w:val="000000"/>
                <w:kern w:val="0"/>
                <w:sz w:val="22"/>
              </w:rPr>
              <w:t>%</w:t>
            </w:r>
          </w:p>
        </w:tc>
      </w:tr>
      <w:tr w:rsidR="006D6EAA" w:rsidRPr="00C42EE1" w14:paraId="6148C26D"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hideMark/>
          </w:tcPr>
          <w:p w14:paraId="501C4E71"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Option 3 - Keep the service as it is</w:t>
            </w:r>
          </w:p>
        </w:tc>
        <w:tc>
          <w:tcPr>
            <w:tcW w:w="976" w:type="dxa"/>
            <w:noWrap/>
            <w:hideMark/>
          </w:tcPr>
          <w:p w14:paraId="68FA3178" w14:textId="453C3EF0" w:rsidR="006D6EAA" w:rsidRPr="00C42EE1"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C42EE1">
              <w:rPr>
                <w:rFonts w:cs="Calibri"/>
                <w:i/>
                <w:iCs/>
                <w:color w:val="000000"/>
                <w:kern w:val="0"/>
                <w:sz w:val="22"/>
              </w:rPr>
              <w:t>32.1</w:t>
            </w:r>
            <w:r>
              <w:rPr>
                <w:rFonts w:cs="Calibri"/>
                <w:i/>
                <w:iCs/>
                <w:color w:val="000000"/>
                <w:kern w:val="0"/>
                <w:sz w:val="22"/>
              </w:rPr>
              <w:t>%</w:t>
            </w:r>
          </w:p>
        </w:tc>
      </w:tr>
    </w:tbl>
    <w:p w14:paraId="3F57B6C6" w14:textId="77777777" w:rsidR="006D6EAA" w:rsidRDefault="006D6EAA" w:rsidP="00231D27">
      <w:pPr>
        <w:spacing w:after="0"/>
      </w:pPr>
    </w:p>
    <w:p w14:paraId="1145E65A" w14:textId="51FF636E" w:rsidR="006D6EAA" w:rsidRPr="006D6EAA" w:rsidRDefault="006D6EAA" w:rsidP="006D6EAA">
      <w:pPr>
        <w:rPr>
          <w:b/>
          <w:bCs/>
        </w:rPr>
      </w:pPr>
      <w:r w:rsidRPr="006D6EAA">
        <w:rPr>
          <w:b/>
          <w:bCs/>
        </w:rPr>
        <w:t>Bowling Clubs – Increase charges:</w:t>
      </w:r>
    </w:p>
    <w:tbl>
      <w:tblPr>
        <w:tblStyle w:val="GridTable4-Accent5"/>
        <w:tblW w:w="6946" w:type="dxa"/>
        <w:tblLook w:val="04A0" w:firstRow="1" w:lastRow="0" w:firstColumn="1" w:lastColumn="0" w:noHBand="0" w:noVBand="1"/>
      </w:tblPr>
      <w:tblGrid>
        <w:gridCol w:w="2410"/>
        <w:gridCol w:w="2410"/>
        <w:gridCol w:w="2126"/>
      </w:tblGrid>
      <w:tr w:rsidR="00231D27" w:rsidRPr="00231D27" w14:paraId="70AB2FAC" w14:textId="77777777" w:rsidTr="00231D2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41A2CEE1" w14:textId="77777777" w:rsidR="006D6EAA" w:rsidRPr="00231D27" w:rsidRDefault="006D6EAA" w:rsidP="00EF3C98">
            <w:pPr>
              <w:spacing w:after="0" w:line="240" w:lineRule="auto"/>
              <w:rPr>
                <w:rFonts w:ascii="Times New Roman" w:hAnsi="Times New Roman"/>
                <w:color w:val="FFFFFF" w:themeColor="background1"/>
                <w:kern w:val="0"/>
                <w:szCs w:val="24"/>
              </w:rPr>
            </w:pPr>
          </w:p>
        </w:tc>
        <w:tc>
          <w:tcPr>
            <w:tcW w:w="2410" w:type="dxa"/>
            <w:noWrap/>
            <w:hideMark/>
          </w:tcPr>
          <w:p w14:paraId="1DE772D2" w14:textId="77777777" w:rsidR="006D6EAA" w:rsidRPr="00231D27" w:rsidRDefault="006D6EAA" w:rsidP="00EF3C98">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color w:val="FFFFFF" w:themeColor="background1"/>
                <w:kern w:val="0"/>
                <w:sz w:val="22"/>
              </w:rPr>
            </w:pPr>
            <w:r w:rsidRPr="00231D27">
              <w:rPr>
                <w:rFonts w:cs="Calibri"/>
                <w:b/>
                <w:bCs/>
                <w:color w:val="FFFFFF" w:themeColor="background1"/>
                <w:kern w:val="0"/>
                <w:sz w:val="22"/>
              </w:rPr>
              <w:t>Maintenance of Greens</w:t>
            </w:r>
          </w:p>
        </w:tc>
        <w:tc>
          <w:tcPr>
            <w:tcW w:w="2126" w:type="dxa"/>
            <w:noWrap/>
            <w:hideMark/>
          </w:tcPr>
          <w:p w14:paraId="532C970A" w14:textId="77777777" w:rsidR="006D6EAA" w:rsidRPr="00231D27" w:rsidRDefault="006D6EAA" w:rsidP="00EF3C98">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color w:val="FFFFFF" w:themeColor="background1"/>
                <w:kern w:val="0"/>
                <w:sz w:val="22"/>
              </w:rPr>
            </w:pPr>
            <w:r w:rsidRPr="00231D27">
              <w:rPr>
                <w:rFonts w:cs="Calibri"/>
                <w:b/>
                <w:bCs/>
                <w:color w:val="FFFFFF" w:themeColor="background1"/>
                <w:kern w:val="0"/>
                <w:sz w:val="22"/>
              </w:rPr>
              <w:t>Use of Park Pavilions</w:t>
            </w:r>
          </w:p>
        </w:tc>
      </w:tr>
      <w:tr w:rsidR="006D6EAA" w:rsidRPr="00C42EE1" w14:paraId="5630B085"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7250DFE7"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Up to £1,000</w:t>
            </w:r>
          </w:p>
        </w:tc>
        <w:tc>
          <w:tcPr>
            <w:tcW w:w="2410" w:type="dxa"/>
            <w:noWrap/>
            <w:hideMark/>
          </w:tcPr>
          <w:p w14:paraId="23AA9C07" w14:textId="4D965F02" w:rsidR="006D6EAA" w:rsidRPr="00C42EE1" w:rsidRDefault="006D6EAA" w:rsidP="006D6E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kern w:val="0"/>
                <w:sz w:val="22"/>
              </w:rPr>
            </w:pPr>
            <w:r w:rsidRPr="00C42EE1">
              <w:rPr>
                <w:rFonts w:cs="Calibri"/>
                <w:i/>
                <w:iCs/>
                <w:color w:val="000000"/>
                <w:kern w:val="0"/>
                <w:sz w:val="22"/>
              </w:rPr>
              <w:t>45.4</w:t>
            </w:r>
            <w:r>
              <w:rPr>
                <w:rFonts w:cs="Calibri"/>
                <w:i/>
                <w:iCs/>
                <w:color w:val="000000"/>
                <w:kern w:val="0"/>
                <w:sz w:val="22"/>
              </w:rPr>
              <w:t>%</w:t>
            </w:r>
          </w:p>
        </w:tc>
        <w:tc>
          <w:tcPr>
            <w:tcW w:w="2126" w:type="dxa"/>
            <w:noWrap/>
            <w:hideMark/>
          </w:tcPr>
          <w:p w14:paraId="63307CCD" w14:textId="145BC169" w:rsidR="006D6EAA" w:rsidRPr="00C42EE1" w:rsidRDefault="006D6EAA" w:rsidP="006D6E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47.8%</w:t>
            </w:r>
          </w:p>
        </w:tc>
      </w:tr>
      <w:tr w:rsidR="006D6EAA" w:rsidRPr="00C42EE1" w14:paraId="4A642CAD"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24F0B54F"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£1,001 - £2,000</w:t>
            </w:r>
          </w:p>
        </w:tc>
        <w:tc>
          <w:tcPr>
            <w:tcW w:w="2410" w:type="dxa"/>
            <w:noWrap/>
            <w:hideMark/>
          </w:tcPr>
          <w:p w14:paraId="41686D1E" w14:textId="1CC7A6B9" w:rsidR="006D6EAA" w:rsidRPr="00C42EE1" w:rsidRDefault="006D6EAA" w:rsidP="006D6E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color w:val="000000"/>
                <w:kern w:val="0"/>
                <w:sz w:val="22"/>
              </w:rPr>
            </w:pPr>
            <w:r w:rsidRPr="00C42EE1">
              <w:rPr>
                <w:rFonts w:cs="Calibri"/>
                <w:i/>
                <w:iCs/>
                <w:color w:val="000000"/>
                <w:kern w:val="0"/>
                <w:sz w:val="22"/>
              </w:rPr>
              <w:t>15.3</w:t>
            </w:r>
            <w:r>
              <w:rPr>
                <w:rFonts w:cs="Calibri"/>
                <w:i/>
                <w:iCs/>
                <w:color w:val="000000"/>
                <w:kern w:val="0"/>
                <w:sz w:val="22"/>
              </w:rPr>
              <w:t>%</w:t>
            </w:r>
          </w:p>
        </w:tc>
        <w:tc>
          <w:tcPr>
            <w:tcW w:w="2126" w:type="dxa"/>
            <w:noWrap/>
            <w:hideMark/>
          </w:tcPr>
          <w:p w14:paraId="5E2EF46F" w14:textId="751A7DDF" w:rsidR="006D6EAA" w:rsidRPr="00C42EE1" w:rsidRDefault="006D6EAA" w:rsidP="006D6E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12.2%</w:t>
            </w:r>
          </w:p>
        </w:tc>
      </w:tr>
      <w:tr w:rsidR="006D6EAA" w:rsidRPr="00C42EE1" w14:paraId="02300353"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0012C756"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More than £2,000</w:t>
            </w:r>
          </w:p>
        </w:tc>
        <w:tc>
          <w:tcPr>
            <w:tcW w:w="2410" w:type="dxa"/>
            <w:noWrap/>
            <w:hideMark/>
          </w:tcPr>
          <w:p w14:paraId="6B75E397" w14:textId="3253B643" w:rsidR="006D6EAA" w:rsidRPr="00C42EE1" w:rsidRDefault="006D6EAA" w:rsidP="006D6E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kern w:val="0"/>
                <w:sz w:val="22"/>
              </w:rPr>
            </w:pPr>
            <w:r w:rsidRPr="00C42EE1">
              <w:rPr>
                <w:rFonts w:cs="Calibri"/>
                <w:i/>
                <w:iCs/>
                <w:color w:val="000000"/>
                <w:kern w:val="0"/>
                <w:sz w:val="22"/>
              </w:rPr>
              <w:t>18.0</w:t>
            </w:r>
            <w:r>
              <w:rPr>
                <w:rFonts w:cs="Calibri"/>
                <w:i/>
                <w:iCs/>
                <w:color w:val="000000"/>
                <w:kern w:val="0"/>
                <w:sz w:val="22"/>
              </w:rPr>
              <w:t>%</w:t>
            </w:r>
          </w:p>
        </w:tc>
        <w:tc>
          <w:tcPr>
            <w:tcW w:w="2126" w:type="dxa"/>
            <w:noWrap/>
            <w:hideMark/>
          </w:tcPr>
          <w:p w14:paraId="24A8FE49" w14:textId="0B4F1D0F" w:rsidR="006D6EAA" w:rsidRPr="00C42EE1" w:rsidRDefault="006D6EAA" w:rsidP="006D6E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15.5%</w:t>
            </w:r>
          </w:p>
        </w:tc>
      </w:tr>
      <w:tr w:rsidR="006D6EAA" w:rsidRPr="00C42EE1" w14:paraId="1BC667ED"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06FC419A"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No increase in charge</w:t>
            </w:r>
          </w:p>
        </w:tc>
        <w:tc>
          <w:tcPr>
            <w:tcW w:w="2410" w:type="dxa"/>
            <w:noWrap/>
            <w:hideMark/>
          </w:tcPr>
          <w:p w14:paraId="166D5823" w14:textId="508404E0" w:rsidR="006D6EAA" w:rsidRPr="00C42EE1" w:rsidRDefault="006D6EAA" w:rsidP="006D6E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color w:val="000000"/>
                <w:kern w:val="0"/>
                <w:sz w:val="22"/>
              </w:rPr>
            </w:pPr>
            <w:r w:rsidRPr="00C42EE1">
              <w:rPr>
                <w:rFonts w:cs="Calibri"/>
                <w:i/>
                <w:iCs/>
                <w:color w:val="000000"/>
                <w:kern w:val="0"/>
                <w:sz w:val="22"/>
              </w:rPr>
              <w:t>21.3</w:t>
            </w:r>
            <w:r>
              <w:rPr>
                <w:rFonts w:cs="Calibri"/>
                <w:i/>
                <w:iCs/>
                <w:color w:val="000000"/>
                <w:kern w:val="0"/>
                <w:sz w:val="22"/>
              </w:rPr>
              <w:t>%</w:t>
            </w:r>
          </w:p>
        </w:tc>
        <w:tc>
          <w:tcPr>
            <w:tcW w:w="2126" w:type="dxa"/>
            <w:noWrap/>
            <w:hideMark/>
          </w:tcPr>
          <w:p w14:paraId="7BDB011B" w14:textId="73BBEBB9" w:rsidR="006D6EAA" w:rsidRPr="00C42EE1" w:rsidRDefault="006D6EAA" w:rsidP="006D6E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24.5%</w:t>
            </w:r>
          </w:p>
        </w:tc>
      </w:tr>
    </w:tbl>
    <w:p w14:paraId="4968879F" w14:textId="77777777" w:rsidR="006D6EAA" w:rsidRDefault="006D6EAA" w:rsidP="00231D27">
      <w:pPr>
        <w:spacing w:after="0"/>
      </w:pPr>
    </w:p>
    <w:p w14:paraId="70468499" w14:textId="73ADCF5A" w:rsidR="006D6EAA" w:rsidRPr="00231D27" w:rsidRDefault="006D6EAA" w:rsidP="00231D27">
      <w:pPr>
        <w:rPr>
          <w:b/>
          <w:bCs/>
        </w:rPr>
      </w:pPr>
      <w:r w:rsidRPr="006D6EAA">
        <w:rPr>
          <w:b/>
          <w:bCs/>
        </w:rPr>
        <w:t>Adults hiring sports pitches and changing facilities</w:t>
      </w:r>
    </w:p>
    <w:tbl>
      <w:tblPr>
        <w:tblStyle w:val="GridTable4-Accent5"/>
        <w:tblW w:w="6192" w:type="dxa"/>
        <w:tblLook w:val="0480" w:firstRow="0" w:lastRow="0" w:firstColumn="1" w:lastColumn="0" w:noHBand="0" w:noVBand="1"/>
      </w:tblPr>
      <w:tblGrid>
        <w:gridCol w:w="5216"/>
        <w:gridCol w:w="976"/>
      </w:tblGrid>
      <w:tr w:rsidR="006D6EAA" w:rsidRPr="00DF22AD" w14:paraId="105D6C5F"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6" w:type="dxa"/>
            <w:noWrap/>
            <w:hideMark/>
          </w:tcPr>
          <w:p w14:paraId="5C59D9B1"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10% increase in fees</w:t>
            </w:r>
          </w:p>
        </w:tc>
        <w:tc>
          <w:tcPr>
            <w:tcW w:w="976" w:type="dxa"/>
            <w:noWrap/>
            <w:hideMark/>
          </w:tcPr>
          <w:p w14:paraId="7E013BBB" w14:textId="1F17941E"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47.6</w:t>
            </w:r>
            <w:r>
              <w:rPr>
                <w:rFonts w:cs="Calibri"/>
                <w:i/>
                <w:iCs/>
                <w:color w:val="000000"/>
                <w:kern w:val="0"/>
                <w:sz w:val="22"/>
              </w:rPr>
              <w:t>%</w:t>
            </w:r>
          </w:p>
        </w:tc>
      </w:tr>
      <w:tr w:rsidR="006D6EAA" w:rsidRPr="00DF22AD" w14:paraId="3609097E"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6" w:type="dxa"/>
            <w:noWrap/>
            <w:hideMark/>
          </w:tcPr>
          <w:p w14:paraId="6B1340AA"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20% increase in fees</w:t>
            </w:r>
          </w:p>
        </w:tc>
        <w:tc>
          <w:tcPr>
            <w:tcW w:w="976" w:type="dxa"/>
            <w:noWrap/>
            <w:hideMark/>
          </w:tcPr>
          <w:p w14:paraId="5CA4B6E3" w14:textId="6699F480" w:rsidR="006D6EAA" w:rsidRPr="00DF22AD"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DF22AD">
              <w:rPr>
                <w:rFonts w:cs="Calibri"/>
                <w:i/>
                <w:iCs/>
                <w:color w:val="000000"/>
                <w:kern w:val="0"/>
                <w:sz w:val="22"/>
              </w:rPr>
              <w:t>14.2</w:t>
            </w:r>
            <w:r>
              <w:rPr>
                <w:rFonts w:cs="Calibri"/>
                <w:i/>
                <w:iCs/>
                <w:color w:val="000000"/>
                <w:kern w:val="0"/>
                <w:sz w:val="22"/>
              </w:rPr>
              <w:t>%</w:t>
            </w:r>
          </w:p>
        </w:tc>
      </w:tr>
      <w:tr w:rsidR="006D6EAA" w:rsidRPr="00DF22AD" w14:paraId="4A383CCF"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6" w:type="dxa"/>
            <w:noWrap/>
            <w:hideMark/>
          </w:tcPr>
          <w:p w14:paraId="13BDF740"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30% increase in fees</w:t>
            </w:r>
          </w:p>
        </w:tc>
        <w:tc>
          <w:tcPr>
            <w:tcW w:w="976" w:type="dxa"/>
            <w:noWrap/>
            <w:hideMark/>
          </w:tcPr>
          <w:p w14:paraId="79C308DF" w14:textId="3B45B5C8"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9.0</w:t>
            </w:r>
            <w:r>
              <w:rPr>
                <w:rFonts w:cs="Calibri"/>
                <w:i/>
                <w:iCs/>
                <w:color w:val="000000"/>
                <w:kern w:val="0"/>
                <w:sz w:val="22"/>
              </w:rPr>
              <w:t>%</w:t>
            </w:r>
          </w:p>
        </w:tc>
      </w:tr>
      <w:tr w:rsidR="006D6EAA" w:rsidRPr="00DF22AD" w14:paraId="1A7D270D"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6" w:type="dxa"/>
            <w:noWrap/>
            <w:hideMark/>
          </w:tcPr>
          <w:p w14:paraId="6A81BD52"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No increase in fees, find the savings elsewhere</w:t>
            </w:r>
          </w:p>
        </w:tc>
        <w:tc>
          <w:tcPr>
            <w:tcW w:w="976" w:type="dxa"/>
            <w:noWrap/>
            <w:hideMark/>
          </w:tcPr>
          <w:p w14:paraId="0E48D0C1" w14:textId="7C5B86FB" w:rsidR="006D6EAA" w:rsidRPr="00DF22AD"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DF22AD">
              <w:rPr>
                <w:rFonts w:cs="Calibri"/>
                <w:i/>
                <w:iCs/>
                <w:color w:val="000000"/>
                <w:kern w:val="0"/>
                <w:sz w:val="22"/>
              </w:rPr>
              <w:t>29.1</w:t>
            </w:r>
            <w:r>
              <w:rPr>
                <w:rFonts w:cs="Calibri"/>
                <w:i/>
                <w:iCs/>
                <w:color w:val="000000"/>
                <w:kern w:val="0"/>
                <w:sz w:val="22"/>
              </w:rPr>
              <w:t>%</w:t>
            </w:r>
          </w:p>
        </w:tc>
      </w:tr>
    </w:tbl>
    <w:p w14:paraId="4E4FD445" w14:textId="77777777" w:rsidR="006D6EAA" w:rsidRDefault="006D6EAA" w:rsidP="006D6EAA">
      <w:pPr>
        <w:spacing w:after="0"/>
      </w:pPr>
    </w:p>
    <w:p w14:paraId="116E01EA" w14:textId="07CED7C6" w:rsidR="006D6EAA" w:rsidRPr="00231D27" w:rsidRDefault="006D6EAA" w:rsidP="00231D27">
      <w:pPr>
        <w:rPr>
          <w:b/>
          <w:bCs/>
        </w:rPr>
      </w:pPr>
      <w:r w:rsidRPr="006D6EAA">
        <w:rPr>
          <w:b/>
          <w:bCs/>
        </w:rPr>
        <w:t>Increase fees for weekend and bank holiday burial services</w:t>
      </w:r>
      <w:r>
        <w:rPr>
          <w:b/>
          <w:bCs/>
        </w:rPr>
        <w:t>:</w:t>
      </w:r>
    </w:p>
    <w:tbl>
      <w:tblPr>
        <w:tblStyle w:val="GridTable4-Accent5"/>
        <w:tblW w:w="8059" w:type="dxa"/>
        <w:tblLook w:val="0480" w:firstRow="0" w:lastRow="0" w:firstColumn="1" w:lastColumn="0" w:noHBand="0" w:noVBand="1"/>
      </w:tblPr>
      <w:tblGrid>
        <w:gridCol w:w="7083"/>
        <w:gridCol w:w="976"/>
      </w:tblGrid>
      <w:tr w:rsidR="006D6EAA" w:rsidRPr="00DF22AD" w14:paraId="23B01674"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444C1C8A"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Increasing the fees by 10% to £341</w:t>
            </w:r>
          </w:p>
        </w:tc>
        <w:tc>
          <w:tcPr>
            <w:tcW w:w="976" w:type="dxa"/>
            <w:noWrap/>
            <w:hideMark/>
          </w:tcPr>
          <w:p w14:paraId="36EFAC41" w14:textId="29265DF5"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23.5</w:t>
            </w:r>
            <w:r>
              <w:rPr>
                <w:rFonts w:cs="Calibri"/>
                <w:i/>
                <w:iCs/>
                <w:color w:val="000000"/>
                <w:kern w:val="0"/>
                <w:sz w:val="22"/>
              </w:rPr>
              <w:t>%</w:t>
            </w:r>
          </w:p>
        </w:tc>
      </w:tr>
      <w:tr w:rsidR="006D6EAA" w:rsidRPr="00DF22AD" w14:paraId="1458C4FB"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355A15A4"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Increasing the fees by 20% to £372</w:t>
            </w:r>
          </w:p>
        </w:tc>
        <w:tc>
          <w:tcPr>
            <w:tcW w:w="976" w:type="dxa"/>
            <w:noWrap/>
            <w:hideMark/>
          </w:tcPr>
          <w:p w14:paraId="5BFD0294" w14:textId="3FEF3B6C" w:rsidR="006D6EAA" w:rsidRPr="00DF22AD"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DF22AD">
              <w:rPr>
                <w:rFonts w:cs="Calibri"/>
                <w:i/>
                <w:iCs/>
                <w:color w:val="000000"/>
                <w:kern w:val="0"/>
                <w:sz w:val="22"/>
              </w:rPr>
              <w:t>13.9</w:t>
            </w:r>
            <w:r>
              <w:rPr>
                <w:rFonts w:cs="Calibri"/>
                <w:i/>
                <w:iCs/>
                <w:color w:val="000000"/>
                <w:kern w:val="0"/>
                <w:sz w:val="22"/>
              </w:rPr>
              <w:t>%</w:t>
            </w:r>
          </w:p>
        </w:tc>
      </w:tr>
      <w:tr w:rsidR="006D6EAA" w:rsidRPr="00DF22AD" w14:paraId="7E5534C0"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2C89832A"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Increasing the fees by 30% to £403</w:t>
            </w:r>
          </w:p>
        </w:tc>
        <w:tc>
          <w:tcPr>
            <w:tcW w:w="976" w:type="dxa"/>
            <w:noWrap/>
            <w:hideMark/>
          </w:tcPr>
          <w:p w14:paraId="32799BA7" w14:textId="57C779A5"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17.1</w:t>
            </w:r>
            <w:r>
              <w:rPr>
                <w:rFonts w:cs="Calibri"/>
                <w:i/>
                <w:iCs/>
                <w:color w:val="000000"/>
                <w:kern w:val="0"/>
                <w:sz w:val="22"/>
              </w:rPr>
              <w:t>%</w:t>
            </w:r>
          </w:p>
        </w:tc>
      </w:tr>
      <w:tr w:rsidR="006D6EAA" w:rsidRPr="00DF22AD" w14:paraId="01F8A756"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25D596D9"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Increase the fees to £735 and remove all subsidy</w:t>
            </w:r>
          </w:p>
        </w:tc>
        <w:tc>
          <w:tcPr>
            <w:tcW w:w="976" w:type="dxa"/>
            <w:noWrap/>
            <w:hideMark/>
          </w:tcPr>
          <w:p w14:paraId="0E08C84B" w14:textId="1A929FDC" w:rsidR="006D6EAA" w:rsidRPr="00DF22AD"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DF22AD">
              <w:rPr>
                <w:rFonts w:cs="Calibri"/>
                <w:i/>
                <w:iCs/>
                <w:color w:val="000000"/>
                <w:kern w:val="0"/>
                <w:sz w:val="22"/>
              </w:rPr>
              <w:t>30.8</w:t>
            </w:r>
            <w:r>
              <w:rPr>
                <w:rFonts w:cs="Calibri"/>
                <w:i/>
                <w:iCs/>
                <w:color w:val="000000"/>
                <w:kern w:val="0"/>
                <w:sz w:val="22"/>
              </w:rPr>
              <w:t>%</w:t>
            </w:r>
          </w:p>
        </w:tc>
      </w:tr>
      <w:tr w:rsidR="006D6EAA" w:rsidRPr="00DF22AD" w14:paraId="26F4EDC2"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3B3849A9"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No increase in the cost of Burial Services on Weekends and Bank Holidays</w:t>
            </w:r>
          </w:p>
        </w:tc>
        <w:tc>
          <w:tcPr>
            <w:tcW w:w="976" w:type="dxa"/>
            <w:noWrap/>
            <w:hideMark/>
          </w:tcPr>
          <w:p w14:paraId="796EB3CE" w14:textId="060B8A80"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14.7</w:t>
            </w:r>
            <w:r>
              <w:rPr>
                <w:rFonts w:cs="Calibri"/>
                <w:i/>
                <w:iCs/>
                <w:color w:val="000000"/>
                <w:kern w:val="0"/>
                <w:sz w:val="22"/>
              </w:rPr>
              <w:t>%</w:t>
            </w:r>
          </w:p>
        </w:tc>
      </w:tr>
    </w:tbl>
    <w:p w14:paraId="1D51F223" w14:textId="77777777" w:rsidR="006D6EAA" w:rsidRDefault="006D6EAA" w:rsidP="006D6EAA">
      <w:pPr>
        <w:spacing w:after="0"/>
      </w:pPr>
    </w:p>
    <w:p w14:paraId="5E616A59" w14:textId="588BAAE9" w:rsidR="006D6EAA" w:rsidRPr="00231D27" w:rsidRDefault="006D6EAA" w:rsidP="00231D27">
      <w:pPr>
        <w:rPr>
          <w:b/>
          <w:bCs/>
        </w:rPr>
      </w:pPr>
      <w:r w:rsidRPr="006D6EAA">
        <w:rPr>
          <w:b/>
          <w:bCs/>
        </w:rPr>
        <w:t>Increase the charge for school meals</w:t>
      </w:r>
      <w:r>
        <w:rPr>
          <w:b/>
          <w:bCs/>
        </w:rPr>
        <w:t>:</w:t>
      </w:r>
    </w:p>
    <w:tbl>
      <w:tblPr>
        <w:tblStyle w:val="GridTable4-Accent5"/>
        <w:tblW w:w="8222" w:type="dxa"/>
        <w:tblLook w:val="04A0" w:firstRow="1" w:lastRow="0" w:firstColumn="1" w:lastColumn="0" w:noHBand="0" w:noVBand="1"/>
      </w:tblPr>
      <w:tblGrid>
        <w:gridCol w:w="3828"/>
        <w:gridCol w:w="1985"/>
        <w:gridCol w:w="2409"/>
      </w:tblGrid>
      <w:tr w:rsidR="00231D27" w:rsidRPr="00231D27" w14:paraId="29C28742" w14:textId="77777777" w:rsidTr="0051532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5A39BE3C" w14:textId="77777777" w:rsidR="006D6EAA" w:rsidRPr="00231D27" w:rsidRDefault="006D6EAA" w:rsidP="00EF3C98">
            <w:pPr>
              <w:spacing w:after="0" w:line="240" w:lineRule="auto"/>
              <w:rPr>
                <w:rFonts w:ascii="Times New Roman" w:hAnsi="Times New Roman"/>
                <w:b w:val="0"/>
                <w:bCs w:val="0"/>
                <w:color w:val="FFFFFF" w:themeColor="background1"/>
                <w:kern w:val="0"/>
                <w:szCs w:val="24"/>
              </w:rPr>
            </w:pPr>
          </w:p>
        </w:tc>
        <w:tc>
          <w:tcPr>
            <w:tcW w:w="1985" w:type="dxa"/>
            <w:noWrap/>
            <w:hideMark/>
          </w:tcPr>
          <w:p w14:paraId="7443DED5" w14:textId="77777777" w:rsidR="006D6EAA" w:rsidRPr="00231D27" w:rsidRDefault="006D6EAA" w:rsidP="00EF3C98">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color w:val="FFFFFF" w:themeColor="background1"/>
                <w:kern w:val="0"/>
                <w:sz w:val="22"/>
              </w:rPr>
            </w:pPr>
            <w:r w:rsidRPr="00231D27">
              <w:rPr>
                <w:rFonts w:cs="Calibri"/>
                <w:b/>
                <w:bCs/>
                <w:color w:val="FFFFFF" w:themeColor="background1"/>
                <w:kern w:val="0"/>
                <w:sz w:val="22"/>
              </w:rPr>
              <w:t>Secondary</w:t>
            </w:r>
          </w:p>
        </w:tc>
        <w:tc>
          <w:tcPr>
            <w:tcW w:w="2409" w:type="dxa"/>
            <w:noWrap/>
            <w:hideMark/>
          </w:tcPr>
          <w:p w14:paraId="6AC885D1" w14:textId="77777777" w:rsidR="006D6EAA" w:rsidRPr="00231D27" w:rsidRDefault="006D6EAA" w:rsidP="00EF3C98">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color w:val="FFFFFF" w:themeColor="background1"/>
                <w:kern w:val="0"/>
                <w:sz w:val="22"/>
              </w:rPr>
            </w:pPr>
            <w:r w:rsidRPr="00231D27">
              <w:rPr>
                <w:rFonts w:cs="Calibri"/>
                <w:b/>
                <w:bCs/>
                <w:color w:val="FFFFFF" w:themeColor="background1"/>
                <w:kern w:val="0"/>
                <w:sz w:val="22"/>
              </w:rPr>
              <w:t>Primary – Years 5 &amp; 6</w:t>
            </w:r>
          </w:p>
        </w:tc>
      </w:tr>
      <w:tr w:rsidR="006D6EAA" w:rsidRPr="00DF22AD" w14:paraId="76111EA6"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26CBAAD9"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Increasing the cost by 10p</w:t>
            </w:r>
          </w:p>
        </w:tc>
        <w:tc>
          <w:tcPr>
            <w:tcW w:w="1985" w:type="dxa"/>
            <w:noWrap/>
            <w:hideMark/>
          </w:tcPr>
          <w:p w14:paraId="6E65FF53" w14:textId="03CD003C" w:rsidR="006D6EAA" w:rsidRPr="00DF22AD" w:rsidRDefault="006D6EAA" w:rsidP="006D6E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kern w:val="0"/>
                <w:sz w:val="22"/>
              </w:rPr>
            </w:pPr>
            <w:r w:rsidRPr="00DF22AD">
              <w:rPr>
                <w:rFonts w:cs="Calibri"/>
                <w:i/>
                <w:iCs/>
                <w:color w:val="000000"/>
                <w:kern w:val="0"/>
                <w:sz w:val="22"/>
              </w:rPr>
              <w:t>25.6</w:t>
            </w:r>
            <w:r>
              <w:rPr>
                <w:rFonts w:cs="Calibri"/>
                <w:i/>
                <w:iCs/>
                <w:color w:val="000000"/>
                <w:kern w:val="0"/>
                <w:sz w:val="22"/>
              </w:rPr>
              <w:t>%</w:t>
            </w:r>
          </w:p>
        </w:tc>
        <w:tc>
          <w:tcPr>
            <w:tcW w:w="2409" w:type="dxa"/>
            <w:noWrap/>
          </w:tcPr>
          <w:p w14:paraId="5A0111B4" w14:textId="40CAEB34" w:rsidR="006D6EAA" w:rsidRPr="00DF22AD" w:rsidRDefault="006D6EAA" w:rsidP="006D6E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24.8%</w:t>
            </w:r>
          </w:p>
        </w:tc>
      </w:tr>
      <w:tr w:rsidR="006D6EAA" w:rsidRPr="00DF22AD" w14:paraId="0B42CBAE"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09D1B49A"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Increasing the cost by 20p</w:t>
            </w:r>
          </w:p>
        </w:tc>
        <w:tc>
          <w:tcPr>
            <w:tcW w:w="1985" w:type="dxa"/>
            <w:noWrap/>
            <w:hideMark/>
          </w:tcPr>
          <w:p w14:paraId="4D0A39CF" w14:textId="6A8EA5F5" w:rsidR="006D6EAA" w:rsidRPr="00DF22AD" w:rsidRDefault="006D6EAA" w:rsidP="006D6E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color w:val="000000"/>
                <w:kern w:val="0"/>
                <w:sz w:val="22"/>
              </w:rPr>
            </w:pPr>
            <w:r w:rsidRPr="00DF22AD">
              <w:rPr>
                <w:rFonts w:cs="Calibri"/>
                <w:i/>
                <w:iCs/>
                <w:color w:val="000000"/>
                <w:kern w:val="0"/>
                <w:sz w:val="22"/>
              </w:rPr>
              <w:t>13.2</w:t>
            </w:r>
            <w:r>
              <w:rPr>
                <w:rFonts w:cs="Calibri"/>
                <w:i/>
                <w:iCs/>
                <w:color w:val="000000"/>
                <w:kern w:val="0"/>
                <w:sz w:val="22"/>
              </w:rPr>
              <w:t>%</w:t>
            </w:r>
          </w:p>
        </w:tc>
        <w:tc>
          <w:tcPr>
            <w:tcW w:w="2409" w:type="dxa"/>
            <w:noWrap/>
          </w:tcPr>
          <w:p w14:paraId="1C588714" w14:textId="3977B797" w:rsidR="006D6EAA" w:rsidRPr="00DF22AD" w:rsidRDefault="006D6EAA" w:rsidP="006D6E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15.2%</w:t>
            </w:r>
          </w:p>
        </w:tc>
      </w:tr>
      <w:tr w:rsidR="006D6EAA" w:rsidRPr="00DF22AD" w14:paraId="63C52372"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1C8C9BA5"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Increasing the cost by 30p</w:t>
            </w:r>
          </w:p>
        </w:tc>
        <w:tc>
          <w:tcPr>
            <w:tcW w:w="1985" w:type="dxa"/>
            <w:noWrap/>
            <w:hideMark/>
          </w:tcPr>
          <w:p w14:paraId="593BBCB7" w14:textId="7D818FA0" w:rsidR="006D6EAA" w:rsidRPr="00DF22AD" w:rsidRDefault="006D6EAA" w:rsidP="006D6E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kern w:val="0"/>
                <w:sz w:val="22"/>
              </w:rPr>
            </w:pPr>
            <w:r w:rsidRPr="00DF22AD">
              <w:rPr>
                <w:rFonts w:cs="Calibri"/>
                <w:i/>
                <w:iCs/>
                <w:color w:val="000000"/>
                <w:kern w:val="0"/>
                <w:sz w:val="22"/>
              </w:rPr>
              <w:t>28.3</w:t>
            </w:r>
            <w:r>
              <w:rPr>
                <w:rFonts w:cs="Calibri"/>
                <w:i/>
                <w:iCs/>
                <w:color w:val="000000"/>
                <w:kern w:val="0"/>
                <w:sz w:val="22"/>
              </w:rPr>
              <w:t>%</w:t>
            </w:r>
          </w:p>
        </w:tc>
        <w:tc>
          <w:tcPr>
            <w:tcW w:w="2409" w:type="dxa"/>
            <w:noWrap/>
          </w:tcPr>
          <w:p w14:paraId="63C3A606" w14:textId="7B0CE9F1" w:rsidR="006D6EAA" w:rsidRPr="00DF22AD" w:rsidRDefault="006D6EAA" w:rsidP="006D6E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20.0%</w:t>
            </w:r>
          </w:p>
        </w:tc>
      </w:tr>
      <w:tr w:rsidR="006D6EAA" w:rsidRPr="00DF22AD" w14:paraId="7FA95F4F"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1CEDC281"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No increase in the cost of school meals</w:t>
            </w:r>
          </w:p>
        </w:tc>
        <w:tc>
          <w:tcPr>
            <w:tcW w:w="1985" w:type="dxa"/>
            <w:noWrap/>
            <w:hideMark/>
          </w:tcPr>
          <w:p w14:paraId="684B8C87" w14:textId="6E6FF558" w:rsidR="006D6EAA" w:rsidRPr="00DF22AD" w:rsidRDefault="006D6EAA" w:rsidP="006D6E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color w:val="000000"/>
                <w:kern w:val="0"/>
                <w:sz w:val="22"/>
              </w:rPr>
            </w:pPr>
            <w:r w:rsidRPr="00DF22AD">
              <w:rPr>
                <w:rFonts w:cs="Calibri"/>
                <w:i/>
                <w:iCs/>
                <w:color w:val="000000"/>
                <w:kern w:val="0"/>
                <w:sz w:val="22"/>
              </w:rPr>
              <w:t>33.0</w:t>
            </w:r>
            <w:r>
              <w:rPr>
                <w:rFonts w:cs="Calibri"/>
                <w:i/>
                <w:iCs/>
                <w:color w:val="000000"/>
                <w:kern w:val="0"/>
                <w:sz w:val="22"/>
              </w:rPr>
              <w:t>%</w:t>
            </w:r>
          </w:p>
        </w:tc>
        <w:tc>
          <w:tcPr>
            <w:tcW w:w="2409" w:type="dxa"/>
            <w:noWrap/>
          </w:tcPr>
          <w:p w14:paraId="355B03B1" w14:textId="58241380" w:rsidR="006D6EAA" w:rsidRPr="00DF22AD" w:rsidRDefault="006D6EAA" w:rsidP="006D6E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40.0%</w:t>
            </w:r>
          </w:p>
        </w:tc>
      </w:tr>
    </w:tbl>
    <w:p w14:paraId="1FBA5AE1" w14:textId="77777777" w:rsidR="006D6EAA" w:rsidRDefault="006D6EAA" w:rsidP="006D6EAA">
      <w:pPr>
        <w:spacing w:after="0"/>
      </w:pPr>
    </w:p>
    <w:p w14:paraId="07DFF6F1" w14:textId="58819B19" w:rsidR="006D6EAA" w:rsidRPr="006D6EAA" w:rsidRDefault="006D6EAA" w:rsidP="006D6EAA">
      <w:pPr>
        <w:spacing w:after="0"/>
        <w:rPr>
          <w:b/>
          <w:bCs/>
        </w:rPr>
      </w:pPr>
      <w:r w:rsidRPr="006D6EAA">
        <w:rPr>
          <w:b/>
          <w:bCs/>
        </w:rPr>
        <w:t>Level of Increase for Council Tax</w:t>
      </w:r>
    </w:p>
    <w:tbl>
      <w:tblPr>
        <w:tblStyle w:val="GridTable4-Accent5"/>
        <w:tblW w:w="9474" w:type="dxa"/>
        <w:tblLook w:val="0480" w:firstRow="0" w:lastRow="0" w:firstColumn="1" w:lastColumn="0" w:noHBand="0" w:noVBand="1"/>
      </w:tblPr>
      <w:tblGrid>
        <w:gridCol w:w="8789"/>
        <w:gridCol w:w="764"/>
      </w:tblGrid>
      <w:tr w:rsidR="006D6EAA" w:rsidRPr="00DF22AD" w14:paraId="302E9516"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789" w:type="dxa"/>
            <w:noWrap/>
            <w:hideMark/>
          </w:tcPr>
          <w:p w14:paraId="03710ED4"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Increasing Council Tax a greater amount than currently planned to help protect some services</w:t>
            </w:r>
          </w:p>
        </w:tc>
        <w:tc>
          <w:tcPr>
            <w:tcW w:w="685" w:type="dxa"/>
            <w:noWrap/>
            <w:hideMark/>
          </w:tcPr>
          <w:p w14:paraId="235287C0" w14:textId="069AB351"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33.9</w:t>
            </w:r>
            <w:r>
              <w:rPr>
                <w:rFonts w:cs="Calibri"/>
                <w:i/>
                <w:iCs/>
                <w:color w:val="000000"/>
                <w:kern w:val="0"/>
                <w:sz w:val="22"/>
              </w:rPr>
              <w:t>%</w:t>
            </w:r>
          </w:p>
        </w:tc>
      </w:tr>
      <w:tr w:rsidR="006D6EAA" w:rsidRPr="00DF22AD" w14:paraId="38439E5B"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789" w:type="dxa"/>
            <w:noWrap/>
            <w:hideMark/>
          </w:tcPr>
          <w:p w14:paraId="061A39A6"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Keeping any Council Tax increase as low as possible, even though this will mean more services will be reduced or stopped.</w:t>
            </w:r>
          </w:p>
        </w:tc>
        <w:tc>
          <w:tcPr>
            <w:tcW w:w="685" w:type="dxa"/>
            <w:noWrap/>
            <w:hideMark/>
          </w:tcPr>
          <w:p w14:paraId="372241D0" w14:textId="77DDCCAA" w:rsidR="006D6EAA" w:rsidRPr="00DF22AD"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DF22AD">
              <w:rPr>
                <w:rFonts w:cs="Calibri"/>
                <w:i/>
                <w:iCs/>
                <w:color w:val="000000"/>
                <w:kern w:val="0"/>
                <w:sz w:val="22"/>
              </w:rPr>
              <w:t>58.2</w:t>
            </w:r>
            <w:r>
              <w:rPr>
                <w:rFonts w:cs="Calibri"/>
                <w:i/>
                <w:iCs/>
                <w:color w:val="000000"/>
                <w:kern w:val="0"/>
                <w:sz w:val="22"/>
              </w:rPr>
              <w:t>%</w:t>
            </w:r>
          </w:p>
        </w:tc>
      </w:tr>
      <w:tr w:rsidR="006D6EAA" w:rsidRPr="00DF22AD" w14:paraId="432BF4AA"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789" w:type="dxa"/>
            <w:noWrap/>
            <w:hideMark/>
          </w:tcPr>
          <w:p w14:paraId="151EE214"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Don't know</w:t>
            </w:r>
          </w:p>
        </w:tc>
        <w:tc>
          <w:tcPr>
            <w:tcW w:w="685" w:type="dxa"/>
            <w:noWrap/>
            <w:hideMark/>
          </w:tcPr>
          <w:p w14:paraId="5CD3C4A6" w14:textId="13019656"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7.9</w:t>
            </w:r>
            <w:r>
              <w:rPr>
                <w:rFonts w:cs="Calibri"/>
                <w:i/>
                <w:iCs/>
                <w:color w:val="000000"/>
                <w:kern w:val="0"/>
                <w:sz w:val="22"/>
              </w:rPr>
              <w:t>%</w:t>
            </w:r>
          </w:p>
        </w:tc>
      </w:tr>
    </w:tbl>
    <w:p w14:paraId="0855E7DE" w14:textId="77777777" w:rsidR="006D6EAA" w:rsidRDefault="006D6EAA" w:rsidP="006D6EAA">
      <w:pPr>
        <w:spacing w:after="0"/>
      </w:pPr>
    </w:p>
    <w:p w14:paraId="62ACD569" w14:textId="2304B4D9" w:rsidR="006D6EAA" w:rsidRPr="006D6EAA" w:rsidRDefault="006D6EAA" w:rsidP="006D6EAA">
      <w:pPr>
        <w:spacing w:after="0"/>
        <w:rPr>
          <w:b/>
          <w:bCs/>
        </w:rPr>
      </w:pPr>
      <w:r w:rsidRPr="006D6EAA">
        <w:rPr>
          <w:b/>
          <w:bCs/>
        </w:rPr>
        <w:t>Prioritise School Budgets?</w:t>
      </w:r>
    </w:p>
    <w:tbl>
      <w:tblPr>
        <w:tblStyle w:val="GridTable4-Accent5"/>
        <w:tblW w:w="8064" w:type="dxa"/>
        <w:tblLook w:val="0480" w:firstRow="0" w:lastRow="0" w:firstColumn="1" w:lastColumn="0" w:noHBand="0" w:noVBand="1"/>
      </w:tblPr>
      <w:tblGrid>
        <w:gridCol w:w="7088"/>
        <w:gridCol w:w="976"/>
      </w:tblGrid>
      <w:tr w:rsidR="006D6EAA" w:rsidRPr="00DF22AD" w14:paraId="2CD1561F"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8" w:type="dxa"/>
            <w:noWrap/>
            <w:hideMark/>
          </w:tcPr>
          <w:p w14:paraId="1B840BF7"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Yes, continue to prioritise school budgets</w:t>
            </w:r>
          </w:p>
        </w:tc>
        <w:tc>
          <w:tcPr>
            <w:tcW w:w="976" w:type="dxa"/>
            <w:noWrap/>
            <w:hideMark/>
          </w:tcPr>
          <w:p w14:paraId="33CBCF02" w14:textId="3EF12F65"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67.7</w:t>
            </w:r>
            <w:r>
              <w:rPr>
                <w:rFonts w:cs="Calibri"/>
                <w:i/>
                <w:iCs/>
                <w:color w:val="000000"/>
                <w:kern w:val="0"/>
                <w:sz w:val="22"/>
              </w:rPr>
              <w:t>%</w:t>
            </w:r>
          </w:p>
        </w:tc>
      </w:tr>
      <w:tr w:rsidR="006D6EAA" w:rsidRPr="00DF22AD" w14:paraId="4B09DA2E"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8" w:type="dxa"/>
            <w:noWrap/>
            <w:hideMark/>
          </w:tcPr>
          <w:p w14:paraId="75E1A74B"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No, schools should make a bigger contribution to bridging the funding gap</w:t>
            </w:r>
          </w:p>
        </w:tc>
        <w:tc>
          <w:tcPr>
            <w:tcW w:w="976" w:type="dxa"/>
            <w:noWrap/>
            <w:hideMark/>
          </w:tcPr>
          <w:p w14:paraId="6CDBE5C0" w14:textId="45B3FA7A" w:rsidR="006D6EAA" w:rsidRPr="00DF22AD"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DF22AD">
              <w:rPr>
                <w:rFonts w:cs="Calibri"/>
                <w:i/>
                <w:iCs/>
                <w:color w:val="000000"/>
                <w:kern w:val="0"/>
                <w:sz w:val="22"/>
              </w:rPr>
              <w:t>22.1</w:t>
            </w:r>
            <w:r>
              <w:rPr>
                <w:rFonts w:cs="Calibri"/>
                <w:i/>
                <w:iCs/>
                <w:color w:val="000000"/>
                <w:kern w:val="0"/>
                <w:sz w:val="22"/>
              </w:rPr>
              <w:t>%</w:t>
            </w:r>
          </w:p>
        </w:tc>
      </w:tr>
      <w:tr w:rsidR="006D6EAA" w:rsidRPr="00DF22AD" w14:paraId="0D37CA66"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8" w:type="dxa"/>
            <w:noWrap/>
            <w:hideMark/>
          </w:tcPr>
          <w:p w14:paraId="5403F20C"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Don't know</w:t>
            </w:r>
          </w:p>
        </w:tc>
        <w:tc>
          <w:tcPr>
            <w:tcW w:w="976" w:type="dxa"/>
            <w:noWrap/>
            <w:hideMark/>
          </w:tcPr>
          <w:p w14:paraId="3669A04F" w14:textId="249CEA6C"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10.2</w:t>
            </w:r>
            <w:r>
              <w:rPr>
                <w:rFonts w:cs="Calibri"/>
                <w:i/>
                <w:iCs/>
                <w:color w:val="000000"/>
                <w:kern w:val="0"/>
                <w:sz w:val="22"/>
              </w:rPr>
              <w:t>%</w:t>
            </w:r>
          </w:p>
        </w:tc>
      </w:tr>
    </w:tbl>
    <w:p w14:paraId="58EA2AF6" w14:textId="77777777" w:rsidR="00D45D88" w:rsidRDefault="00D45D88" w:rsidP="00D45D88">
      <w:pPr>
        <w:spacing w:after="0"/>
      </w:pPr>
    </w:p>
    <w:p w14:paraId="364B1C18" w14:textId="77777777" w:rsidR="006D6EAA" w:rsidRPr="0008786B" w:rsidRDefault="006D6EAA">
      <w:pPr>
        <w:spacing w:after="0" w:line="240" w:lineRule="auto"/>
        <w:rPr>
          <w:b/>
          <w:bCs/>
          <w:sz w:val="28"/>
          <w:szCs w:val="24"/>
        </w:rPr>
      </w:pPr>
      <w:r w:rsidRPr="0008786B">
        <w:rPr>
          <w:b/>
          <w:bCs/>
          <w:sz w:val="28"/>
          <w:szCs w:val="24"/>
        </w:rPr>
        <w:lastRenderedPageBreak/>
        <w:t>Child Friendly Cardiff Survey:</w:t>
      </w:r>
    </w:p>
    <w:p w14:paraId="559C1470" w14:textId="77777777" w:rsidR="006D6EAA" w:rsidRDefault="006D6EAA">
      <w:pPr>
        <w:spacing w:after="0" w:line="240" w:lineRule="auto"/>
      </w:pPr>
    </w:p>
    <w:p w14:paraId="5F41CD15" w14:textId="77777777" w:rsidR="007731B6" w:rsidRDefault="0008786B">
      <w:pPr>
        <w:spacing w:after="0" w:line="240" w:lineRule="auto"/>
      </w:pPr>
      <w:r>
        <w:rPr>
          <w:noProof/>
        </w:rPr>
        <w:drawing>
          <wp:inline distT="0" distB="0" distL="0" distR="0" wp14:anchorId="62FC1E75" wp14:editId="3D26A232">
            <wp:extent cx="5951855" cy="6070600"/>
            <wp:effectExtent l="0" t="0" r="10795" b="6350"/>
            <wp:docPr id="48868638" name="Chart 1">
              <a:extLst xmlns:a="http://schemas.openxmlformats.org/drawingml/2006/main">
                <a:ext uri="{FF2B5EF4-FFF2-40B4-BE49-F238E27FC236}">
                  <a16:creationId xmlns:a16="http://schemas.microsoft.com/office/drawing/2014/main" id="{AA8B59A8-A42C-821A-6C5A-F8E20F80AF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89CB963" w14:textId="77777777" w:rsidR="0057780C" w:rsidRPr="006D6EAA" w:rsidRDefault="0057780C" w:rsidP="0057780C">
      <w:pPr>
        <w:spacing w:after="0" w:line="240" w:lineRule="auto"/>
        <w:rPr>
          <w:b/>
          <w:bCs/>
        </w:rPr>
      </w:pPr>
      <w:r w:rsidRPr="006D6EAA">
        <w:rPr>
          <w:b/>
          <w:bCs/>
        </w:rPr>
        <w:t>Other Response options:</w:t>
      </w:r>
    </w:p>
    <w:p w14:paraId="4F80CC01" w14:textId="77777777" w:rsidR="0057780C" w:rsidRDefault="0057780C" w:rsidP="0057780C"/>
    <w:p w14:paraId="1B1F0F51" w14:textId="77777777" w:rsidR="0057780C" w:rsidRPr="006D6EAA" w:rsidRDefault="0057780C" w:rsidP="0057780C">
      <w:pPr>
        <w:rPr>
          <w:b/>
          <w:bCs/>
        </w:rPr>
      </w:pPr>
      <w:r w:rsidRPr="006D6EAA">
        <w:rPr>
          <w:b/>
          <w:bCs/>
        </w:rPr>
        <w:t>Options for Hubs &amp; Libraries –</w:t>
      </w:r>
    </w:p>
    <w:tbl>
      <w:tblPr>
        <w:tblStyle w:val="GridTable4-Accent5"/>
        <w:tblW w:w="6505" w:type="dxa"/>
        <w:tblLook w:val="0480" w:firstRow="0" w:lastRow="0" w:firstColumn="1" w:lastColumn="0" w:noHBand="0" w:noVBand="1"/>
      </w:tblPr>
      <w:tblGrid>
        <w:gridCol w:w="5529"/>
        <w:gridCol w:w="976"/>
      </w:tblGrid>
      <w:tr w:rsidR="00F518D9" w:rsidRPr="00C42EE1" w14:paraId="236785BE"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119B5ECF" w14:textId="77777777" w:rsidR="00F518D9" w:rsidRPr="00C42EE1" w:rsidRDefault="00F518D9" w:rsidP="00F518D9">
            <w:pPr>
              <w:spacing w:after="0" w:line="240" w:lineRule="auto"/>
              <w:rPr>
                <w:rFonts w:cs="Calibri"/>
                <w:color w:val="000000"/>
                <w:kern w:val="0"/>
                <w:sz w:val="22"/>
              </w:rPr>
            </w:pPr>
            <w:r w:rsidRPr="00C42EE1">
              <w:rPr>
                <w:rFonts w:cs="Calibri"/>
                <w:color w:val="000000"/>
                <w:kern w:val="0"/>
                <w:sz w:val="22"/>
              </w:rPr>
              <w:t>Option 1: Close selected branches on additional day</w:t>
            </w:r>
          </w:p>
        </w:tc>
        <w:tc>
          <w:tcPr>
            <w:tcW w:w="976" w:type="dxa"/>
            <w:noWrap/>
            <w:hideMark/>
          </w:tcPr>
          <w:p w14:paraId="1090F083" w14:textId="09E4064E" w:rsidR="00F518D9" w:rsidRPr="00C42EE1" w:rsidRDefault="00F518D9" w:rsidP="00F518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50.5%</w:t>
            </w:r>
          </w:p>
        </w:tc>
      </w:tr>
      <w:tr w:rsidR="00F518D9" w:rsidRPr="00C42EE1" w14:paraId="7DD9EEC1"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55828DAF" w14:textId="77777777" w:rsidR="00F518D9" w:rsidRPr="00C42EE1" w:rsidRDefault="00F518D9" w:rsidP="00F518D9">
            <w:pPr>
              <w:spacing w:after="0" w:line="240" w:lineRule="auto"/>
              <w:rPr>
                <w:rFonts w:cs="Calibri"/>
                <w:color w:val="000000"/>
                <w:kern w:val="0"/>
                <w:sz w:val="22"/>
              </w:rPr>
            </w:pPr>
            <w:r w:rsidRPr="00C42EE1">
              <w:rPr>
                <w:rFonts w:cs="Calibri"/>
                <w:color w:val="000000"/>
                <w:kern w:val="0"/>
                <w:sz w:val="22"/>
              </w:rPr>
              <w:t>Option 2: Core opening hours for selected branches</w:t>
            </w:r>
          </w:p>
        </w:tc>
        <w:tc>
          <w:tcPr>
            <w:tcW w:w="976" w:type="dxa"/>
            <w:noWrap/>
            <w:hideMark/>
          </w:tcPr>
          <w:p w14:paraId="0C824D3E" w14:textId="0BD29B68" w:rsidR="00F518D9" w:rsidRPr="00C42EE1" w:rsidRDefault="00F518D9" w:rsidP="00F518D9">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36.4%</w:t>
            </w:r>
          </w:p>
        </w:tc>
      </w:tr>
      <w:tr w:rsidR="00F518D9" w:rsidRPr="00C42EE1" w14:paraId="3E9C984C"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2CA95AE6" w14:textId="77777777" w:rsidR="00F518D9" w:rsidRPr="00C42EE1" w:rsidRDefault="00F518D9" w:rsidP="00F518D9">
            <w:pPr>
              <w:spacing w:after="0" w:line="240" w:lineRule="auto"/>
              <w:rPr>
                <w:rFonts w:cs="Calibri"/>
                <w:color w:val="000000"/>
                <w:kern w:val="0"/>
                <w:sz w:val="22"/>
              </w:rPr>
            </w:pPr>
            <w:r w:rsidRPr="00C42EE1">
              <w:rPr>
                <w:rFonts w:cs="Calibri"/>
                <w:color w:val="000000"/>
                <w:kern w:val="0"/>
                <w:sz w:val="22"/>
              </w:rPr>
              <w:t>Option 3: Close selected branches on Saturdays</w:t>
            </w:r>
          </w:p>
        </w:tc>
        <w:tc>
          <w:tcPr>
            <w:tcW w:w="976" w:type="dxa"/>
            <w:noWrap/>
            <w:hideMark/>
          </w:tcPr>
          <w:p w14:paraId="7810FBE6" w14:textId="29A099AF" w:rsidR="00F518D9" w:rsidRPr="00C42EE1" w:rsidRDefault="00F518D9" w:rsidP="00F518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3.0%</w:t>
            </w:r>
          </w:p>
        </w:tc>
      </w:tr>
      <w:tr w:rsidR="00F518D9" w:rsidRPr="00C42EE1" w14:paraId="5B6E6A09"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188B6B43" w14:textId="77777777" w:rsidR="00F518D9" w:rsidRPr="00C42EE1" w:rsidRDefault="00F518D9" w:rsidP="00F518D9">
            <w:pPr>
              <w:spacing w:after="0" w:line="240" w:lineRule="auto"/>
              <w:rPr>
                <w:rFonts w:cs="Calibri"/>
                <w:color w:val="000000"/>
                <w:kern w:val="0"/>
                <w:sz w:val="22"/>
              </w:rPr>
            </w:pPr>
            <w:r w:rsidRPr="00C42EE1">
              <w:rPr>
                <w:rFonts w:cs="Calibri"/>
                <w:color w:val="000000"/>
                <w:kern w:val="0"/>
                <w:sz w:val="22"/>
              </w:rPr>
              <w:t>Option 4: Close selected branches on Saturday afternoons</w:t>
            </w:r>
          </w:p>
        </w:tc>
        <w:tc>
          <w:tcPr>
            <w:tcW w:w="976" w:type="dxa"/>
            <w:noWrap/>
            <w:hideMark/>
          </w:tcPr>
          <w:p w14:paraId="379EA00A" w14:textId="11348B32" w:rsidR="00F518D9" w:rsidRPr="00C42EE1" w:rsidRDefault="00F518D9" w:rsidP="00F518D9">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3.0%</w:t>
            </w:r>
          </w:p>
        </w:tc>
      </w:tr>
      <w:tr w:rsidR="00F518D9" w:rsidRPr="00C42EE1" w14:paraId="118E9932"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35E6C345" w14:textId="77777777" w:rsidR="00F518D9" w:rsidRPr="00C42EE1" w:rsidRDefault="00F518D9" w:rsidP="00F518D9">
            <w:pPr>
              <w:spacing w:after="0" w:line="240" w:lineRule="auto"/>
              <w:rPr>
                <w:rFonts w:cs="Calibri"/>
                <w:color w:val="000000"/>
                <w:kern w:val="0"/>
                <w:sz w:val="22"/>
              </w:rPr>
            </w:pPr>
            <w:r w:rsidRPr="00C42EE1">
              <w:rPr>
                <w:rFonts w:cs="Calibri"/>
                <w:color w:val="000000"/>
                <w:kern w:val="0"/>
                <w:sz w:val="22"/>
              </w:rPr>
              <w:t>Option 5: No changes</w:t>
            </w:r>
          </w:p>
        </w:tc>
        <w:tc>
          <w:tcPr>
            <w:tcW w:w="976" w:type="dxa"/>
            <w:noWrap/>
            <w:hideMark/>
          </w:tcPr>
          <w:p w14:paraId="70DE0C66" w14:textId="27CCAE9E" w:rsidR="00F518D9" w:rsidRPr="00C42EE1" w:rsidRDefault="00F518D9" w:rsidP="00F518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7.1%</w:t>
            </w:r>
          </w:p>
        </w:tc>
      </w:tr>
    </w:tbl>
    <w:p w14:paraId="2697DB9F" w14:textId="77777777" w:rsidR="0057780C" w:rsidRDefault="0057780C" w:rsidP="0057780C"/>
    <w:p w14:paraId="2AD12F0A" w14:textId="77777777" w:rsidR="0057780C" w:rsidRPr="006D6EAA" w:rsidRDefault="0057780C" w:rsidP="0057780C">
      <w:pPr>
        <w:rPr>
          <w:b/>
          <w:bCs/>
        </w:rPr>
      </w:pPr>
      <w:r w:rsidRPr="006D6EAA">
        <w:rPr>
          <w:b/>
          <w:bCs/>
        </w:rPr>
        <w:t>Local Action Teams</w:t>
      </w:r>
    </w:p>
    <w:p w14:paraId="36066907" w14:textId="77777777" w:rsidR="0057780C" w:rsidRDefault="0057780C" w:rsidP="0057780C">
      <w:pPr>
        <w:spacing w:after="0"/>
      </w:pPr>
    </w:p>
    <w:tbl>
      <w:tblPr>
        <w:tblStyle w:val="GridTable4-Accent5"/>
        <w:tblW w:w="6500" w:type="dxa"/>
        <w:tblLook w:val="0480" w:firstRow="0" w:lastRow="0" w:firstColumn="1" w:lastColumn="0" w:noHBand="0" w:noVBand="1"/>
      </w:tblPr>
      <w:tblGrid>
        <w:gridCol w:w="5524"/>
        <w:gridCol w:w="976"/>
      </w:tblGrid>
      <w:tr w:rsidR="00772434" w:rsidRPr="00C42EE1" w14:paraId="651078A2"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hideMark/>
          </w:tcPr>
          <w:p w14:paraId="2EF7F594" w14:textId="77777777" w:rsidR="00772434" w:rsidRPr="00C42EE1" w:rsidRDefault="00772434" w:rsidP="00772434">
            <w:pPr>
              <w:spacing w:after="0" w:line="240" w:lineRule="auto"/>
              <w:rPr>
                <w:rFonts w:cs="Calibri"/>
                <w:color w:val="000000"/>
                <w:kern w:val="0"/>
                <w:sz w:val="22"/>
              </w:rPr>
            </w:pPr>
            <w:r w:rsidRPr="00C42EE1">
              <w:rPr>
                <w:rFonts w:cs="Calibri"/>
                <w:color w:val="000000"/>
                <w:kern w:val="0"/>
                <w:sz w:val="22"/>
              </w:rPr>
              <w:t>Option 1 - Remove the service</w:t>
            </w:r>
          </w:p>
        </w:tc>
        <w:tc>
          <w:tcPr>
            <w:tcW w:w="976" w:type="dxa"/>
            <w:noWrap/>
          </w:tcPr>
          <w:p w14:paraId="799505E7" w14:textId="2CFB3632" w:rsidR="00772434" w:rsidRPr="00C42EE1" w:rsidRDefault="00772434" w:rsidP="0077243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18.4%</w:t>
            </w:r>
          </w:p>
        </w:tc>
      </w:tr>
      <w:tr w:rsidR="00772434" w:rsidRPr="00C42EE1" w14:paraId="30453CBD"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hideMark/>
          </w:tcPr>
          <w:p w14:paraId="43F0D9A9" w14:textId="77777777" w:rsidR="00772434" w:rsidRPr="00C42EE1" w:rsidRDefault="00772434" w:rsidP="00772434">
            <w:pPr>
              <w:spacing w:after="0" w:line="240" w:lineRule="auto"/>
              <w:rPr>
                <w:rFonts w:cs="Calibri"/>
                <w:color w:val="000000"/>
                <w:kern w:val="0"/>
                <w:sz w:val="22"/>
              </w:rPr>
            </w:pPr>
            <w:r w:rsidRPr="00C42EE1">
              <w:rPr>
                <w:rFonts w:cs="Calibri"/>
                <w:color w:val="000000"/>
                <w:kern w:val="0"/>
                <w:sz w:val="22"/>
              </w:rPr>
              <w:t>Option 2 - Reduce the service, prioritising areas by need</w:t>
            </w:r>
          </w:p>
        </w:tc>
        <w:tc>
          <w:tcPr>
            <w:tcW w:w="976" w:type="dxa"/>
            <w:noWrap/>
          </w:tcPr>
          <w:p w14:paraId="09DAF713" w14:textId="3C5AF3E8" w:rsidR="00772434" w:rsidRPr="00C42EE1" w:rsidRDefault="00772434" w:rsidP="00772434">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51.7%</w:t>
            </w:r>
          </w:p>
        </w:tc>
      </w:tr>
      <w:tr w:rsidR="00772434" w:rsidRPr="00C42EE1" w14:paraId="73E9EBC6"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hideMark/>
          </w:tcPr>
          <w:p w14:paraId="6B37F846" w14:textId="77777777" w:rsidR="00772434" w:rsidRPr="00C42EE1" w:rsidRDefault="00772434" w:rsidP="00772434">
            <w:pPr>
              <w:spacing w:after="0" w:line="240" w:lineRule="auto"/>
              <w:rPr>
                <w:rFonts w:cs="Calibri"/>
                <w:color w:val="000000"/>
                <w:kern w:val="0"/>
                <w:sz w:val="22"/>
              </w:rPr>
            </w:pPr>
            <w:r w:rsidRPr="00C42EE1">
              <w:rPr>
                <w:rFonts w:cs="Calibri"/>
                <w:color w:val="000000"/>
                <w:kern w:val="0"/>
                <w:sz w:val="22"/>
              </w:rPr>
              <w:t>Option 3 - Keep the service as it is</w:t>
            </w:r>
          </w:p>
        </w:tc>
        <w:tc>
          <w:tcPr>
            <w:tcW w:w="976" w:type="dxa"/>
            <w:noWrap/>
          </w:tcPr>
          <w:p w14:paraId="5D3C788F" w14:textId="084BD9A9" w:rsidR="00772434" w:rsidRPr="00C42EE1" w:rsidRDefault="00772434" w:rsidP="0077243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29.9%</w:t>
            </w:r>
          </w:p>
        </w:tc>
      </w:tr>
    </w:tbl>
    <w:p w14:paraId="7007055C" w14:textId="77777777" w:rsidR="0057780C" w:rsidRDefault="0057780C" w:rsidP="0057780C"/>
    <w:p w14:paraId="10DC8528" w14:textId="77777777" w:rsidR="0057780C" w:rsidRDefault="0057780C" w:rsidP="0057780C">
      <w:pPr>
        <w:spacing w:after="0"/>
      </w:pPr>
    </w:p>
    <w:p w14:paraId="7CE13DAC" w14:textId="7E84A210" w:rsidR="0057780C" w:rsidRPr="0051532B" w:rsidRDefault="0057780C" w:rsidP="0051532B">
      <w:pPr>
        <w:rPr>
          <w:b/>
          <w:bCs/>
        </w:rPr>
      </w:pPr>
      <w:r w:rsidRPr="006D6EAA">
        <w:rPr>
          <w:b/>
          <w:bCs/>
        </w:rPr>
        <w:t>Increase the charge for school meals</w:t>
      </w:r>
      <w:r>
        <w:rPr>
          <w:b/>
          <w:bCs/>
        </w:rPr>
        <w:t>:</w:t>
      </w:r>
    </w:p>
    <w:tbl>
      <w:tblPr>
        <w:tblStyle w:val="GridTable4-Accent5"/>
        <w:tblW w:w="8222" w:type="dxa"/>
        <w:tblLook w:val="04A0" w:firstRow="1" w:lastRow="0" w:firstColumn="1" w:lastColumn="0" w:noHBand="0" w:noVBand="1"/>
      </w:tblPr>
      <w:tblGrid>
        <w:gridCol w:w="3828"/>
        <w:gridCol w:w="1985"/>
        <w:gridCol w:w="2409"/>
      </w:tblGrid>
      <w:tr w:rsidR="0051532B" w:rsidRPr="0051532B" w14:paraId="6DA78623" w14:textId="77777777" w:rsidTr="0051532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6807EA97" w14:textId="77777777" w:rsidR="0057780C" w:rsidRPr="0051532B" w:rsidRDefault="0057780C" w:rsidP="00EF3C98">
            <w:pPr>
              <w:spacing w:after="0" w:line="240" w:lineRule="auto"/>
              <w:rPr>
                <w:rFonts w:ascii="Times New Roman" w:hAnsi="Times New Roman"/>
                <w:b w:val="0"/>
                <w:bCs w:val="0"/>
                <w:color w:val="FFFFFF" w:themeColor="background1"/>
                <w:kern w:val="0"/>
                <w:szCs w:val="24"/>
              </w:rPr>
            </w:pPr>
          </w:p>
        </w:tc>
        <w:tc>
          <w:tcPr>
            <w:tcW w:w="1985" w:type="dxa"/>
            <w:noWrap/>
            <w:hideMark/>
          </w:tcPr>
          <w:p w14:paraId="12BF8D7B" w14:textId="77777777" w:rsidR="0057780C" w:rsidRPr="0051532B" w:rsidRDefault="0057780C" w:rsidP="00EF3C98">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color w:val="FFFFFF" w:themeColor="background1"/>
                <w:kern w:val="0"/>
                <w:sz w:val="22"/>
              </w:rPr>
            </w:pPr>
            <w:r w:rsidRPr="0051532B">
              <w:rPr>
                <w:rFonts w:cs="Calibri"/>
                <w:b/>
                <w:bCs/>
                <w:color w:val="FFFFFF" w:themeColor="background1"/>
                <w:kern w:val="0"/>
                <w:sz w:val="22"/>
              </w:rPr>
              <w:t>Secondary</w:t>
            </w:r>
          </w:p>
        </w:tc>
        <w:tc>
          <w:tcPr>
            <w:tcW w:w="2409" w:type="dxa"/>
            <w:noWrap/>
            <w:hideMark/>
          </w:tcPr>
          <w:p w14:paraId="59A36D5E" w14:textId="77777777" w:rsidR="0057780C" w:rsidRPr="0051532B" w:rsidRDefault="0057780C" w:rsidP="00EF3C98">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color w:val="FFFFFF" w:themeColor="background1"/>
                <w:kern w:val="0"/>
                <w:sz w:val="22"/>
              </w:rPr>
            </w:pPr>
            <w:r w:rsidRPr="0051532B">
              <w:rPr>
                <w:rFonts w:cs="Calibri"/>
                <w:b/>
                <w:bCs/>
                <w:color w:val="FFFFFF" w:themeColor="background1"/>
                <w:kern w:val="0"/>
                <w:sz w:val="22"/>
              </w:rPr>
              <w:t>Primary – Years 5 &amp; 6</w:t>
            </w:r>
          </w:p>
        </w:tc>
      </w:tr>
      <w:tr w:rsidR="00FB1EAB" w:rsidRPr="00DF22AD" w14:paraId="6878F83A"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4ED1E87F" w14:textId="77777777" w:rsidR="00FB1EAB" w:rsidRPr="00DF22AD" w:rsidRDefault="00FB1EAB" w:rsidP="00FB1EAB">
            <w:pPr>
              <w:spacing w:after="0" w:line="240" w:lineRule="auto"/>
              <w:rPr>
                <w:rFonts w:cs="Calibri"/>
                <w:color w:val="000000"/>
                <w:kern w:val="0"/>
                <w:sz w:val="22"/>
              </w:rPr>
            </w:pPr>
            <w:r w:rsidRPr="00DF22AD">
              <w:rPr>
                <w:rFonts w:cs="Calibri"/>
                <w:color w:val="000000"/>
                <w:kern w:val="0"/>
                <w:sz w:val="22"/>
              </w:rPr>
              <w:t>Increasing the cost by 10p</w:t>
            </w:r>
          </w:p>
        </w:tc>
        <w:tc>
          <w:tcPr>
            <w:tcW w:w="1985" w:type="dxa"/>
            <w:noWrap/>
          </w:tcPr>
          <w:p w14:paraId="65D12CAC" w14:textId="14BD5FBD" w:rsidR="00FB1EAB" w:rsidRPr="00DF22AD" w:rsidRDefault="00FB1EAB" w:rsidP="00FB1EA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kern w:val="0"/>
                <w:sz w:val="22"/>
              </w:rPr>
            </w:pPr>
            <w:r>
              <w:rPr>
                <w:rFonts w:cs="Calibri"/>
                <w:i/>
                <w:iCs/>
                <w:color w:val="000000"/>
                <w:sz w:val="22"/>
              </w:rPr>
              <w:t>20.0</w:t>
            </w:r>
            <w:r w:rsidR="005A76FF">
              <w:rPr>
                <w:rFonts w:cs="Calibri"/>
                <w:i/>
                <w:iCs/>
                <w:color w:val="000000"/>
                <w:sz w:val="22"/>
              </w:rPr>
              <w:t>%</w:t>
            </w:r>
          </w:p>
        </w:tc>
        <w:tc>
          <w:tcPr>
            <w:tcW w:w="2409" w:type="dxa"/>
            <w:noWrap/>
          </w:tcPr>
          <w:p w14:paraId="24ABA8D7" w14:textId="0718576A" w:rsidR="00FB1EAB" w:rsidRPr="00DF22AD" w:rsidRDefault="00FB1EAB" w:rsidP="00FB1EA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20.9</w:t>
            </w:r>
            <w:r w:rsidR="005A76FF">
              <w:rPr>
                <w:rFonts w:cs="Calibri"/>
                <w:i/>
                <w:iCs/>
                <w:color w:val="000000"/>
                <w:sz w:val="22"/>
              </w:rPr>
              <w:t>%</w:t>
            </w:r>
          </w:p>
        </w:tc>
      </w:tr>
      <w:tr w:rsidR="00FB1EAB" w:rsidRPr="00DF22AD" w14:paraId="65284738"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03D7A4C9" w14:textId="77777777" w:rsidR="00FB1EAB" w:rsidRPr="00DF22AD" w:rsidRDefault="00FB1EAB" w:rsidP="00FB1EAB">
            <w:pPr>
              <w:spacing w:after="0" w:line="240" w:lineRule="auto"/>
              <w:rPr>
                <w:rFonts w:cs="Calibri"/>
                <w:color w:val="000000"/>
                <w:kern w:val="0"/>
                <w:sz w:val="22"/>
              </w:rPr>
            </w:pPr>
            <w:r w:rsidRPr="00DF22AD">
              <w:rPr>
                <w:rFonts w:cs="Calibri"/>
                <w:color w:val="000000"/>
                <w:kern w:val="0"/>
                <w:sz w:val="22"/>
              </w:rPr>
              <w:t>Increasing the cost by 20p</w:t>
            </w:r>
          </w:p>
        </w:tc>
        <w:tc>
          <w:tcPr>
            <w:tcW w:w="1985" w:type="dxa"/>
            <w:noWrap/>
          </w:tcPr>
          <w:p w14:paraId="02D97316" w14:textId="400E8697" w:rsidR="00FB1EAB" w:rsidRPr="00DF22AD" w:rsidRDefault="00FB1EAB" w:rsidP="00FB1EAB">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color w:val="000000"/>
                <w:kern w:val="0"/>
                <w:sz w:val="22"/>
              </w:rPr>
            </w:pPr>
            <w:r>
              <w:rPr>
                <w:rFonts w:cs="Calibri"/>
                <w:i/>
                <w:iCs/>
                <w:color w:val="000000"/>
                <w:sz w:val="22"/>
              </w:rPr>
              <w:t>11.8</w:t>
            </w:r>
            <w:r w:rsidR="005A76FF">
              <w:rPr>
                <w:rFonts w:cs="Calibri"/>
                <w:i/>
                <w:iCs/>
                <w:color w:val="000000"/>
                <w:sz w:val="22"/>
              </w:rPr>
              <w:t>%</w:t>
            </w:r>
          </w:p>
        </w:tc>
        <w:tc>
          <w:tcPr>
            <w:tcW w:w="2409" w:type="dxa"/>
            <w:noWrap/>
          </w:tcPr>
          <w:p w14:paraId="6B20D214" w14:textId="52BBBB96" w:rsidR="00FB1EAB" w:rsidRPr="00DF22AD" w:rsidRDefault="00FB1EAB" w:rsidP="00FB1EAB">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16.3</w:t>
            </w:r>
            <w:r w:rsidR="005A76FF">
              <w:rPr>
                <w:rFonts w:cs="Calibri"/>
                <w:i/>
                <w:iCs/>
                <w:color w:val="000000"/>
                <w:sz w:val="22"/>
              </w:rPr>
              <w:t>%</w:t>
            </w:r>
          </w:p>
        </w:tc>
      </w:tr>
      <w:tr w:rsidR="00FB1EAB" w:rsidRPr="00DF22AD" w14:paraId="447282D9"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55412D26" w14:textId="77777777" w:rsidR="00FB1EAB" w:rsidRPr="00DF22AD" w:rsidRDefault="00FB1EAB" w:rsidP="00FB1EAB">
            <w:pPr>
              <w:spacing w:after="0" w:line="240" w:lineRule="auto"/>
              <w:rPr>
                <w:rFonts w:cs="Calibri"/>
                <w:color w:val="000000"/>
                <w:kern w:val="0"/>
                <w:sz w:val="22"/>
              </w:rPr>
            </w:pPr>
            <w:r w:rsidRPr="00DF22AD">
              <w:rPr>
                <w:rFonts w:cs="Calibri"/>
                <w:color w:val="000000"/>
                <w:kern w:val="0"/>
                <w:sz w:val="22"/>
              </w:rPr>
              <w:t>Increasing the cost by 30p</w:t>
            </w:r>
          </w:p>
        </w:tc>
        <w:tc>
          <w:tcPr>
            <w:tcW w:w="1985" w:type="dxa"/>
            <w:noWrap/>
          </w:tcPr>
          <w:p w14:paraId="406DE3AC" w14:textId="084E19CA" w:rsidR="00FB1EAB" w:rsidRPr="00DF22AD" w:rsidRDefault="00FB1EAB" w:rsidP="00FB1EA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kern w:val="0"/>
                <w:sz w:val="22"/>
              </w:rPr>
            </w:pPr>
            <w:r>
              <w:rPr>
                <w:rFonts w:cs="Calibri"/>
                <w:i/>
                <w:iCs/>
                <w:color w:val="000000"/>
                <w:sz w:val="22"/>
              </w:rPr>
              <w:t>15.3</w:t>
            </w:r>
            <w:r w:rsidR="005A76FF">
              <w:rPr>
                <w:rFonts w:cs="Calibri"/>
                <w:i/>
                <w:iCs/>
                <w:color w:val="000000"/>
                <w:sz w:val="22"/>
              </w:rPr>
              <w:t>%</w:t>
            </w:r>
          </w:p>
        </w:tc>
        <w:tc>
          <w:tcPr>
            <w:tcW w:w="2409" w:type="dxa"/>
            <w:noWrap/>
          </w:tcPr>
          <w:p w14:paraId="52C4014B" w14:textId="61E2BEB9" w:rsidR="00FB1EAB" w:rsidRPr="00DF22AD" w:rsidRDefault="00FB1EAB" w:rsidP="00FB1EA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14.0</w:t>
            </w:r>
            <w:r w:rsidR="005A76FF">
              <w:rPr>
                <w:rFonts w:cs="Calibri"/>
                <w:i/>
                <w:iCs/>
                <w:color w:val="000000"/>
                <w:sz w:val="22"/>
              </w:rPr>
              <w:t>%</w:t>
            </w:r>
          </w:p>
        </w:tc>
      </w:tr>
      <w:tr w:rsidR="00FB1EAB" w:rsidRPr="00DF22AD" w14:paraId="46056A2B"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7812882F" w14:textId="77777777" w:rsidR="00FB1EAB" w:rsidRPr="00DF22AD" w:rsidRDefault="00FB1EAB" w:rsidP="00FB1EAB">
            <w:pPr>
              <w:spacing w:after="0" w:line="240" w:lineRule="auto"/>
              <w:rPr>
                <w:rFonts w:cs="Calibri"/>
                <w:color w:val="000000"/>
                <w:kern w:val="0"/>
                <w:sz w:val="22"/>
              </w:rPr>
            </w:pPr>
            <w:r w:rsidRPr="00DF22AD">
              <w:rPr>
                <w:rFonts w:cs="Calibri"/>
                <w:color w:val="000000"/>
                <w:kern w:val="0"/>
                <w:sz w:val="22"/>
              </w:rPr>
              <w:t>No increase in the cost of school meals</w:t>
            </w:r>
          </w:p>
        </w:tc>
        <w:tc>
          <w:tcPr>
            <w:tcW w:w="1985" w:type="dxa"/>
            <w:noWrap/>
          </w:tcPr>
          <w:p w14:paraId="79FF6C9B" w14:textId="37400013" w:rsidR="00FB1EAB" w:rsidRPr="00DF22AD" w:rsidRDefault="00FB1EAB" w:rsidP="00FB1EAB">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color w:val="000000"/>
                <w:kern w:val="0"/>
                <w:sz w:val="22"/>
              </w:rPr>
            </w:pPr>
            <w:r>
              <w:rPr>
                <w:rFonts w:cs="Calibri"/>
                <w:i/>
                <w:iCs/>
                <w:color w:val="000000"/>
                <w:sz w:val="22"/>
              </w:rPr>
              <w:t>52.9</w:t>
            </w:r>
            <w:r w:rsidR="005A76FF">
              <w:rPr>
                <w:rFonts w:cs="Calibri"/>
                <w:i/>
                <w:iCs/>
                <w:color w:val="000000"/>
                <w:sz w:val="22"/>
              </w:rPr>
              <w:t>%</w:t>
            </w:r>
          </w:p>
        </w:tc>
        <w:tc>
          <w:tcPr>
            <w:tcW w:w="2409" w:type="dxa"/>
            <w:noWrap/>
          </w:tcPr>
          <w:p w14:paraId="56F66820" w14:textId="2D4F9A64" w:rsidR="00FB1EAB" w:rsidRPr="00DF22AD" w:rsidRDefault="00FB1EAB" w:rsidP="00FB1EAB">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48.8</w:t>
            </w:r>
            <w:r w:rsidR="005A76FF">
              <w:rPr>
                <w:rFonts w:cs="Calibri"/>
                <w:i/>
                <w:iCs/>
                <w:color w:val="000000"/>
                <w:sz w:val="22"/>
              </w:rPr>
              <w:t>%</w:t>
            </w:r>
          </w:p>
        </w:tc>
      </w:tr>
    </w:tbl>
    <w:p w14:paraId="58C6C597" w14:textId="77777777" w:rsidR="0057780C" w:rsidRDefault="0057780C" w:rsidP="0057780C">
      <w:pPr>
        <w:spacing w:after="0"/>
      </w:pPr>
    </w:p>
    <w:p w14:paraId="2DC48E01" w14:textId="77777777" w:rsidR="0057780C" w:rsidRDefault="0057780C" w:rsidP="0057780C">
      <w:pPr>
        <w:spacing w:after="0"/>
      </w:pPr>
    </w:p>
    <w:p w14:paraId="6888899D" w14:textId="77777777" w:rsidR="0057780C" w:rsidRPr="006D6EAA" w:rsidRDefault="0057780C" w:rsidP="0057780C">
      <w:pPr>
        <w:spacing w:after="0"/>
        <w:rPr>
          <w:b/>
          <w:bCs/>
        </w:rPr>
      </w:pPr>
      <w:r w:rsidRPr="006D6EAA">
        <w:rPr>
          <w:b/>
          <w:bCs/>
        </w:rPr>
        <w:t>Level of Increase for Council Tax</w:t>
      </w:r>
    </w:p>
    <w:tbl>
      <w:tblPr>
        <w:tblStyle w:val="GridTable4-Accent5"/>
        <w:tblW w:w="9474" w:type="dxa"/>
        <w:tblLook w:val="0480" w:firstRow="0" w:lastRow="0" w:firstColumn="1" w:lastColumn="0" w:noHBand="0" w:noVBand="1"/>
      </w:tblPr>
      <w:tblGrid>
        <w:gridCol w:w="8789"/>
        <w:gridCol w:w="764"/>
      </w:tblGrid>
      <w:tr w:rsidR="0057780C" w:rsidRPr="00DF22AD" w14:paraId="28F8288E"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789" w:type="dxa"/>
            <w:noWrap/>
            <w:hideMark/>
          </w:tcPr>
          <w:p w14:paraId="5914304A" w14:textId="77777777" w:rsidR="0057780C" w:rsidRPr="00DF22AD" w:rsidRDefault="0057780C" w:rsidP="00EF3C98">
            <w:pPr>
              <w:spacing w:after="0" w:line="240" w:lineRule="auto"/>
              <w:rPr>
                <w:rFonts w:cs="Calibri"/>
                <w:color w:val="000000"/>
                <w:kern w:val="0"/>
                <w:sz w:val="22"/>
              </w:rPr>
            </w:pPr>
            <w:r w:rsidRPr="00DF22AD">
              <w:rPr>
                <w:rFonts w:cs="Calibri"/>
                <w:color w:val="000000"/>
                <w:kern w:val="0"/>
                <w:sz w:val="22"/>
              </w:rPr>
              <w:t>Increasing Council Tax a greater amount than currently planned to help protect some services</w:t>
            </w:r>
          </w:p>
        </w:tc>
        <w:tc>
          <w:tcPr>
            <w:tcW w:w="685" w:type="dxa"/>
            <w:noWrap/>
            <w:hideMark/>
          </w:tcPr>
          <w:p w14:paraId="768D6211" w14:textId="57F85DA9" w:rsidR="0057780C" w:rsidRPr="00DF22AD" w:rsidRDefault="00642720" w:rsidP="0064272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19.8</w:t>
            </w:r>
            <w:r w:rsidR="0057780C">
              <w:rPr>
                <w:rFonts w:cs="Calibri"/>
                <w:i/>
                <w:iCs/>
                <w:color w:val="000000"/>
                <w:kern w:val="0"/>
                <w:sz w:val="22"/>
              </w:rPr>
              <w:t>%</w:t>
            </w:r>
          </w:p>
        </w:tc>
      </w:tr>
      <w:tr w:rsidR="0057780C" w:rsidRPr="00DF22AD" w14:paraId="0E99D961"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789" w:type="dxa"/>
            <w:noWrap/>
            <w:hideMark/>
          </w:tcPr>
          <w:p w14:paraId="53388529" w14:textId="77777777" w:rsidR="0057780C" w:rsidRPr="00DF22AD" w:rsidRDefault="0057780C" w:rsidP="00EF3C98">
            <w:pPr>
              <w:spacing w:after="0" w:line="240" w:lineRule="auto"/>
              <w:rPr>
                <w:rFonts w:cs="Calibri"/>
                <w:color w:val="000000"/>
                <w:kern w:val="0"/>
                <w:sz w:val="22"/>
              </w:rPr>
            </w:pPr>
            <w:r w:rsidRPr="00DF22AD">
              <w:rPr>
                <w:rFonts w:cs="Calibri"/>
                <w:color w:val="000000"/>
                <w:kern w:val="0"/>
                <w:sz w:val="22"/>
              </w:rPr>
              <w:t>Keeping any Council Tax increase as low as possible, even though this will mean more services will be reduced or stopped.</w:t>
            </w:r>
          </w:p>
        </w:tc>
        <w:tc>
          <w:tcPr>
            <w:tcW w:w="685" w:type="dxa"/>
            <w:noWrap/>
            <w:hideMark/>
          </w:tcPr>
          <w:p w14:paraId="3A594ADD" w14:textId="509CF49B" w:rsidR="0057780C" w:rsidRPr="00DF22AD" w:rsidRDefault="00642720" w:rsidP="00642720">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44.2</w:t>
            </w:r>
            <w:r w:rsidR="0057780C">
              <w:rPr>
                <w:rFonts w:cs="Calibri"/>
                <w:i/>
                <w:iCs/>
                <w:color w:val="000000"/>
                <w:kern w:val="0"/>
                <w:sz w:val="22"/>
              </w:rPr>
              <w:t>%</w:t>
            </w:r>
          </w:p>
        </w:tc>
      </w:tr>
      <w:tr w:rsidR="0057780C" w:rsidRPr="00DF22AD" w14:paraId="78FC5C32"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789" w:type="dxa"/>
            <w:noWrap/>
            <w:hideMark/>
          </w:tcPr>
          <w:p w14:paraId="3F351097" w14:textId="77777777" w:rsidR="0057780C" w:rsidRPr="00DF22AD" w:rsidRDefault="0057780C" w:rsidP="00EF3C98">
            <w:pPr>
              <w:spacing w:after="0" w:line="240" w:lineRule="auto"/>
              <w:rPr>
                <w:rFonts w:cs="Calibri"/>
                <w:color w:val="000000"/>
                <w:kern w:val="0"/>
                <w:sz w:val="22"/>
              </w:rPr>
            </w:pPr>
            <w:r w:rsidRPr="00DF22AD">
              <w:rPr>
                <w:rFonts w:cs="Calibri"/>
                <w:color w:val="000000"/>
                <w:kern w:val="0"/>
                <w:sz w:val="22"/>
              </w:rPr>
              <w:t>Don't know</w:t>
            </w:r>
          </w:p>
        </w:tc>
        <w:tc>
          <w:tcPr>
            <w:tcW w:w="685" w:type="dxa"/>
            <w:noWrap/>
            <w:hideMark/>
          </w:tcPr>
          <w:p w14:paraId="71CA4D17" w14:textId="3BFBD4FA" w:rsidR="0057780C" w:rsidRPr="00DF22AD" w:rsidRDefault="005A76FF"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kern w:val="0"/>
                <w:sz w:val="22"/>
              </w:rPr>
              <w:t>36.0</w:t>
            </w:r>
            <w:r w:rsidR="0057780C">
              <w:rPr>
                <w:rFonts w:cs="Calibri"/>
                <w:i/>
                <w:iCs/>
                <w:color w:val="000000"/>
                <w:kern w:val="0"/>
                <w:sz w:val="22"/>
              </w:rPr>
              <w:t>%</w:t>
            </w:r>
          </w:p>
        </w:tc>
      </w:tr>
    </w:tbl>
    <w:p w14:paraId="0469D949" w14:textId="77777777" w:rsidR="0057780C" w:rsidRDefault="0057780C" w:rsidP="0057780C">
      <w:pPr>
        <w:spacing w:after="0"/>
      </w:pPr>
    </w:p>
    <w:p w14:paraId="6BC18761" w14:textId="77777777" w:rsidR="0057780C" w:rsidRPr="006D6EAA" w:rsidRDefault="0057780C" w:rsidP="0057780C">
      <w:pPr>
        <w:spacing w:after="0"/>
        <w:rPr>
          <w:b/>
          <w:bCs/>
        </w:rPr>
      </w:pPr>
      <w:r w:rsidRPr="006D6EAA">
        <w:rPr>
          <w:b/>
          <w:bCs/>
        </w:rPr>
        <w:t>Prioritise School Budgets?</w:t>
      </w:r>
    </w:p>
    <w:tbl>
      <w:tblPr>
        <w:tblStyle w:val="GridTable4-Accent5"/>
        <w:tblW w:w="8064" w:type="dxa"/>
        <w:tblLook w:val="0480" w:firstRow="0" w:lastRow="0" w:firstColumn="1" w:lastColumn="0" w:noHBand="0" w:noVBand="1"/>
      </w:tblPr>
      <w:tblGrid>
        <w:gridCol w:w="7088"/>
        <w:gridCol w:w="976"/>
      </w:tblGrid>
      <w:tr w:rsidR="0057780C" w:rsidRPr="00DF22AD" w14:paraId="3EEAB754"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8" w:type="dxa"/>
            <w:noWrap/>
            <w:hideMark/>
          </w:tcPr>
          <w:p w14:paraId="7A73877A" w14:textId="77777777" w:rsidR="0057780C" w:rsidRPr="00DF22AD" w:rsidRDefault="0057780C" w:rsidP="00EF3C98">
            <w:pPr>
              <w:spacing w:after="0" w:line="240" w:lineRule="auto"/>
              <w:rPr>
                <w:rFonts w:cs="Calibri"/>
                <w:color w:val="000000"/>
                <w:kern w:val="0"/>
                <w:sz w:val="22"/>
              </w:rPr>
            </w:pPr>
            <w:r w:rsidRPr="00DF22AD">
              <w:rPr>
                <w:rFonts w:cs="Calibri"/>
                <w:color w:val="000000"/>
                <w:kern w:val="0"/>
                <w:sz w:val="22"/>
              </w:rPr>
              <w:t>Yes, continue to prioritise school budgets</w:t>
            </w:r>
          </w:p>
        </w:tc>
        <w:tc>
          <w:tcPr>
            <w:tcW w:w="976" w:type="dxa"/>
            <w:noWrap/>
            <w:hideMark/>
          </w:tcPr>
          <w:p w14:paraId="3D213B3F" w14:textId="28B63FEF" w:rsidR="0057780C" w:rsidRPr="00DF22AD" w:rsidRDefault="005A76FF"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kern w:val="0"/>
                <w:sz w:val="22"/>
              </w:rPr>
              <w:t>54.</w:t>
            </w:r>
            <w:r w:rsidR="0057780C" w:rsidRPr="00DF22AD">
              <w:rPr>
                <w:rFonts w:cs="Calibri"/>
                <w:i/>
                <w:iCs/>
                <w:color w:val="000000"/>
                <w:kern w:val="0"/>
                <w:sz w:val="22"/>
              </w:rPr>
              <w:t>7</w:t>
            </w:r>
            <w:r w:rsidR="0057780C">
              <w:rPr>
                <w:rFonts w:cs="Calibri"/>
                <w:i/>
                <w:iCs/>
                <w:color w:val="000000"/>
                <w:kern w:val="0"/>
                <w:sz w:val="22"/>
              </w:rPr>
              <w:t>%</w:t>
            </w:r>
          </w:p>
        </w:tc>
      </w:tr>
      <w:tr w:rsidR="0057780C" w:rsidRPr="00DF22AD" w14:paraId="54A025BE"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8" w:type="dxa"/>
            <w:noWrap/>
            <w:hideMark/>
          </w:tcPr>
          <w:p w14:paraId="4D87EA61" w14:textId="77777777" w:rsidR="0057780C" w:rsidRPr="00DF22AD" w:rsidRDefault="0057780C" w:rsidP="00EF3C98">
            <w:pPr>
              <w:spacing w:after="0" w:line="240" w:lineRule="auto"/>
              <w:rPr>
                <w:rFonts w:cs="Calibri"/>
                <w:color w:val="000000"/>
                <w:kern w:val="0"/>
                <w:sz w:val="22"/>
              </w:rPr>
            </w:pPr>
            <w:r w:rsidRPr="00DF22AD">
              <w:rPr>
                <w:rFonts w:cs="Calibri"/>
                <w:color w:val="000000"/>
                <w:kern w:val="0"/>
                <w:sz w:val="22"/>
              </w:rPr>
              <w:t>No, schools should make a bigger contribution to bridging the funding gap</w:t>
            </w:r>
          </w:p>
        </w:tc>
        <w:tc>
          <w:tcPr>
            <w:tcW w:w="976" w:type="dxa"/>
            <w:noWrap/>
            <w:hideMark/>
          </w:tcPr>
          <w:p w14:paraId="72377569" w14:textId="3058A17D" w:rsidR="0057780C" w:rsidRPr="00DF22AD" w:rsidRDefault="005A76FF"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kern w:val="0"/>
                <w:sz w:val="22"/>
              </w:rPr>
              <w:t>11.6</w:t>
            </w:r>
            <w:r w:rsidR="0057780C">
              <w:rPr>
                <w:rFonts w:cs="Calibri"/>
                <w:i/>
                <w:iCs/>
                <w:color w:val="000000"/>
                <w:kern w:val="0"/>
                <w:sz w:val="22"/>
              </w:rPr>
              <w:t>%</w:t>
            </w:r>
          </w:p>
        </w:tc>
      </w:tr>
      <w:tr w:rsidR="0057780C" w:rsidRPr="00DF22AD" w14:paraId="5AB04677"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8" w:type="dxa"/>
            <w:noWrap/>
            <w:hideMark/>
          </w:tcPr>
          <w:p w14:paraId="1ED4D9BE" w14:textId="77777777" w:rsidR="0057780C" w:rsidRPr="00DF22AD" w:rsidRDefault="0057780C" w:rsidP="00EF3C98">
            <w:pPr>
              <w:spacing w:after="0" w:line="240" w:lineRule="auto"/>
              <w:rPr>
                <w:rFonts w:cs="Calibri"/>
                <w:color w:val="000000"/>
                <w:kern w:val="0"/>
                <w:sz w:val="22"/>
              </w:rPr>
            </w:pPr>
            <w:r w:rsidRPr="00DF22AD">
              <w:rPr>
                <w:rFonts w:cs="Calibri"/>
                <w:color w:val="000000"/>
                <w:kern w:val="0"/>
                <w:sz w:val="22"/>
              </w:rPr>
              <w:t>Don't know</w:t>
            </w:r>
          </w:p>
        </w:tc>
        <w:tc>
          <w:tcPr>
            <w:tcW w:w="976" w:type="dxa"/>
            <w:noWrap/>
            <w:hideMark/>
          </w:tcPr>
          <w:p w14:paraId="66B22131" w14:textId="14156B2D" w:rsidR="0057780C" w:rsidRPr="00DF22AD" w:rsidRDefault="005A76FF"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kern w:val="0"/>
                <w:sz w:val="22"/>
              </w:rPr>
              <w:t>34.9</w:t>
            </w:r>
            <w:r w:rsidR="0057780C">
              <w:rPr>
                <w:rFonts w:cs="Calibri"/>
                <w:i/>
                <w:iCs/>
                <w:color w:val="000000"/>
                <w:kern w:val="0"/>
                <w:sz w:val="22"/>
              </w:rPr>
              <w:t>%</w:t>
            </w:r>
          </w:p>
        </w:tc>
      </w:tr>
    </w:tbl>
    <w:p w14:paraId="378C3220" w14:textId="77777777" w:rsidR="0057780C" w:rsidRDefault="0057780C" w:rsidP="0057780C"/>
    <w:p w14:paraId="73D028DB" w14:textId="0E293E25" w:rsidR="00DD3095" w:rsidRDefault="00DD3095">
      <w:pPr>
        <w:spacing w:after="0" w:line="240" w:lineRule="auto"/>
        <w:rPr>
          <w:rFonts w:ascii="Calibri Light" w:hAnsi="Calibri Light"/>
          <w:b/>
          <w:bCs/>
          <w:kern w:val="32"/>
          <w:sz w:val="32"/>
          <w:szCs w:val="32"/>
        </w:rPr>
      </w:pPr>
      <w:r>
        <w:br w:type="page"/>
      </w:r>
    </w:p>
    <w:p w14:paraId="1832717E" w14:textId="1AD4E133" w:rsidR="0053762A" w:rsidRPr="00E929D9" w:rsidRDefault="0053762A" w:rsidP="00DD3095">
      <w:pPr>
        <w:pStyle w:val="Heading1"/>
      </w:pPr>
      <w:bookmarkStart w:id="1" w:name="_Toc159594228"/>
      <w:r w:rsidRPr="00E929D9">
        <w:lastRenderedPageBreak/>
        <w:t>Background</w:t>
      </w:r>
      <w:bookmarkEnd w:id="1"/>
    </w:p>
    <w:p w14:paraId="673DAF88" w14:textId="77777777" w:rsidR="0053762A" w:rsidRDefault="0053762A" w:rsidP="003B189C">
      <w:pPr>
        <w:widowControl w:val="0"/>
        <w:autoSpaceDE w:val="0"/>
        <w:autoSpaceDN w:val="0"/>
        <w:adjustRightInd w:val="0"/>
        <w:spacing w:after="0" w:line="240" w:lineRule="auto"/>
        <w:rPr>
          <w:rFonts w:cs="Calibri"/>
          <w:szCs w:val="24"/>
        </w:rPr>
      </w:pPr>
    </w:p>
    <w:p w14:paraId="7B177A84" w14:textId="7361CAE9" w:rsidR="00DA4A6D" w:rsidRPr="00925FEB" w:rsidRDefault="008F0B55" w:rsidP="00DA4A6D">
      <w:pPr>
        <w:spacing w:after="0" w:line="240" w:lineRule="auto"/>
        <w:rPr>
          <w:rFonts w:cs="Calibri"/>
        </w:rPr>
      </w:pPr>
      <w:r>
        <w:rPr>
          <w:rFonts w:cs="Calibri"/>
        </w:rPr>
        <w:t>L</w:t>
      </w:r>
      <w:r w:rsidR="00DA4A6D" w:rsidRPr="00A81C36">
        <w:rPr>
          <w:rFonts w:cs="Calibri"/>
        </w:rPr>
        <w:t xml:space="preserve">ike local authorities up and down the country, </w:t>
      </w:r>
      <w:r w:rsidR="00A86FDC">
        <w:rPr>
          <w:rFonts w:cs="Calibri"/>
        </w:rPr>
        <w:t>Cardiff Council</w:t>
      </w:r>
      <w:r w:rsidR="00DA4A6D" w:rsidRPr="00A81C36">
        <w:rPr>
          <w:rFonts w:cs="Calibri"/>
        </w:rPr>
        <w:t xml:space="preserve"> ha</w:t>
      </w:r>
      <w:r w:rsidR="00A86FDC">
        <w:rPr>
          <w:rFonts w:cs="Calibri"/>
        </w:rPr>
        <w:t>s</w:t>
      </w:r>
      <w:r w:rsidR="00DA4A6D" w:rsidRPr="00A81C36">
        <w:rPr>
          <w:rFonts w:cs="Calibri"/>
        </w:rPr>
        <w:t xml:space="preserve"> had to deliver services after more than a decade of austerity. This has meant that </w:t>
      </w:r>
      <w:r w:rsidR="00A86FDC">
        <w:rPr>
          <w:rFonts w:cs="Calibri"/>
        </w:rPr>
        <w:t>we</w:t>
      </w:r>
      <w:r w:rsidR="00DA4A6D" w:rsidRPr="00A81C36">
        <w:rPr>
          <w:rFonts w:cs="Calibri"/>
        </w:rPr>
        <w:t xml:space="preserve"> ha</w:t>
      </w:r>
      <w:r w:rsidR="00A86FDC">
        <w:rPr>
          <w:rFonts w:cs="Calibri"/>
        </w:rPr>
        <w:t>ve</w:t>
      </w:r>
      <w:r w:rsidR="00DA4A6D" w:rsidRPr="00A81C36">
        <w:rPr>
          <w:rFonts w:cs="Calibri"/>
        </w:rPr>
        <w:t xml:space="preserve"> had to make savings of over £230m since 2012.</w:t>
      </w:r>
    </w:p>
    <w:p w14:paraId="4EC40999" w14:textId="77777777" w:rsidR="00DA4A6D" w:rsidRPr="00925FEB" w:rsidRDefault="00DA4A6D" w:rsidP="00DA4A6D">
      <w:pPr>
        <w:spacing w:after="0" w:line="240" w:lineRule="auto"/>
        <w:rPr>
          <w:rFonts w:cs="Calibri"/>
        </w:rPr>
      </w:pPr>
    </w:p>
    <w:p w14:paraId="51B0FEEF" w14:textId="77777777" w:rsidR="00DA4A6D" w:rsidRPr="003E6D2B" w:rsidRDefault="00DA4A6D" w:rsidP="00DA4A6D">
      <w:pPr>
        <w:spacing w:after="0" w:line="240" w:lineRule="auto"/>
      </w:pPr>
      <w:r w:rsidRPr="00925FEB">
        <w:rPr>
          <w:rFonts w:cs="Calibri"/>
        </w:rPr>
        <w:t>Over recent years we have also had</w:t>
      </w:r>
      <w:r>
        <w:t xml:space="preserve"> to respond to the Covid-19 pandemic, a cost-of-living and energy crisis and rising costs and inflation which have hit our communities, our most vulnerable people and families, and our public services hard.  </w:t>
      </w:r>
    </w:p>
    <w:p w14:paraId="0E30F430" w14:textId="77777777" w:rsidR="00DA4A6D" w:rsidRDefault="00DA4A6D" w:rsidP="00DA4A6D">
      <w:pPr>
        <w:spacing w:after="0" w:line="240" w:lineRule="auto"/>
      </w:pPr>
      <w:r>
        <w:t xml:space="preserve"> </w:t>
      </w:r>
    </w:p>
    <w:p w14:paraId="0714955B" w14:textId="77777777" w:rsidR="00DA4A6D" w:rsidRDefault="00DA4A6D" w:rsidP="00DA4A6D">
      <w:pPr>
        <w:spacing w:after="0" w:line="240" w:lineRule="auto"/>
      </w:pPr>
      <w:r>
        <w:t xml:space="preserve">More and more the people of Cardiff are looking to the Council and to our public service partners for support, be it for housing, for employment, for care for older relatives or for family support.  And yet because of the economic conditions and UK government spending decisions we do not have the funding we need to respond.  </w:t>
      </w:r>
    </w:p>
    <w:p w14:paraId="3BB27536" w14:textId="77777777" w:rsidR="00DA4A6D" w:rsidRDefault="00DA4A6D" w:rsidP="00DA4A6D">
      <w:pPr>
        <w:spacing w:after="0" w:line="240" w:lineRule="auto"/>
      </w:pPr>
    </w:p>
    <w:p w14:paraId="48477873" w14:textId="77777777" w:rsidR="00DA4A6D" w:rsidRDefault="00DA4A6D" w:rsidP="00DA4A6D">
      <w:pPr>
        <w:spacing w:after="0" w:line="240" w:lineRule="auto"/>
      </w:pPr>
      <w:r>
        <w:t xml:space="preserve">We estimate that, because of a combination of rising costs and demand on services, just maintaining the services the city currently benefits from will cost an extra £56m next year.  </w:t>
      </w:r>
    </w:p>
    <w:p w14:paraId="78E4B9D4" w14:textId="77777777" w:rsidR="00DA4A6D" w:rsidRPr="007512D3" w:rsidRDefault="00DA4A6D" w:rsidP="00DA4A6D">
      <w:pPr>
        <w:spacing w:after="0" w:line="240" w:lineRule="auto"/>
      </w:pPr>
    </w:p>
    <w:p w14:paraId="79B9E2FD" w14:textId="77777777" w:rsidR="00DA4A6D" w:rsidRDefault="00DA4A6D" w:rsidP="00DA4A6D">
      <w:pPr>
        <w:spacing w:after="0" w:line="240" w:lineRule="auto"/>
      </w:pPr>
      <w:r>
        <w:t>And so, d</w:t>
      </w:r>
      <w:r w:rsidRPr="007512D3">
        <w:t>espite an increase in funding from Welsh Government</w:t>
      </w:r>
      <w:r>
        <w:t xml:space="preserve"> of just over £</w:t>
      </w:r>
      <w:r w:rsidRPr="00F55706">
        <w:t>25m, that still leaves us with a £30.5m gap which we must close through further efficiency savings, increasing Council Tax or charges for services, or, in some cases by reducing or cutting services altogether.</w:t>
      </w:r>
    </w:p>
    <w:p w14:paraId="6B45F02E" w14:textId="77777777" w:rsidR="00DA4A6D" w:rsidRPr="00E20422" w:rsidRDefault="00DA4A6D" w:rsidP="00DA4A6D">
      <w:pPr>
        <w:spacing w:after="0" w:line="240" w:lineRule="auto"/>
      </w:pPr>
    </w:p>
    <w:p w14:paraId="577693F8" w14:textId="751C00AE" w:rsidR="00DA4A6D" w:rsidRDefault="00DA4A6D" w:rsidP="00DA4A6D">
      <w:pPr>
        <w:widowControl w:val="0"/>
        <w:autoSpaceDE w:val="0"/>
        <w:autoSpaceDN w:val="0"/>
        <w:adjustRightInd w:val="0"/>
        <w:spacing w:after="0" w:line="240" w:lineRule="auto"/>
      </w:pPr>
      <w:r>
        <w:t xml:space="preserve">This budget consultation sets out the changes to our services that we are having to consider in </w:t>
      </w:r>
      <w:r w:rsidRPr="00E20422">
        <w:t>order</w:t>
      </w:r>
      <w:r>
        <w:t xml:space="preserve"> </w:t>
      </w:r>
      <w:r w:rsidRPr="00E20422">
        <w:t>to balance the budget in 202</w:t>
      </w:r>
      <w:r>
        <w:t>4</w:t>
      </w:r>
      <w:r w:rsidRPr="00E20422">
        <w:t>/2</w:t>
      </w:r>
      <w:r>
        <w:t>5</w:t>
      </w:r>
      <w:r w:rsidRPr="00E20422">
        <w:t>.</w:t>
      </w:r>
      <w:r>
        <w:t xml:space="preserve">  </w:t>
      </w:r>
    </w:p>
    <w:p w14:paraId="5C6E9E16" w14:textId="77777777" w:rsidR="00DA4A6D" w:rsidRPr="009224FC" w:rsidRDefault="00DA4A6D" w:rsidP="00DA4A6D">
      <w:pPr>
        <w:widowControl w:val="0"/>
        <w:autoSpaceDE w:val="0"/>
        <w:autoSpaceDN w:val="0"/>
        <w:adjustRightInd w:val="0"/>
        <w:spacing w:after="0" w:line="240" w:lineRule="auto"/>
        <w:rPr>
          <w:rFonts w:cs="Calibri"/>
          <w:szCs w:val="24"/>
        </w:rPr>
      </w:pPr>
    </w:p>
    <w:p w14:paraId="3DB03018" w14:textId="77777777" w:rsidR="003B13B0" w:rsidRDefault="003B13B0" w:rsidP="00DA4A6D">
      <w:pPr>
        <w:pStyle w:val="Heading2"/>
      </w:pPr>
      <w:bookmarkStart w:id="2" w:name="_Toc159594229"/>
      <w:r w:rsidRPr="005176D5">
        <w:t>Why is the Council Facing a Budget Gap?</w:t>
      </w:r>
      <w:bookmarkEnd w:id="2"/>
    </w:p>
    <w:p w14:paraId="2B31D73F" w14:textId="77777777" w:rsidR="003B13B0" w:rsidRDefault="003B13B0" w:rsidP="003B13B0">
      <w:pPr>
        <w:spacing w:after="0" w:line="240" w:lineRule="auto"/>
        <w:rPr>
          <w:b/>
          <w:bCs/>
          <w:sz w:val="28"/>
          <w:szCs w:val="28"/>
        </w:rPr>
      </w:pPr>
    </w:p>
    <w:p w14:paraId="321B4D27" w14:textId="77777777" w:rsidR="003B13B0" w:rsidRPr="003904E2" w:rsidRDefault="003B13B0" w:rsidP="003B13B0">
      <w:pPr>
        <w:spacing w:after="0" w:line="240" w:lineRule="auto"/>
        <w:rPr>
          <w:rFonts w:cs="Calibri"/>
          <w:szCs w:val="24"/>
        </w:rPr>
      </w:pPr>
      <w:r>
        <w:rPr>
          <w:rFonts w:cs="Calibri"/>
          <w:szCs w:val="24"/>
        </w:rPr>
        <w:t>The Council is dealing with one of the hardest budget challenges it has ever faced.   We estimate that t</w:t>
      </w:r>
      <w:r w:rsidRPr="005176D5">
        <w:rPr>
          <w:rFonts w:cs="Calibri"/>
          <w:szCs w:val="24"/>
        </w:rPr>
        <w:t xml:space="preserve">he cost of delivering </w:t>
      </w:r>
      <w:r>
        <w:rPr>
          <w:rFonts w:cs="Calibri"/>
          <w:szCs w:val="24"/>
        </w:rPr>
        <w:t xml:space="preserve">the same </w:t>
      </w:r>
      <w:r w:rsidRPr="005176D5">
        <w:rPr>
          <w:rFonts w:cs="Calibri"/>
          <w:szCs w:val="24"/>
        </w:rPr>
        <w:t xml:space="preserve">services </w:t>
      </w:r>
      <w:r>
        <w:rPr>
          <w:rFonts w:cs="Calibri"/>
          <w:szCs w:val="24"/>
        </w:rPr>
        <w:t xml:space="preserve">next year </w:t>
      </w:r>
      <w:r w:rsidRPr="005176D5">
        <w:rPr>
          <w:rFonts w:cs="Calibri"/>
          <w:szCs w:val="24"/>
        </w:rPr>
        <w:t>has increased by a</w:t>
      </w:r>
      <w:r>
        <w:rPr>
          <w:rFonts w:cs="Calibri"/>
          <w:szCs w:val="24"/>
        </w:rPr>
        <w:t xml:space="preserve">round £56m.   </w:t>
      </w:r>
    </w:p>
    <w:p w14:paraId="5C6B8CA9" w14:textId="77777777" w:rsidR="003B13B0" w:rsidRDefault="003B13B0" w:rsidP="003B13B0">
      <w:pPr>
        <w:pStyle w:val="ListParagraph"/>
        <w:spacing w:after="0" w:line="240" w:lineRule="auto"/>
        <w:ind w:left="360"/>
        <w:rPr>
          <w:rFonts w:cs="Calibri"/>
        </w:rPr>
      </w:pPr>
    </w:p>
    <w:p w14:paraId="250011C7" w14:textId="77777777" w:rsidR="003B13B0" w:rsidRPr="00B73085" w:rsidRDefault="003B13B0" w:rsidP="003B13B0">
      <w:pPr>
        <w:pStyle w:val="ListParagraph"/>
        <w:numPr>
          <w:ilvl w:val="0"/>
          <w:numId w:val="7"/>
        </w:numPr>
        <w:spacing w:after="0" w:line="240" w:lineRule="auto"/>
        <w:rPr>
          <w:rFonts w:cs="Calibri"/>
        </w:rPr>
      </w:pPr>
      <w:r w:rsidRPr="00B73085">
        <w:rPr>
          <w:rFonts w:cs="Calibri"/>
          <w:b/>
          <w:bCs/>
        </w:rPr>
        <w:t>The demand for social care is the biggest driver of the budget gap we are facing</w:t>
      </w:r>
      <w:r w:rsidRPr="00B73085">
        <w:rPr>
          <w:rFonts w:cs="Calibri"/>
        </w:rPr>
        <w:t>. Services supporting the most vulnerable- such as children needing protection or older people needing care- were already facing huge pressures. These pressures have continued to increase with the cost of delivery having risen sharply across the country. This is at a time when demand is going up and the level of support needed is becoming more complicated.</w:t>
      </w:r>
    </w:p>
    <w:p w14:paraId="0EB6C5BB" w14:textId="77777777" w:rsidR="003B13B0" w:rsidRDefault="003B13B0" w:rsidP="003B13B0">
      <w:pPr>
        <w:pStyle w:val="ListParagraph"/>
        <w:spacing w:after="0" w:line="240" w:lineRule="auto"/>
        <w:ind w:left="709"/>
        <w:rPr>
          <w:rFonts w:cs="Calibri"/>
        </w:rPr>
      </w:pPr>
    </w:p>
    <w:p w14:paraId="14CC4086" w14:textId="77777777" w:rsidR="003B13B0" w:rsidRPr="003904E2" w:rsidRDefault="003B13B0" w:rsidP="003B13B0">
      <w:pPr>
        <w:pStyle w:val="ListParagraph"/>
        <w:numPr>
          <w:ilvl w:val="0"/>
          <w:numId w:val="5"/>
        </w:numPr>
        <w:spacing w:after="0" w:line="240" w:lineRule="auto"/>
        <w:ind w:left="426"/>
        <w:rPr>
          <w:rFonts w:cs="Calibri"/>
        </w:rPr>
      </w:pPr>
      <w:r w:rsidRPr="003904E2">
        <w:rPr>
          <w:rFonts w:cs="Calibri"/>
          <w:b/>
          <w:bCs/>
        </w:rPr>
        <w:t>As the cost-of-living crisis deepens, more and more people are turning to the Council for support.</w:t>
      </w:r>
      <w:r w:rsidRPr="003904E2">
        <w:rPr>
          <w:rFonts w:cs="Calibri"/>
        </w:rPr>
        <w:t xml:space="preserve"> </w:t>
      </w:r>
      <w:r w:rsidRPr="00281FAF">
        <w:rPr>
          <w:rFonts w:cs="Calibri"/>
        </w:rPr>
        <w:t>This wider demand pressures facing all Council services are taking their toll.</w:t>
      </w:r>
      <w:r w:rsidRPr="003904E2">
        <w:rPr>
          <w:rFonts w:cs="Calibri"/>
        </w:rPr>
        <w:t xml:space="preserve"> </w:t>
      </w:r>
    </w:p>
    <w:p w14:paraId="7AD400E2" w14:textId="77777777" w:rsidR="003B13B0" w:rsidRPr="00F55706" w:rsidRDefault="003B13B0" w:rsidP="003B13B0">
      <w:pPr>
        <w:spacing w:after="0" w:line="240" w:lineRule="auto"/>
        <w:ind w:left="349"/>
        <w:rPr>
          <w:rFonts w:cs="Calibri"/>
          <w:szCs w:val="24"/>
        </w:rPr>
      </w:pPr>
    </w:p>
    <w:p w14:paraId="3232E4C0" w14:textId="77777777" w:rsidR="003B13B0" w:rsidRPr="001D7CE9" w:rsidRDefault="003B13B0" w:rsidP="003B13B0">
      <w:pPr>
        <w:pStyle w:val="ListParagraph"/>
        <w:numPr>
          <w:ilvl w:val="1"/>
          <w:numId w:val="5"/>
        </w:numPr>
        <w:spacing w:after="0" w:line="240" w:lineRule="auto"/>
        <w:ind w:left="709"/>
        <w:rPr>
          <w:rFonts w:cs="Calibri"/>
        </w:rPr>
      </w:pPr>
      <w:r w:rsidRPr="00941CFD">
        <w:rPr>
          <w:rFonts w:cs="Calibri"/>
        </w:rPr>
        <w:t xml:space="preserve">The number of people accessing the Council’s advice services has doubled since </w:t>
      </w:r>
      <w:r w:rsidRPr="001D7CE9">
        <w:rPr>
          <w:rFonts w:cs="Calibri"/>
        </w:rPr>
        <w:t>before the pandemic.</w:t>
      </w:r>
    </w:p>
    <w:p w14:paraId="657E5CF5" w14:textId="77777777" w:rsidR="003B13B0" w:rsidRPr="00C232B2" w:rsidRDefault="003B13B0" w:rsidP="003B13B0">
      <w:pPr>
        <w:pStyle w:val="ListParagraph"/>
        <w:numPr>
          <w:ilvl w:val="1"/>
          <w:numId w:val="5"/>
        </w:numPr>
        <w:spacing w:after="0" w:line="240" w:lineRule="auto"/>
        <w:ind w:left="709"/>
        <w:rPr>
          <w:rFonts w:cs="Calibri"/>
        </w:rPr>
      </w:pPr>
      <w:r w:rsidRPr="00C232B2">
        <w:t>Waiting lists for temporary accommodation are at historically high levels, having increased by 150% over the last two years.</w:t>
      </w:r>
    </w:p>
    <w:p w14:paraId="3BC12096" w14:textId="7E71DCB0" w:rsidR="003B13B0" w:rsidRPr="00C232B2" w:rsidRDefault="003B13B0" w:rsidP="003B13B0">
      <w:pPr>
        <w:pStyle w:val="ListParagraph"/>
        <w:numPr>
          <w:ilvl w:val="1"/>
          <w:numId w:val="5"/>
        </w:numPr>
        <w:spacing w:after="0" w:line="240" w:lineRule="auto"/>
        <w:ind w:left="709"/>
        <w:rPr>
          <w:rFonts w:cs="Calibri"/>
        </w:rPr>
      </w:pPr>
      <w:r w:rsidRPr="00C232B2">
        <w:t>The number of rough sleepers ha</w:t>
      </w:r>
      <w:r>
        <w:t>s</w:t>
      </w:r>
      <w:r w:rsidRPr="00C232B2">
        <w:t xml:space="preserve"> more than tripled since 2022/23</w:t>
      </w:r>
      <w:r w:rsidR="000C4230">
        <w:t>.</w:t>
      </w:r>
    </w:p>
    <w:p w14:paraId="7B0BDE73" w14:textId="521DC7EB" w:rsidR="003B13B0" w:rsidRPr="00C232B2" w:rsidRDefault="003B13B0" w:rsidP="003B13B0">
      <w:pPr>
        <w:pStyle w:val="ListParagraph"/>
        <w:numPr>
          <w:ilvl w:val="1"/>
          <w:numId w:val="5"/>
        </w:numPr>
        <w:spacing w:after="0" w:line="240" w:lineRule="auto"/>
        <w:ind w:left="709"/>
        <w:rPr>
          <w:rFonts w:cs="Calibri"/>
        </w:rPr>
      </w:pPr>
      <w:r w:rsidRPr="00C232B2">
        <w:lastRenderedPageBreak/>
        <w:t>The work done by the Council’s into-work advice team has increased by 75% between the same period in 2019/20.</w:t>
      </w:r>
    </w:p>
    <w:p w14:paraId="1161D851" w14:textId="5B8B753C" w:rsidR="003B13B0" w:rsidRPr="001D7CE9" w:rsidRDefault="003B13B0" w:rsidP="003B13B0">
      <w:pPr>
        <w:pStyle w:val="ListParagraph"/>
        <w:numPr>
          <w:ilvl w:val="1"/>
          <w:numId w:val="5"/>
        </w:numPr>
        <w:spacing w:after="0" w:line="240" w:lineRule="auto"/>
        <w:ind w:left="709"/>
        <w:rPr>
          <w:rFonts w:cs="Calibri"/>
        </w:rPr>
      </w:pPr>
      <w:r w:rsidRPr="00C232B2">
        <w:rPr>
          <w:rFonts w:cs="Calibri"/>
        </w:rPr>
        <w:t xml:space="preserve">There has been a significant increase in the </w:t>
      </w:r>
      <w:r w:rsidRPr="001D7CE9">
        <w:rPr>
          <w:rFonts w:cs="Calibri"/>
        </w:rPr>
        <w:t>number of people seeking support to access Universal Credit</w:t>
      </w:r>
      <w:r w:rsidR="002D6351">
        <w:rPr>
          <w:rFonts w:cs="Calibri"/>
        </w:rPr>
        <w:t>.</w:t>
      </w:r>
      <w:r w:rsidRPr="001D7CE9">
        <w:rPr>
          <w:rFonts w:cs="Calibri"/>
        </w:rPr>
        <w:t xml:space="preserve"> </w:t>
      </w:r>
    </w:p>
    <w:p w14:paraId="71B45CB0" w14:textId="77777777" w:rsidR="003B13B0" w:rsidRPr="00211AA7" w:rsidRDefault="003B13B0" w:rsidP="003B13B0">
      <w:pPr>
        <w:spacing w:after="0" w:line="240" w:lineRule="auto"/>
        <w:ind w:left="349"/>
        <w:rPr>
          <w:rFonts w:cs="Calibri"/>
          <w:szCs w:val="24"/>
        </w:rPr>
      </w:pPr>
    </w:p>
    <w:p w14:paraId="2F54ADCC" w14:textId="77777777" w:rsidR="003B13B0" w:rsidRPr="00211AA7" w:rsidRDefault="003B13B0" w:rsidP="003B13B0">
      <w:pPr>
        <w:spacing w:after="0" w:line="240" w:lineRule="auto"/>
        <w:ind w:left="349"/>
        <w:rPr>
          <w:rFonts w:cs="Calibri"/>
          <w:szCs w:val="24"/>
        </w:rPr>
      </w:pPr>
      <w:r w:rsidRPr="00211AA7">
        <w:rPr>
          <w:rFonts w:cs="Calibri"/>
          <w:szCs w:val="24"/>
        </w:rPr>
        <w:t>With more people seeking to access Council services, the cost of delivery is going up.</w:t>
      </w:r>
    </w:p>
    <w:p w14:paraId="5E9C2746" w14:textId="77777777" w:rsidR="003B13B0" w:rsidRPr="005176D5" w:rsidRDefault="003B13B0" w:rsidP="003B13B0">
      <w:pPr>
        <w:spacing w:after="0" w:line="240" w:lineRule="auto"/>
        <w:rPr>
          <w:rFonts w:cs="Calibri"/>
          <w:szCs w:val="24"/>
        </w:rPr>
      </w:pPr>
    </w:p>
    <w:p w14:paraId="279BA32A" w14:textId="77777777" w:rsidR="003B13B0" w:rsidRDefault="003B13B0" w:rsidP="003B13B0">
      <w:pPr>
        <w:pStyle w:val="ListParagraph"/>
        <w:numPr>
          <w:ilvl w:val="0"/>
          <w:numId w:val="5"/>
        </w:numPr>
        <w:spacing w:after="0" w:line="240" w:lineRule="auto"/>
        <w:ind w:left="426"/>
        <w:rPr>
          <w:rFonts w:cs="Calibri"/>
        </w:rPr>
      </w:pPr>
      <w:r w:rsidRPr="00281FAF">
        <w:rPr>
          <w:rFonts w:cs="Calibri"/>
          <w:b/>
          <w:bCs/>
        </w:rPr>
        <w:t>Inflationary Pressures</w:t>
      </w:r>
      <w:r w:rsidRPr="00281FAF">
        <w:rPr>
          <w:rFonts w:cs="Calibri"/>
        </w:rPr>
        <w:t xml:space="preserve">: High inflation has meant that </w:t>
      </w:r>
      <w:r>
        <w:rPr>
          <w:rFonts w:cs="Calibri"/>
        </w:rPr>
        <w:t>t</w:t>
      </w:r>
      <w:r w:rsidRPr="00281FAF">
        <w:rPr>
          <w:rFonts w:cs="Calibri"/>
        </w:rPr>
        <w:t xml:space="preserve">he costs of all goods and services are more expensive, meaning that everything we need to buy to deliver our services is costing us more. </w:t>
      </w:r>
    </w:p>
    <w:p w14:paraId="18CF49F8" w14:textId="77777777" w:rsidR="003B13B0" w:rsidRDefault="003B13B0" w:rsidP="003B13B0">
      <w:pPr>
        <w:pStyle w:val="ListParagraph"/>
        <w:spacing w:after="0" w:line="240" w:lineRule="auto"/>
        <w:ind w:left="426"/>
        <w:rPr>
          <w:rFonts w:cs="Calibri"/>
        </w:rPr>
      </w:pPr>
    </w:p>
    <w:p w14:paraId="63555C0D" w14:textId="77777777" w:rsidR="003B13B0" w:rsidRPr="00B73085" w:rsidRDefault="003B13B0" w:rsidP="003B13B0">
      <w:pPr>
        <w:pStyle w:val="ListParagraph"/>
        <w:numPr>
          <w:ilvl w:val="0"/>
          <w:numId w:val="5"/>
        </w:numPr>
        <w:spacing w:after="0" w:line="240" w:lineRule="auto"/>
        <w:ind w:left="426"/>
        <w:rPr>
          <w:rFonts w:cs="Calibri"/>
        </w:rPr>
      </w:pPr>
      <w:r w:rsidRPr="00B73085">
        <w:rPr>
          <w:rFonts w:cs="Calibri"/>
          <w:b/>
          <w:bCs/>
        </w:rPr>
        <w:t>Pay:</w:t>
      </w:r>
      <w:r w:rsidRPr="00B73085">
        <w:rPr>
          <w:rFonts w:cs="Calibri"/>
        </w:rPr>
        <w:t xml:space="preserve"> We believe public sector employees - who deliver vital services across the city - should be paid fairly. Higher pay awards are being agreed nationally, reflecting the rate of inflation, but this is putting pressure on our budgets. </w:t>
      </w:r>
    </w:p>
    <w:p w14:paraId="5CB937F6" w14:textId="77777777" w:rsidR="003B13B0" w:rsidRPr="005176D5" w:rsidRDefault="003B13B0" w:rsidP="003B13B0">
      <w:pPr>
        <w:spacing w:after="0" w:line="240" w:lineRule="auto"/>
        <w:rPr>
          <w:rFonts w:cs="Calibri"/>
          <w:szCs w:val="24"/>
        </w:rPr>
      </w:pPr>
    </w:p>
    <w:p w14:paraId="48A4BF05" w14:textId="4DF1AB66" w:rsidR="003B13B0" w:rsidRDefault="003B13B0" w:rsidP="003B13B0">
      <w:pPr>
        <w:spacing w:after="0" w:line="240" w:lineRule="auto"/>
        <w:rPr>
          <w:rFonts w:cs="Calibri"/>
          <w:szCs w:val="24"/>
        </w:rPr>
      </w:pPr>
      <w:r w:rsidRPr="00F55706">
        <w:rPr>
          <w:rFonts w:cs="Calibri"/>
          <w:szCs w:val="24"/>
        </w:rPr>
        <w:t xml:space="preserve">Even though Cardiff Council is due to receive an increase in Welsh Government support of 4.1% for next year – roughly £25m </w:t>
      </w:r>
      <w:r w:rsidR="00BC023A" w:rsidRPr="00F55706">
        <w:rPr>
          <w:rFonts w:cs="Calibri"/>
          <w:szCs w:val="24"/>
        </w:rPr>
        <w:t>- it</w:t>
      </w:r>
      <w:r w:rsidRPr="00F55706">
        <w:rPr>
          <w:rFonts w:cs="Calibri"/>
          <w:szCs w:val="24"/>
        </w:rPr>
        <w:t xml:space="preserve"> is not enough to meet the additional costs the Council is now facing.</w:t>
      </w:r>
    </w:p>
    <w:p w14:paraId="7340F6CF" w14:textId="77777777" w:rsidR="003B13B0" w:rsidRDefault="003B13B0" w:rsidP="003B13B0">
      <w:pPr>
        <w:spacing w:after="0" w:line="240" w:lineRule="auto"/>
        <w:rPr>
          <w:rFonts w:cs="Calibri"/>
          <w:szCs w:val="24"/>
        </w:rPr>
      </w:pPr>
    </w:p>
    <w:p w14:paraId="1E4954CB" w14:textId="77777777" w:rsidR="003B13B0" w:rsidRDefault="003B13B0" w:rsidP="003B13B0">
      <w:pPr>
        <w:spacing w:after="0" w:line="240" w:lineRule="auto"/>
        <w:rPr>
          <w:rFonts w:cs="Calibri"/>
          <w:szCs w:val="24"/>
        </w:rPr>
      </w:pPr>
      <w:r>
        <w:rPr>
          <w:rFonts w:cs="Calibri"/>
          <w:szCs w:val="24"/>
        </w:rPr>
        <w:t>This gap between the cost of delivering services and the amount of money available is known as the ‘budget gap.’ For next year the Council is facing a ‘budget gap’ of £30.5m, which we have to close.</w:t>
      </w:r>
    </w:p>
    <w:p w14:paraId="7E46B14E" w14:textId="74AED13B" w:rsidR="003B13B0" w:rsidRDefault="003B13B0" w:rsidP="003B13B0">
      <w:pPr>
        <w:rPr>
          <w:b/>
          <w:bCs/>
          <w:szCs w:val="24"/>
        </w:rPr>
      </w:pPr>
    </w:p>
    <w:p w14:paraId="790CFB10" w14:textId="5FC8B672" w:rsidR="003B13B0" w:rsidRPr="00DA4A6D" w:rsidRDefault="003B13B0" w:rsidP="00DA4A6D">
      <w:pPr>
        <w:pStyle w:val="Heading2"/>
      </w:pPr>
      <w:bookmarkStart w:id="3" w:name="_Toc159594230"/>
      <w:r w:rsidRPr="00DA4A6D">
        <w:t>How we propose to close the Budget Gap</w:t>
      </w:r>
      <w:bookmarkEnd w:id="3"/>
    </w:p>
    <w:p w14:paraId="02088D3A" w14:textId="77777777" w:rsidR="003B13B0" w:rsidRDefault="003B13B0" w:rsidP="003B13B0">
      <w:pPr>
        <w:spacing w:after="0" w:line="240" w:lineRule="auto"/>
      </w:pPr>
    </w:p>
    <w:p w14:paraId="1D1E99A7" w14:textId="77777777" w:rsidR="003B13B0" w:rsidRPr="00E70474" w:rsidRDefault="003B13B0" w:rsidP="003B13B0">
      <w:pPr>
        <w:spacing w:after="0" w:line="240" w:lineRule="auto"/>
        <w:rPr>
          <w:szCs w:val="24"/>
        </w:rPr>
      </w:pPr>
      <w:r w:rsidRPr="00E70474">
        <w:rPr>
          <w:szCs w:val="24"/>
        </w:rPr>
        <w:t xml:space="preserve">The budget gap will need to be closed through a combination of: </w:t>
      </w:r>
    </w:p>
    <w:p w14:paraId="39F95C42" w14:textId="77777777" w:rsidR="003B13B0" w:rsidRPr="00E70474" w:rsidRDefault="003B13B0" w:rsidP="003B13B0">
      <w:pPr>
        <w:spacing w:after="0" w:line="240" w:lineRule="auto"/>
        <w:rPr>
          <w:szCs w:val="24"/>
        </w:rPr>
      </w:pPr>
    </w:p>
    <w:p w14:paraId="2E55307C" w14:textId="77777777" w:rsidR="003B13B0" w:rsidRDefault="003B13B0" w:rsidP="003B13B0">
      <w:pPr>
        <w:pStyle w:val="ListParagraph"/>
        <w:numPr>
          <w:ilvl w:val="0"/>
          <w:numId w:val="6"/>
        </w:numPr>
        <w:spacing w:after="0" w:line="240" w:lineRule="auto"/>
      </w:pPr>
      <w:r w:rsidRPr="00211AA7">
        <w:rPr>
          <w:b/>
          <w:bCs/>
        </w:rPr>
        <w:t>Efficiency Savings:</w:t>
      </w:r>
      <w:r w:rsidRPr="00E70474">
        <w:t xml:space="preserve"> The Council is committed to protecting frontline services and is therefore looking to generate as much savings as possible through back-office efficiencies. This means driving down the running cost of our buildings, reducing the amount of office space we need, and using new technology where it can save us money. </w:t>
      </w:r>
      <w:r>
        <w:t xml:space="preserve">Closing the budget gap will also require the Council to look at </w:t>
      </w:r>
      <w:r w:rsidRPr="00E70474">
        <w:t>a managed reduction in the number of staff employed, through voluntary severance</w:t>
      </w:r>
      <w:r>
        <w:t xml:space="preserve">. This can </w:t>
      </w:r>
      <w:r w:rsidRPr="00E70474">
        <w:t xml:space="preserve">generate savings whilst keeping compulsory redundancies to a minimum. </w:t>
      </w:r>
    </w:p>
    <w:p w14:paraId="1531DD17" w14:textId="77777777" w:rsidR="003B13B0" w:rsidRPr="00E70474" w:rsidRDefault="003B13B0" w:rsidP="003B13B0">
      <w:pPr>
        <w:pStyle w:val="ListParagraph"/>
        <w:shd w:val="clear" w:color="auto" w:fill="FFFFFF"/>
        <w:spacing w:after="0" w:line="240" w:lineRule="auto"/>
        <w:ind w:left="360"/>
      </w:pPr>
    </w:p>
    <w:p w14:paraId="34FB7F3E" w14:textId="77777777" w:rsidR="003B13B0" w:rsidRPr="00072744" w:rsidRDefault="003B13B0" w:rsidP="003B13B0">
      <w:pPr>
        <w:pStyle w:val="ListParagraph"/>
        <w:numPr>
          <w:ilvl w:val="0"/>
          <w:numId w:val="6"/>
        </w:numPr>
        <w:shd w:val="clear" w:color="auto" w:fill="FFFFFF"/>
        <w:spacing w:after="0" w:line="240" w:lineRule="auto"/>
      </w:pPr>
      <w:r w:rsidRPr="00072744">
        <w:rPr>
          <w:b/>
          <w:bCs/>
        </w:rPr>
        <w:t>Council Tax</w:t>
      </w:r>
      <w:r w:rsidRPr="00072744">
        <w:t>: Council Tax accounts for only 26% of the Council’s budget, with the remainder coming from the Welsh Government. Each increase of 1% in Council tax only generates around £1.7m, therefore any increase in Council Tax will not be enough to close the budget gap.</w:t>
      </w:r>
    </w:p>
    <w:p w14:paraId="2F4D36BB" w14:textId="77777777" w:rsidR="003B13B0" w:rsidRPr="00072744" w:rsidRDefault="003B13B0" w:rsidP="003B13B0">
      <w:pPr>
        <w:shd w:val="clear" w:color="auto" w:fill="FFFFFF"/>
        <w:spacing w:after="0" w:line="240" w:lineRule="auto"/>
        <w:rPr>
          <w:szCs w:val="24"/>
        </w:rPr>
      </w:pPr>
    </w:p>
    <w:p w14:paraId="4039692B" w14:textId="77777777" w:rsidR="003B13B0" w:rsidRPr="00072744" w:rsidRDefault="003B13B0" w:rsidP="003B13B0">
      <w:pPr>
        <w:pStyle w:val="ListParagraph"/>
        <w:numPr>
          <w:ilvl w:val="0"/>
          <w:numId w:val="6"/>
        </w:numPr>
        <w:shd w:val="clear" w:color="auto" w:fill="FFFFFF"/>
        <w:spacing w:after="0" w:line="240" w:lineRule="auto"/>
      </w:pPr>
      <w:r w:rsidRPr="00072744">
        <w:rPr>
          <w:b/>
          <w:bCs/>
        </w:rPr>
        <w:t>Use of Reserves</w:t>
      </w:r>
      <w:r w:rsidRPr="00072744">
        <w:t xml:space="preserve">: The Council has to be very careful when using its financial reserves, there is only a limited amount available and once they’re gone, they’re gone. The majority of the Council’s reserves are earmarked for specific purposes and are therefore already committed in support of delivering services, for example funding one-off community initiatives and supporting Homelessness Prevention Services. The Council does maintain a </w:t>
      </w:r>
      <w:r w:rsidRPr="00072744">
        <w:lastRenderedPageBreak/>
        <w:t xml:space="preserve">level of General Balance totalling </w:t>
      </w:r>
      <w:r>
        <w:t>£</w:t>
      </w:r>
      <w:r w:rsidRPr="00072744">
        <w:t>14.2M to cover unforeseen costs and this equates to less than 2% of the Council’s overall net budget.</w:t>
      </w:r>
    </w:p>
    <w:p w14:paraId="75846A2A" w14:textId="77777777" w:rsidR="003B13B0" w:rsidRPr="00072744" w:rsidRDefault="003B13B0" w:rsidP="003B13B0">
      <w:pPr>
        <w:pStyle w:val="ListParagraph"/>
        <w:shd w:val="clear" w:color="auto" w:fill="FFFFFF"/>
      </w:pPr>
    </w:p>
    <w:p w14:paraId="73E9BB66" w14:textId="77777777" w:rsidR="003B13B0" w:rsidRPr="006E44BC" w:rsidRDefault="003B13B0" w:rsidP="003B13B0">
      <w:pPr>
        <w:pStyle w:val="ListParagraph"/>
        <w:numPr>
          <w:ilvl w:val="0"/>
          <w:numId w:val="6"/>
        </w:numPr>
        <w:shd w:val="clear" w:color="auto" w:fill="FFFFFF"/>
        <w:spacing w:after="0" w:line="240" w:lineRule="auto"/>
      </w:pPr>
      <w:r w:rsidRPr="00072744">
        <w:rPr>
          <w:b/>
          <w:bCs/>
        </w:rPr>
        <w:t>Changes to service</w:t>
      </w:r>
      <w:r w:rsidRPr="00072744">
        <w:t>: Taken together, our efficiency savings will make the biggest component of our savings. Unfortunately, they will not be enough to balance the books, and some changes or reductions to services may be necessary, alongside</w:t>
      </w:r>
      <w:r>
        <w:t xml:space="preserve"> increased charges.</w:t>
      </w:r>
      <w:r w:rsidRPr="006E44BC">
        <w:t xml:space="preserve"> That is why we want to know what the people of Cardiff think about some of the potential changes that we could make to save money. </w:t>
      </w:r>
    </w:p>
    <w:p w14:paraId="50390F6F" w14:textId="77777777" w:rsidR="00950B94" w:rsidRPr="009224FC" w:rsidRDefault="00950B94" w:rsidP="00F276C2">
      <w:pPr>
        <w:widowControl w:val="0"/>
        <w:autoSpaceDE w:val="0"/>
        <w:autoSpaceDN w:val="0"/>
        <w:adjustRightInd w:val="0"/>
        <w:spacing w:after="0" w:line="240" w:lineRule="auto"/>
        <w:rPr>
          <w:rFonts w:cs="Calibri"/>
          <w:szCs w:val="24"/>
        </w:rPr>
      </w:pPr>
    </w:p>
    <w:p w14:paraId="1BFED3B0" w14:textId="77777777" w:rsidR="00340956" w:rsidRPr="009224FC" w:rsidRDefault="00340956" w:rsidP="003B189C">
      <w:pPr>
        <w:widowControl w:val="0"/>
        <w:autoSpaceDE w:val="0"/>
        <w:autoSpaceDN w:val="0"/>
        <w:adjustRightInd w:val="0"/>
        <w:spacing w:after="0" w:line="240" w:lineRule="auto"/>
        <w:rPr>
          <w:rFonts w:cs="Calibri"/>
          <w:szCs w:val="24"/>
        </w:rPr>
      </w:pPr>
    </w:p>
    <w:p w14:paraId="10F92823" w14:textId="320C23A8" w:rsidR="0053762A" w:rsidRPr="009224FC" w:rsidRDefault="00DA4A6D" w:rsidP="00BF2934">
      <w:pPr>
        <w:pStyle w:val="Heading1"/>
        <w:rPr>
          <w:rFonts w:ascii="Calibri" w:hAnsi="Calibri" w:cs="Calibri"/>
          <w:sz w:val="24"/>
          <w:szCs w:val="24"/>
        </w:rPr>
      </w:pPr>
      <w:r>
        <w:br w:type="page"/>
      </w:r>
      <w:bookmarkStart w:id="4" w:name="_Toc159594231"/>
      <w:r w:rsidR="0053762A" w:rsidRPr="009224FC">
        <w:lastRenderedPageBreak/>
        <w:t>Methodology</w:t>
      </w:r>
      <w:bookmarkEnd w:id="4"/>
    </w:p>
    <w:p w14:paraId="534668D7" w14:textId="5A28A2C9" w:rsidR="005C61A5" w:rsidRPr="00BD7C96" w:rsidRDefault="005C61A5" w:rsidP="005C61A5">
      <w:pPr>
        <w:rPr>
          <w:rFonts w:cs="Calibri"/>
        </w:rPr>
      </w:pPr>
      <w:r w:rsidRPr="00BD7C96">
        <w:rPr>
          <w:rFonts w:cs="Calibri"/>
        </w:rPr>
        <w:t>Consultation on the Council’s budget proposals for 202</w:t>
      </w:r>
      <w:r w:rsidR="001325BD">
        <w:rPr>
          <w:rFonts w:cs="Calibri"/>
        </w:rPr>
        <w:t>4</w:t>
      </w:r>
      <w:r w:rsidRPr="00BD7C96">
        <w:rPr>
          <w:rFonts w:cs="Calibri"/>
        </w:rPr>
        <w:t>/2</w:t>
      </w:r>
      <w:r w:rsidR="001325BD">
        <w:rPr>
          <w:rFonts w:cs="Calibri"/>
        </w:rPr>
        <w:t>5</w:t>
      </w:r>
      <w:r w:rsidRPr="00BD7C96">
        <w:rPr>
          <w:rFonts w:cs="Calibri"/>
        </w:rPr>
        <w:t xml:space="preserve"> was undertaken by the Cardiff Research</w:t>
      </w:r>
      <w:r w:rsidR="002D6351">
        <w:rPr>
          <w:rFonts w:cs="Calibri"/>
        </w:rPr>
        <w:t xml:space="preserve"> &amp; Engagement</w:t>
      </w:r>
      <w:r w:rsidRPr="00BD7C96">
        <w:rPr>
          <w:rFonts w:cs="Calibri"/>
        </w:rPr>
        <w:t xml:space="preserve"> Centre.   The consultation ran from </w:t>
      </w:r>
      <w:r w:rsidR="00A97F84">
        <w:rPr>
          <w:rFonts w:cs="Calibri"/>
        </w:rPr>
        <w:t>8</w:t>
      </w:r>
      <w:r w:rsidR="00A97F84" w:rsidRPr="00A97F84">
        <w:rPr>
          <w:rFonts w:cs="Calibri"/>
          <w:vertAlign w:val="superscript"/>
        </w:rPr>
        <w:t>th</w:t>
      </w:r>
      <w:r w:rsidR="00A97F84">
        <w:rPr>
          <w:rFonts w:cs="Calibri"/>
        </w:rPr>
        <w:t xml:space="preserve"> </w:t>
      </w:r>
      <w:r>
        <w:rPr>
          <w:rFonts w:cs="Calibri"/>
        </w:rPr>
        <w:t>January</w:t>
      </w:r>
      <w:r w:rsidRPr="00BD7C96">
        <w:rPr>
          <w:rFonts w:cs="Calibri"/>
        </w:rPr>
        <w:t xml:space="preserve"> </w:t>
      </w:r>
      <w:r w:rsidR="00A97F84">
        <w:rPr>
          <w:rFonts w:cs="Calibri"/>
        </w:rPr>
        <w:t>to 4</w:t>
      </w:r>
      <w:r w:rsidR="00A97F84" w:rsidRPr="00A97F84">
        <w:rPr>
          <w:rFonts w:cs="Calibri"/>
          <w:vertAlign w:val="superscript"/>
        </w:rPr>
        <w:t>th</w:t>
      </w:r>
      <w:r w:rsidR="00A97F84">
        <w:rPr>
          <w:rFonts w:cs="Calibri"/>
        </w:rPr>
        <w:t xml:space="preserve"> February </w:t>
      </w:r>
      <w:r w:rsidR="005C7929" w:rsidRPr="00BD7C96">
        <w:rPr>
          <w:rFonts w:cs="Calibri"/>
        </w:rPr>
        <w:t>202</w:t>
      </w:r>
      <w:r w:rsidR="005C7929">
        <w:rPr>
          <w:rFonts w:cs="Calibri"/>
        </w:rPr>
        <w:t>4,</w:t>
      </w:r>
      <w:r w:rsidRPr="00BD7C96">
        <w:rPr>
          <w:rFonts w:cs="Calibri"/>
        </w:rPr>
        <w:t xml:space="preserve"> following the budget announcement from the Welsh Government on </w:t>
      </w:r>
      <w:r w:rsidR="00A97F84">
        <w:rPr>
          <w:rFonts w:cs="Calibri"/>
        </w:rPr>
        <w:t>20</w:t>
      </w:r>
      <w:r w:rsidRPr="00BD7C96">
        <w:rPr>
          <w:rFonts w:cs="Calibri"/>
          <w:vertAlign w:val="superscript"/>
        </w:rPr>
        <w:t>th</w:t>
      </w:r>
      <w:r>
        <w:rPr>
          <w:rFonts w:cs="Calibri"/>
        </w:rPr>
        <w:t xml:space="preserve"> </w:t>
      </w:r>
      <w:r w:rsidRPr="00BD7C96">
        <w:rPr>
          <w:rFonts w:cs="Calibri"/>
        </w:rPr>
        <w:t>December 202</w:t>
      </w:r>
      <w:r w:rsidR="00A97F84">
        <w:rPr>
          <w:rFonts w:cs="Calibri"/>
        </w:rPr>
        <w:t>3</w:t>
      </w:r>
      <w:r w:rsidRPr="00BD7C96">
        <w:rPr>
          <w:rFonts w:cs="Calibri"/>
        </w:rPr>
        <w:t xml:space="preserve">.  </w:t>
      </w:r>
    </w:p>
    <w:p w14:paraId="4F30EBA1" w14:textId="2D48D09E" w:rsidR="005C61A5" w:rsidRPr="005C61A5" w:rsidRDefault="005C61A5" w:rsidP="005C61A5">
      <w:pPr>
        <w:rPr>
          <w:rFonts w:cs="Calibri"/>
          <w:color w:val="000000"/>
        </w:rPr>
      </w:pPr>
      <w:r w:rsidRPr="005C61A5">
        <w:rPr>
          <w:rFonts w:cs="Calibri"/>
          <w:color w:val="000000"/>
        </w:rPr>
        <w:t>The survey was available online and in hard copy, in English, Welsh, Arabic</w:t>
      </w:r>
      <w:r w:rsidR="00A97F84">
        <w:rPr>
          <w:rFonts w:cs="Calibri"/>
          <w:color w:val="000000"/>
        </w:rPr>
        <w:t>,</w:t>
      </w:r>
      <w:r w:rsidRPr="005C61A5">
        <w:rPr>
          <w:rFonts w:cs="Calibri"/>
          <w:color w:val="000000"/>
        </w:rPr>
        <w:t xml:space="preserve"> Polish</w:t>
      </w:r>
      <w:r w:rsidR="00A97F84" w:rsidRPr="00A97F84">
        <w:rPr>
          <w:rFonts w:cs="Calibri"/>
          <w:color w:val="000000"/>
        </w:rPr>
        <w:t xml:space="preserve"> </w:t>
      </w:r>
      <w:r w:rsidR="00A97F84" w:rsidRPr="005C61A5">
        <w:rPr>
          <w:rFonts w:cs="Calibri"/>
          <w:color w:val="000000"/>
        </w:rPr>
        <w:t>and</w:t>
      </w:r>
      <w:r w:rsidR="00A97F84">
        <w:rPr>
          <w:rFonts w:cs="Calibri"/>
          <w:color w:val="000000"/>
        </w:rPr>
        <w:t xml:space="preserve"> B</w:t>
      </w:r>
      <w:r w:rsidR="00871044">
        <w:rPr>
          <w:rFonts w:cs="Calibri"/>
          <w:color w:val="000000"/>
        </w:rPr>
        <w:t>ang</w:t>
      </w:r>
      <w:r w:rsidR="00A97F84">
        <w:rPr>
          <w:rFonts w:cs="Calibri"/>
          <w:color w:val="000000"/>
        </w:rPr>
        <w:t>la</w:t>
      </w:r>
      <w:r w:rsidRPr="005C61A5">
        <w:rPr>
          <w:rFonts w:cs="Calibri"/>
          <w:color w:val="000000"/>
        </w:rPr>
        <w:t>.</w:t>
      </w:r>
    </w:p>
    <w:p w14:paraId="22CC4C11" w14:textId="77777777" w:rsidR="005C61A5" w:rsidRPr="005C61A5" w:rsidRDefault="005C61A5" w:rsidP="005C61A5">
      <w:pPr>
        <w:spacing w:after="200" w:line="276" w:lineRule="auto"/>
        <w:rPr>
          <w:lang w:eastAsia="zh-CN"/>
        </w:rPr>
      </w:pPr>
      <w:r w:rsidRPr="005C61A5">
        <w:rPr>
          <w:lang w:eastAsia="zh-CN"/>
        </w:rPr>
        <w:t xml:space="preserve">The Cardiff Research Centre worked closely with partnership organisations to ensure as representative a response as possible.  In a bid to ensure the survey was promoted as widely as possible, the survey was promoted via: </w:t>
      </w:r>
    </w:p>
    <w:p w14:paraId="128EF415" w14:textId="77777777" w:rsidR="005C61A5" w:rsidRPr="005C61A5" w:rsidRDefault="005C61A5" w:rsidP="00CF0754">
      <w:pPr>
        <w:pStyle w:val="Heading2"/>
      </w:pPr>
      <w:bookmarkStart w:id="5" w:name="_Toc159594232"/>
      <w:r w:rsidRPr="005C61A5">
        <w:t>a) Email</w:t>
      </w:r>
      <w:bookmarkEnd w:id="5"/>
    </w:p>
    <w:p w14:paraId="11367D2F" w14:textId="1D0852CA" w:rsidR="005C61A5" w:rsidRPr="005C61A5" w:rsidRDefault="005C61A5" w:rsidP="005C61A5">
      <w:pPr>
        <w:pStyle w:val="ListParagraph"/>
        <w:numPr>
          <w:ilvl w:val="0"/>
          <w:numId w:val="4"/>
        </w:numPr>
        <w:spacing w:after="200" w:line="276" w:lineRule="auto"/>
        <w:rPr>
          <w:rFonts w:cs="Calibri"/>
          <w:lang w:eastAsia="zh-CN"/>
        </w:rPr>
      </w:pPr>
      <w:r w:rsidRPr="005C61A5">
        <w:rPr>
          <w:rFonts w:cs="Calibri"/>
          <w:lang w:eastAsia="zh-CN"/>
        </w:rPr>
        <w:t xml:space="preserve">Organisations known to work with less frequently heard groups (see </w:t>
      </w:r>
      <w:hyperlink w:anchor="_Appendix_40_–" w:history="1">
        <w:r w:rsidRPr="00536214">
          <w:rPr>
            <w:rStyle w:val="Hyperlink"/>
            <w:rFonts w:cs="Calibri"/>
            <w:lang w:eastAsia="zh-CN"/>
          </w:rPr>
          <w:t xml:space="preserve">Appendix </w:t>
        </w:r>
        <w:r w:rsidR="00536214" w:rsidRPr="00536214">
          <w:rPr>
            <w:rStyle w:val="Hyperlink"/>
            <w:rFonts w:cs="Calibri"/>
            <w:lang w:eastAsia="zh-CN"/>
          </w:rPr>
          <w:t>40</w:t>
        </w:r>
      </w:hyperlink>
      <w:r w:rsidRPr="005C61A5">
        <w:rPr>
          <w:rFonts w:cs="Calibri"/>
          <w:lang w:eastAsia="zh-CN"/>
        </w:rPr>
        <w:t>)</w:t>
      </w:r>
    </w:p>
    <w:p w14:paraId="726D2659" w14:textId="77777777" w:rsidR="005C61A5" w:rsidRPr="005C61A5" w:rsidRDefault="005C61A5" w:rsidP="005C61A5">
      <w:pPr>
        <w:pStyle w:val="ListParagraph"/>
        <w:numPr>
          <w:ilvl w:val="0"/>
          <w:numId w:val="4"/>
        </w:numPr>
        <w:spacing w:after="200" w:line="276" w:lineRule="auto"/>
        <w:rPr>
          <w:rFonts w:cs="Calibri"/>
          <w:lang w:eastAsia="zh-CN"/>
        </w:rPr>
      </w:pPr>
      <w:r w:rsidRPr="005C61A5">
        <w:rPr>
          <w:rFonts w:cs="Calibri"/>
          <w:lang w:eastAsia="zh-CN"/>
        </w:rPr>
        <w:t xml:space="preserve">Cardiff’s Citizen’s Panel </w:t>
      </w:r>
    </w:p>
    <w:p w14:paraId="60651FF6" w14:textId="5D7800AF" w:rsidR="005C61A5" w:rsidRPr="005C61A5" w:rsidRDefault="005C61A5" w:rsidP="005C61A5">
      <w:pPr>
        <w:pStyle w:val="ListParagraph"/>
        <w:numPr>
          <w:ilvl w:val="0"/>
          <w:numId w:val="4"/>
        </w:numPr>
        <w:spacing w:after="200" w:line="276" w:lineRule="auto"/>
        <w:rPr>
          <w:rFonts w:cs="Calibri"/>
          <w:lang w:eastAsia="zh-CN"/>
        </w:rPr>
      </w:pPr>
      <w:r w:rsidRPr="005C61A5">
        <w:rPr>
          <w:rFonts w:cs="Calibri"/>
          <w:lang w:eastAsia="zh-CN"/>
        </w:rPr>
        <w:t>Ward members in areas known to traditionally have a low response rate</w:t>
      </w:r>
      <w:r w:rsidR="00871044">
        <w:rPr>
          <w:rFonts w:cs="Calibri"/>
          <w:lang w:eastAsia="zh-CN"/>
        </w:rPr>
        <w:t>.</w:t>
      </w:r>
    </w:p>
    <w:p w14:paraId="2288157B" w14:textId="77777777" w:rsidR="005C61A5" w:rsidRPr="003B17D2" w:rsidRDefault="005C61A5" w:rsidP="005C61A5">
      <w:pPr>
        <w:spacing w:after="0" w:line="240" w:lineRule="auto"/>
        <w:rPr>
          <w:color w:val="000000"/>
        </w:rPr>
      </w:pPr>
    </w:p>
    <w:p w14:paraId="59ACE5DA" w14:textId="77777777" w:rsidR="005C61A5" w:rsidRPr="00CF0754" w:rsidRDefault="005C61A5" w:rsidP="00CF0754">
      <w:pPr>
        <w:pStyle w:val="Heading2"/>
      </w:pPr>
      <w:bookmarkStart w:id="6" w:name="_Toc159594233"/>
      <w:r w:rsidRPr="00CF0754">
        <w:t>b) Internet/intranet</w:t>
      </w:r>
      <w:bookmarkEnd w:id="6"/>
    </w:p>
    <w:p w14:paraId="58FAB1B0" w14:textId="77777777" w:rsidR="005C61A5" w:rsidRPr="003B17D2" w:rsidRDefault="005C61A5" w:rsidP="005C61A5">
      <w:pPr>
        <w:spacing w:after="0" w:line="240" w:lineRule="auto"/>
        <w:rPr>
          <w:b/>
          <w:color w:val="000000"/>
        </w:rPr>
      </w:pPr>
    </w:p>
    <w:p w14:paraId="247F9072" w14:textId="77777777" w:rsidR="005C61A5" w:rsidRPr="005C61A5" w:rsidRDefault="005C61A5" w:rsidP="005C61A5">
      <w:pPr>
        <w:spacing w:after="0" w:line="240" w:lineRule="auto"/>
        <w:rPr>
          <w:lang w:eastAsia="zh-CN"/>
        </w:rPr>
      </w:pPr>
      <w:r w:rsidRPr="005C61A5">
        <w:rPr>
          <w:lang w:eastAsia="zh-CN"/>
        </w:rPr>
        <w:t xml:space="preserve">The survey was hosted on the Council website, at </w:t>
      </w:r>
      <w:hyperlink r:id="rId57" w:history="1">
        <w:r w:rsidRPr="005C61A5">
          <w:rPr>
            <w:rStyle w:val="Hyperlink"/>
            <w:lang w:eastAsia="zh-CN"/>
          </w:rPr>
          <w:t>www.cardiff.gov.uk/budget</w:t>
        </w:r>
      </w:hyperlink>
      <w:r w:rsidRPr="005C61A5">
        <w:rPr>
          <w:lang w:eastAsia="zh-CN"/>
        </w:rPr>
        <w:t>, with the scrolls on the homepage and pop-ups promoting the consultation appearing on busy pages of the website. It was also promoted to Council employees via DigiGov, Intranet and Staff Information.</w:t>
      </w:r>
    </w:p>
    <w:p w14:paraId="4CD52148" w14:textId="77777777" w:rsidR="005C61A5" w:rsidRPr="005C61A5" w:rsidRDefault="005C61A5" w:rsidP="005C61A5">
      <w:pPr>
        <w:spacing w:after="0" w:line="240" w:lineRule="auto"/>
        <w:rPr>
          <w:lang w:eastAsia="zh-CN"/>
        </w:rPr>
      </w:pPr>
    </w:p>
    <w:p w14:paraId="276AA604" w14:textId="77777777" w:rsidR="005C61A5" w:rsidRPr="005C61A5" w:rsidRDefault="005C61A5" w:rsidP="005C61A5">
      <w:pPr>
        <w:spacing w:after="0" w:line="240" w:lineRule="auto"/>
        <w:rPr>
          <w:lang w:eastAsia="zh-CN"/>
        </w:rPr>
      </w:pPr>
      <w:r w:rsidRPr="005C61A5">
        <w:rPr>
          <w:lang w:eastAsia="zh-CN"/>
        </w:rPr>
        <w:t>An accessible version of the survey (for use with screen readers) was made available alongside the main survey.</w:t>
      </w:r>
    </w:p>
    <w:p w14:paraId="416FBFA5" w14:textId="77777777" w:rsidR="005C61A5" w:rsidRPr="005C61A5" w:rsidRDefault="005C61A5" w:rsidP="005C61A5">
      <w:pPr>
        <w:spacing w:after="0" w:line="240" w:lineRule="auto"/>
        <w:rPr>
          <w:lang w:eastAsia="zh-CN"/>
        </w:rPr>
      </w:pPr>
    </w:p>
    <w:p w14:paraId="7717EEC3" w14:textId="0F108D95" w:rsidR="005C61A5" w:rsidRPr="005C61A5" w:rsidRDefault="00B521C2" w:rsidP="005C61A5">
      <w:pPr>
        <w:spacing w:after="0" w:line="240" w:lineRule="auto"/>
        <w:rPr>
          <w:lang w:eastAsia="zh-CN"/>
        </w:rPr>
      </w:pPr>
      <w:r>
        <w:rPr>
          <w:lang w:eastAsia="zh-CN"/>
        </w:rPr>
        <w:t>Amongst users who had enabled cookie</w:t>
      </w:r>
      <w:r w:rsidR="00C850AF">
        <w:rPr>
          <w:lang w:eastAsia="zh-CN"/>
        </w:rPr>
        <w:t>s</w:t>
      </w:r>
      <w:r>
        <w:rPr>
          <w:lang w:eastAsia="zh-CN"/>
        </w:rPr>
        <w:t xml:space="preserve"> to allow analytics to be recorded, t</w:t>
      </w:r>
      <w:r w:rsidR="005C61A5" w:rsidRPr="005C61A5">
        <w:rPr>
          <w:lang w:eastAsia="zh-CN"/>
        </w:rPr>
        <w:t xml:space="preserve">he webpage received </w:t>
      </w:r>
      <w:r w:rsidR="0014238F">
        <w:rPr>
          <w:lang w:eastAsia="zh-CN"/>
        </w:rPr>
        <w:t>7,440</w:t>
      </w:r>
      <w:r w:rsidR="005C61A5" w:rsidRPr="005C61A5">
        <w:rPr>
          <w:lang w:eastAsia="zh-CN"/>
        </w:rPr>
        <w:t xml:space="preserve"> views in total across both the English and Welsh versions, with </w:t>
      </w:r>
      <w:r w:rsidR="001C1C19">
        <w:rPr>
          <w:lang w:eastAsia="zh-CN"/>
        </w:rPr>
        <w:t>4,429</w:t>
      </w:r>
      <w:r w:rsidR="005C61A5" w:rsidRPr="005C61A5">
        <w:rPr>
          <w:lang w:eastAsia="zh-CN"/>
        </w:rPr>
        <w:t xml:space="preserve"> accessing the page from the scrolling bar on the homepage of the website.</w:t>
      </w:r>
    </w:p>
    <w:p w14:paraId="6C2F962A" w14:textId="77777777" w:rsidR="005C61A5" w:rsidRPr="003B17D2" w:rsidRDefault="005C61A5" w:rsidP="005C61A5">
      <w:pPr>
        <w:spacing w:after="0" w:line="240" w:lineRule="auto"/>
        <w:rPr>
          <w:color w:val="000000"/>
        </w:rPr>
      </w:pPr>
    </w:p>
    <w:p w14:paraId="78A0B5AD" w14:textId="77777777" w:rsidR="005C61A5" w:rsidRPr="003B17D2" w:rsidRDefault="005C61A5" w:rsidP="005C61A5">
      <w:pPr>
        <w:spacing w:after="0" w:line="240" w:lineRule="auto"/>
        <w:rPr>
          <w:color w:val="000000"/>
        </w:rPr>
      </w:pPr>
    </w:p>
    <w:p w14:paraId="4866A7C1" w14:textId="77777777" w:rsidR="005C61A5" w:rsidRPr="00CF0754" w:rsidRDefault="005C61A5" w:rsidP="00CF0754">
      <w:pPr>
        <w:pStyle w:val="Heading2"/>
      </w:pPr>
      <w:r w:rsidRPr="00CF0754">
        <w:t xml:space="preserve"> </w:t>
      </w:r>
      <w:bookmarkStart w:id="7" w:name="_Toc159594234"/>
      <w:r w:rsidRPr="00CF0754">
        <w:t>c) Social media</w:t>
      </w:r>
      <w:bookmarkEnd w:id="7"/>
    </w:p>
    <w:p w14:paraId="253E8556" w14:textId="77777777" w:rsidR="005C61A5" w:rsidRPr="003B17D2" w:rsidRDefault="005C61A5" w:rsidP="005C61A5">
      <w:pPr>
        <w:spacing w:after="0" w:line="240" w:lineRule="auto"/>
        <w:rPr>
          <w:color w:val="000000"/>
        </w:rPr>
      </w:pPr>
    </w:p>
    <w:p w14:paraId="6A8DEF22" w14:textId="47A189CA" w:rsidR="005C61A5" w:rsidRPr="005C61A5" w:rsidRDefault="005C61A5" w:rsidP="005C61A5">
      <w:pPr>
        <w:rPr>
          <w:lang w:eastAsia="zh-CN"/>
        </w:rPr>
      </w:pPr>
      <w:r w:rsidRPr="005C61A5">
        <w:rPr>
          <w:lang w:eastAsia="zh-CN"/>
        </w:rPr>
        <w:t xml:space="preserve">The survey was promoted on the Council’s corporate Facebook, </w:t>
      </w:r>
      <w:r w:rsidR="00DF255A">
        <w:rPr>
          <w:lang w:eastAsia="zh-CN"/>
        </w:rPr>
        <w:t xml:space="preserve">X (formerly </w:t>
      </w:r>
      <w:r w:rsidRPr="005C61A5">
        <w:rPr>
          <w:lang w:eastAsia="zh-CN"/>
        </w:rPr>
        <w:t>Twitter</w:t>
      </w:r>
      <w:r w:rsidR="00DF255A">
        <w:rPr>
          <w:lang w:eastAsia="zh-CN"/>
        </w:rPr>
        <w:t>)</w:t>
      </w:r>
      <w:r w:rsidRPr="005C61A5">
        <w:rPr>
          <w:lang w:eastAsia="zh-CN"/>
        </w:rPr>
        <w:t xml:space="preserve"> </w:t>
      </w:r>
      <w:r w:rsidR="00F12468">
        <w:rPr>
          <w:lang w:eastAsia="zh-CN"/>
        </w:rPr>
        <w:t xml:space="preserve">and </w:t>
      </w:r>
      <w:r w:rsidRPr="005C61A5">
        <w:rPr>
          <w:lang w:eastAsia="zh-CN"/>
        </w:rPr>
        <w:t xml:space="preserve">Instagram by the Corporate Communications Team throughout the consultation period (to a combined audience of around </w:t>
      </w:r>
      <w:r w:rsidR="00ED2D35" w:rsidRPr="00511F92">
        <w:rPr>
          <w:lang w:eastAsia="zh-CN"/>
        </w:rPr>
        <w:t>185</w:t>
      </w:r>
      <w:r w:rsidR="00511F92" w:rsidRPr="00511F92">
        <w:rPr>
          <w:lang w:eastAsia="zh-CN"/>
        </w:rPr>
        <w:t>,</w:t>
      </w:r>
      <w:r w:rsidRPr="00511F92">
        <w:rPr>
          <w:lang w:eastAsia="zh-CN"/>
        </w:rPr>
        <w:t>000</w:t>
      </w:r>
      <w:r w:rsidRPr="005C61A5">
        <w:rPr>
          <w:lang w:eastAsia="zh-CN"/>
        </w:rPr>
        <w:t xml:space="preserve"> followers)</w:t>
      </w:r>
      <w:r w:rsidR="00981F14">
        <w:rPr>
          <w:lang w:eastAsia="zh-CN"/>
        </w:rPr>
        <w:t xml:space="preserve"> -</w:t>
      </w:r>
      <w:r w:rsidRPr="005C61A5">
        <w:rPr>
          <w:lang w:eastAsia="zh-CN"/>
        </w:rPr>
        <w:t xml:space="preserve"> </w:t>
      </w:r>
      <w:r w:rsidR="00981F14" w:rsidRPr="00E9098C">
        <w:t xml:space="preserve">54 posts </w:t>
      </w:r>
      <w:r w:rsidR="00E9098C">
        <w:t xml:space="preserve">were published </w:t>
      </w:r>
      <w:r w:rsidR="00981F14" w:rsidRPr="00E9098C">
        <w:t>across X (formerly Twitter), Facebook and Instagram and they generated 67,371 impressions (views</w:t>
      </w:r>
      <w:r w:rsidR="005173DC" w:rsidRPr="00E9098C">
        <w:t>) and</w:t>
      </w:r>
      <w:r w:rsidR="00981F14" w:rsidRPr="00E9098C">
        <w:t xml:space="preserve"> generated 1,358 clicks. As well as general call outs for residents to complete the survey, these posts also included a selection of content highlighting the need for responses from under-represented groups.  These posts were also shared in a range of relevant community run Facebook groups focussed on different topics </w:t>
      </w:r>
      <w:r w:rsidR="00564B4F">
        <w:t>such as</w:t>
      </w:r>
      <w:r w:rsidR="00981F14" w:rsidRPr="00E9098C">
        <w:t xml:space="preserve"> groups covering different geographic </w:t>
      </w:r>
      <w:r w:rsidR="00981F14" w:rsidRPr="00E9098C">
        <w:lastRenderedPageBreak/>
        <w:t xml:space="preserve">areas of the city, groups focusing on parenting/what’s on for families, </w:t>
      </w:r>
      <w:r w:rsidR="00AD4926">
        <w:t xml:space="preserve">and </w:t>
      </w:r>
      <w:r w:rsidR="00981F14" w:rsidRPr="00E9098C">
        <w:t>groups formed around different ethnic backgrounds.</w:t>
      </w:r>
    </w:p>
    <w:p w14:paraId="621BE2B6" w14:textId="6F45E7F9" w:rsidR="005C61A5" w:rsidRDefault="005C61A5" w:rsidP="005C61A5">
      <w:pPr>
        <w:rPr>
          <w:lang w:eastAsia="zh-CN"/>
        </w:rPr>
      </w:pPr>
      <w:r w:rsidRPr="005C61A5">
        <w:rPr>
          <w:lang w:eastAsia="zh-CN"/>
        </w:rPr>
        <w:t xml:space="preserve">Targeted promotion was facilitated via stakeholder’s social media accounts and Facebook </w:t>
      </w:r>
      <w:r w:rsidR="00032D81">
        <w:rPr>
          <w:lang w:eastAsia="zh-CN"/>
        </w:rPr>
        <w:t xml:space="preserve">and Instagram </w:t>
      </w:r>
      <w:r w:rsidRPr="005C61A5">
        <w:rPr>
          <w:lang w:eastAsia="zh-CN"/>
        </w:rPr>
        <w:t>‘boosts’ of paid advertising aimed at those less frequently heard i.e. under 25’s, Minority Ethnic groups and those living in the ‘Southern Arc’</w:t>
      </w:r>
      <w:r w:rsidRPr="005C61A5">
        <w:rPr>
          <w:rStyle w:val="FootnoteReference"/>
          <w:color w:val="FF0000"/>
          <w:lang w:eastAsia="zh-CN"/>
        </w:rPr>
        <w:footnoteReference w:customMarkFollows="1" w:id="2"/>
        <w:t>*</w:t>
      </w:r>
      <w:r w:rsidRPr="005C61A5">
        <w:rPr>
          <w:lang w:eastAsia="zh-CN"/>
        </w:rPr>
        <w:t xml:space="preserve"> of the city</w:t>
      </w:r>
      <w:r w:rsidR="00B2203A">
        <w:rPr>
          <w:lang w:eastAsia="zh-CN"/>
        </w:rPr>
        <w:t>, as well as city-wide posts for residents of Cardiff</w:t>
      </w:r>
      <w:r w:rsidRPr="005C61A5">
        <w:rPr>
          <w:lang w:eastAsia="zh-CN"/>
        </w:rPr>
        <w:t xml:space="preserve">.  </w:t>
      </w:r>
      <w:r w:rsidR="00D0204D">
        <w:rPr>
          <w:lang w:eastAsia="zh-CN"/>
        </w:rPr>
        <w:t>Eight</w:t>
      </w:r>
      <w:r w:rsidRPr="005C61A5">
        <w:rPr>
          <w:lang w:eastAsia="zh-CN"/>
        </w:rPr>
        <w:t xml:space="preserve"> </w:t>
      </w:r>
      <w:r w:rsidR="00635792">
        <w:rPr>
          <w:lang w:eastAsia="zh-CN"/>
        </w:rPr>
        <w:t>adverts were published, running throughout the survey window</w:t>
      </w:r>
      <w:r w:rsidRPr="005C61A5">
        <w:rPr>
          <w:lang w:eastAsia="zh-CN"/>
        </w:rPr>
        <w:t xml:space="preserve">, which were viewed </w:t>
      </w:r>
      <w:r w:rsidR="00D457E1">
        <w:rPr>
          <w:lang w:eastAsia="zh-CN"/>
        </w:rPr>
        <w:t>208</w:t>
      </w:r>
      <w:r w:rsidR="00323C36">
        <w:rPr>
          <w:lang w:eastAsia="zh-CN"/>
        </w:rPr>
        <w:t>,127</w:t>
      </w:r>
      <w:r w:rsidRPr="005C61A5">
        <w:rPr>
          <w:lang w:eastAsia="zh-CN"/>
        </w:rPr>
        <w:t xml:space="preserve"> times, with </w:t>
      </w:r>
      <w:r w:rsidRPr="00323C36">
        <w:rPr>
          <w:lang w:eastAsia="zh-CN"/>
        </w:rPr>
        <w:t>2,</w:t>
      </w:r>
      <w:r w:rsidR="00323C36" w:rsidRPr="00323C36">
        <w:rPr>
          <w:lang w:eastAsia="zh-CN"/>
        </w:rPr>
        <w:t>7</w:t>
      </w:r>
      <w:r w:rsidRPr="00323C36">
        <w:rPr>
          <w:lang w:eastAsia="zh-CN"/>
        </w:rPr>
        <w:t>0</w:t>
      </w:r>
      <w:r w:rsidR="00323C36">
        <w:rPr>
          <w:lang w:eastAsia="zh-CN"/>
        </w:rPr>
        <w:t>3</w:t>
      </w:r>
      <w:r w:rsidRPr="005C61A5">
        <w:rPr>
          <w:lang w:eastAsia="zh-CN"/>
        </w:rPr>
        <w:t xml:space="preserve"> clicks through to the Budget Consultation page.</w:t>
      </w:r>
    </w:p>
    <w:p w14:paraId="68C63398" w14:textId="77777777" w:rsidR="00DC5D84" w:rsidRPr="005C61A5" w:rsidRDefault="00DC5D84" w:rsidP="005C61A5">
      <w:pPr>
        <w:rPr>
          <w:lang w:eastAsia="zh-CN"/>
        </w:rPr>
      </w:pPr>
    </w:p>
    <w:p w14:paraId="62D54784" w14:textId="56C37ECD" w:rsidR="005C61A5" w:rsidRPr="00CF0754" w:rsidRDefault="005C61A5" w:rsidP="00CF0754">
      <w:pPr>
        <w:pStyle w:val="Heading2"/>
      </w:pPr>
      <w:bookmarkStart w:id="8" w:name="_Toc159594235"/>
      <w:r w:rsidRPr="00CF0754">
        <w:t>d) Hard copies</w:t>
      </w:r>
      <w:bookmarkEnd w:id="8"/>
    </w:p>
    <w:p w14:paraId="599CCD72" w14:textId="7F1B97F5" w:rsidR="005C61A5" w:rsidRPr="005C61A5" w:rsidRDefault="00A73658" w:rsidP="005C61A5">
      <w:pPr>
        <w:rPr>
          <w:lang w:eastAsia="zh-CN"/>
        </w:rPr>
      </w:pPr>
      <w:r>
        <w:rPr>
          <w:lang w:eastAsia="zh-CN"/>
        </w:rPr>
        <w:t xml:space="preserve">A total of </w:t>
      </w:r>
      <w:r w:rsidR="00F537CF">
        <w:rPr>
          <w:lang w:eastAsia="zh-CN"/>
        </w:rPr>
        <w:t>5,100 h</w:t>
      </w:r>
      <w:r w:rsidR="005C61A5" w:rsidRPr="005C61A5">
        <w:rPr>
          <w:lang w:eastAsia="zh-CN"/>
        </w:rPr>
        <w:t xml:space="preserve">ard copies of the survey were made available in Hubs, libraries and community buildings across the city from Monday </w:t>
      </w:r>
      <w:r w:rsidR="00DD323D">
        <w:rPr>
          <w:lang w:eastAsia="zh-CN"/>
        </w:rPr>
        <w:t>8</w:t>
      </w:r>
      <w:r w:rsidR="005C61A5" w:rsidRPr="005C61A5">
        <w:rPr>
          <w:vertAlign w:val="superscript"/>
          <w:lang w:eastAsia="zh-CN"/>
        </w:rPr>
        <w:t>th</w:t>
      </w:r>
      <w:r w:rsidR="005C61A5" w:rsidRPr="005C61A5">
        <w:rPr>
          <w:lang w:eastAsia="zh-CN"/>
        </w:rPr>
        <w:t xml:space="preserve"> January; they were also provided to Members Services, for all councillors to distribute.</w:t>
      </w:r>
    </w:p>
    <w:p w14:paraId="6F827A15" w14:textId="77777777" w:rsidR="005C61A5" w:rsidRDefault="005C61A5" w:rsidP="005C61A5">
      <w:pPr>
        <w:rPr>
          <w:lang w:eastAsia="zh-CN"/>
        </w:rPr>
      </w:pPr>
      <w:r w:rsidRPr="005C61A5">
        <w:rPr>
          <w:lang w:eastAsia="zh-CN"/>
        </w:rPr>
        <w:t>Partner organisations were invited to request hard copies for distribution.</w:t>
      </w:r>
    </w:p>
    <w:p w14:paraId="20696027" w14:textId="2788C288" w:rsidR="00F537CF" w:rsidRPr="005C61A5" w:rsidRDefault="00C54371" w:rsidP="005C61A5">
      <w:pPr>
        <w:rPr>
          <w:lang w:eastAsia="zh-CN"/>
        </w:rPr>
      </w:pPr>
      <w:r>
        <w:rPr>
          <w:lang w:eastAsia="zh-CN"/>
        </w:rPr>
        <w:t>Demand for the hard copies was high, with Hubs requesting additional copies within the first week</w:t>
      </w:r>
      <w:r w:rsidR="00926C43">
        <w:rPr>
          <w:lang w:eastAsia="zh-CN"/>
        </w:rPr>
        <w:t xml:space="preserve"> of the survey window, so an additional print run</w:t>
      </w:r>
      <w:r w:rsidR="00146151">
        <w:rPr>
          <w:lang w:eastAsia="zh-CN"/>
        </w:rPr>
        <w:t xml:space="preserve"> of 4,900</w:t>
      </w:r>
      <w:r w:rsidR="00926C43">
        <w:rPr>
          <w:lang w:eastAsia="zh-CN"/>
        </w:rPr>
        <w:t xml:space="preserve"> was ordered.  This also </w:t>
      </w:r>
      <w:r w:rsidR="00184F86">
        <w:rPr>
          <w:lang w:eastAsia="zh-CN"/>
        </w:rPr>
        <w:t>gave</w:t>
      </w:r>
      <w:r w:rsidR="00926C43">
        <w:rPr>
          <w:lang w:eastAsia="zh-CN"/>
        </w:rPr>
        <w:t xml:space="preserve"> the opportunity</w:t>
      </w:r>
      <w:r w:rsidR="004F60E2">
        <w:rPr>
          <w:lang w:eastAsia="zh-CN"/>
        </w:rPr>
        <w:t xml:space="preserve"> to correct a</w:t>
      </w:r>
      <w:r w:rsidR="00F537CF">
        <w:rPr>
          <w:lang w:eastAsia="zh-CN"/>
        </w:rPr>
        <w:t xml:space="preserve"> discrepancy </w:t>
      </w:r>
      <w:r w:rsidR="004F60E2">
        <w:rPr>
          <w:lang w:eastAsia="zh-CN"/>
        </w:rPr>
        <w:t xml:space="preserve">that had been </w:t>
      </w:r>
      <w:r w:rsidR="00F537CF">
        <w:rPr>
          <w:lang w:eastAsia="zh-CN"/>
        </w:rPr>
        <w:t xml:space="preserve">identified with </w:t>
      </w:r>
      <w:r w:rsidR="008B5C7C">
        <w:rPr>
          <w:lang w:eastAsia="zh-CN"/>
        </w:rPr>
        <w:t>one</w:t>
      </w:r>
      <w:r w:rsidR="00F537CF">
        <w:rPr>
          <w:lang w:eastAsia="zh-CN"/>
        </w:rPr>
        <w:t xml:space="preserve"> question on the hard copy </w:t>
      </w:r>
      <w:r w:rsidR="004F60E2">
        <w:rPr>
          <w:lang w:eastAsia="zh-CN"/>
        </w:rPr>
        <w:t>compared with the</w:t>
      </w:r>
      <w:r w:rsidR="00F537CF">
        <w:rPr>
          <w:lang w:eastAsia="zh-CN"/>
        </w:rPr>
        <w:t xml:space="preserve"> online version of the survey</w:t>
      </w:r>
      <w:r w:rsidR="001718B2">
        <w:rPr>
          <w:lang w:eastAsia="zh-CN"/>
        </w:rPr>
        <w:t>.  A</w:t>
      </w:r>
      <w:r w:rsidR="00146151">
        <w:rPr>
          <w:lang w:eastAsia="zh-CN"/>
        </w:rPr>
        <w:t>s the second run of</w:t>
      </w:r>
      <w:r w:rsidR="00D87B43">
        <w:rPr>
          <w:lang w:eastAsia="zh-CN"/>
        </w:rPr>
        <w:t xml:space="preserve"> </w:t>
      </w:r>
      <w:r w:rsidR="00644303">
        <w:rPr>
          <w:lang w:eastAsia="zh-CN"/>
        </w:rPr>
        <w:t xml:space="preserve">surveys </w:t>
      </w:r>
      <w:r w:rsidR="00D87B43">
        <w:rPr>
          <w:lang w:eastAsia="zh-CN"/>
        </w:rPr>
        <w:t>were distributed</w:t>
      </w:r>
      <w:r w:rsidR="00716C4A">
        <w:rPr>
          <w:lang w:eastAsia="zh-CN"/>
        </w:rPr>
        <w:t xml:space="preserve">, </w:t>
      </w:r>
      <w:r w:rsidR="00644303">
        <w:rPr>
          <w:lang w:eastAsia="zh-CN"/>
        </w:rPr>
        <w:t xml:space="preserve">any remaining copies of </w:t>
      </w:r>
      <w:r w:rsidR="00716C4A">
        <w:rPr>
          <w:lang w:eastAsia="zh-CN"/>
        </w:rPr>
        <w:t>the earlier version of the questionnaire</w:t>
      </w:r>
      <w:r w:rsidR="00184F86">
        <w:rPr>
          <w:lang w:eastAsia="zh-CN"/>
        </w:rPr>
        <w:t xml:space="preserve"> were removed from circulation</w:t>
      </w:r>
      <w:r w:rsidR="008B5C7C">
        <w:rPr>
          <w:lang w:eastAsia="zh-CN"/>
        </w:rPr>
        <w:t>.</w:t>
      </w:r>
    </w:p>
    <w:p w14:paraId="7B927881" w14:textId="77777777" w:rsidR="005C61A5" w:rsidRPr="005C61A5" w:rsidRDefault="005C61A5" w:rsidP="005C61A5">
      <w:pPr>
        <w:rPr>
          <w:lang w:eastAsia="zh-CN"/>
        </w:rPr>
      </w:pPr>
    </w:p>
    <w:p w14:paraId="6FB19D33" w14:textId="1A74032B" w:rsidR="005C61A5" w:rsidRPr="00CF0754" w:rsidRDefault="005C61A5" w:rsidP="00CF0754">
      <w:pPr>
        <w:pStyle w:val="Heading2"/>
      </w:pPr>
      <w:bookmarkStart w:id="9" w:name="_Toc159594236"/>
      <w:r w:rsidRPr="00CF0754">
        <w:t>e) Youth Survey</w:t>
      </w:r>
      <w:bookmarkEnd w:id="9"/>
    </w:p>
    <w:p w14:paraId="0BE8AC76" w14:textId="64C85404" w:rsidR="005C61A5" w:rsidRPr="005C61A5" w:rsidRDefault="005C61A5" w:rsidP="005C61A5">
      <w:pPr>
        <w:rPr>
          <w:lang w:eastAsia="zh-CN"/>
        </w:rPr>
      </w:pPr>
      <w:r w:rsidRPr="005C61A5">
        <w:rPr>
          <w:lang w:eastAsia="zh-CN"/>
        </w:rPr>
        <w:t xml:space="preserve">The Child Friendly Cardiff team created a modified version of the survey using less formal language, and distributed this to </w:t>
      </w:r>
      <w:r w:rsidR="00DF72D0">
        <w:rPr>
          <w:lang w:eastAsia="zh-CN"/>
        </w:rPr>
        <w:t>Schools Admin</w:t>
      </w:r>
      <w:r w:rsidR="001B725F">
        <w:rPr>
          <w:lang w:eastAsia="zh-CN"/>
        </w:rPr>
        <w:t xml:space="preserve"> and</w:t>
      </w:r>
      <w:r w:rsidR="00DF72D0">
        <w:rPr>
          <w:lang w:eastAsia="zh-CN"/>
        </w:rPr>
        <w:t xml:space="preserve"> Head</w:t>
      </w:r>
      <w:r w:rsidR="001B725F">
        <w:rPr>
          <w:lang w:eastAsia="zh-CN"/>
        </w:rPr>
        <w:t>teachers newsletters</w:t>
      </w:r>
      <w:r w:rsidRPr="005C61A5">
        <w:rPr>
          <w:lang w:eastAsia="zh-CN"/>
        </w:rPr>
        <w:t xml:space="preserve"> for completion online between </w:t>
      </w:r>
      <w:r w:rsidR="00E51896" w:rsidRPr="00E51896">
        <w:rPr>
          <w:lang w:eastAsia="zh-CN"/>
        </w:rPr>
        <w:t>11</w:t>
      </w:r>
      <w:r w:rsidRPr="00E51896">
        <w:rPr>
          <w:vertAlign w:val="superscript"/>
          <w:lang w:eastAsia="zh-CN"/>
        </w:rPr>
        <w:t>th</w:t>
      </w:r>
      <w:r w:rsidRPr="00E51896">
        <w:rPr>
          <w:lang w:eastAsia="zh-CN"/>
        </w:rPr>
        <w:t xml:space="preserve"> January and </w:t>
      </w:r>
      <w:r w:rsidR="00B51603" w:rsidRPr="00E51896">
        <w:rPr>
          <w:lang w:eastAsia="zh-CN"/>
        </w:rPr>
        <w:t>4</w:t>
      </w:r>
      <w:r w:rsidRPr="00E51896">
        <w:rPr>
          <w:vertAlign w:val="superscript"/>
          <w:lang w:eastAsia="zh-CN"/>
        </w:rPr>
        <w:t>th</w:t>
      </w:r>
      <w:r w:rsidRPr="00E51896">
        <w:rPr>
          <w:lang w:eastAsia="zh-CN"/>
        </w:rPr>
        <w:t xml:space="preserve"> February 202</w:t>
      </w:r>
      <w:r w:rsidR="00573164" w:rsidRPr="00E51896">
        <w:rPr>
          <w:lang w:eastAsia="zh-CN"/>
        </w:rPr>
        <w:t>4</w:t>
      </w:r>
      <w:r w:rsidRPr="005C61A5">
        <w:rPr>
          <w:lang w:eastAsia="zh-CN"/>
        </w:rPr>
        <w:t>.</w:t>
      </w:r>
    </w:p>
    <w:p w14:paraId="782CD2F3" w14:textId="77777777" w:rsidR="005C61A5" w:rsidRPr="005C61A5" w:rsidRDefault="005C61A5" w:rsidP="005C61A5">
      <w:pPr>
        <w:rPr>
          <w:lang w:eastAsia="zh-CN"/>
        </w:rPr>
      </w:pPr>
    </w:p>
    <w:p w14:paraId="730F38BC" w14:textId="7C68DAB5" w:rsidR="005C61A5" w:rsidRPr="00CF0754" w:rsidRDefault="005C61A5" w:rsidP="00CF0754">
      <w:pPr>
        <w:pStyle w:val="Heading2"/>
      </w:pPr>
      <w:bookmarkStart w:id="10" w:name="_Toc159594237"/>
      <w:r w:rsidRPr="00CF0754">
        <w:t>f) Face to face interviews</w:t>
      </w:r>
      <w:bookmarkEnd w:id="10"/>
    </w:p>
    <w:p w14:paraId="2A00743E" w14:textId="53975AC0" w:rsidR="005C61A5" w:rsidRPr="005C61A5" w:rsidRDefault="005C61A5" w:rsidP="005C61A5">
      <w:pPr>
        <w:rPr>
          <w:lang w:eastAsia="zh-CN"/>
        </w:rPr>
      </w:pPr>
      <w:r w:rsidRPr="005C61A5">
        <w:rPr>
          <w:lang w:eastAsia="zh-CN"/>
        </w:rPr>
        <w:t xml:space="preserve">An assessment of results received was made </w:t>
      </w:r>
      <w:r w:rsidR="00273BA1">
        <w:rPr>
          <w:lang w:eastAsia="zh-CN"/>
        </w:rPr>
        <w:t>on a weekly basis</w:t>
      </w:r>
      <w:r w:rsidRPr="005C61A5">
        <w:rPr>
          <w:lang w:eastAsia="zh-CN"/>
        </w:rPr>
        <w:t xml:space="preserve"> to understand the profile of respondents.  Officers went out to areas with the lowest levels of response to gather views of residents about the budget proposals, particularly those belonging to under-represented groups.  </w:t>
      </w:r>
      <w:r w:rsidR="00273BA1">
        <w:rPr>
          <w:lang w:eastAsia="zh-CN"/>
        </w:rPr>
        <w:t>Members repre</w:t>
      </w:r>
      <w:r w:rsidR="005B0A7B">
        <w:rPr>
          <w:lang w:eastAsia="zh-CN"/>
        </w:rPr>
        <w:t>senting wards with a low response rate were advised, and asked to support promotion of the consultation.</w:t>
      </w:r>
    </w:p>
    <w:p w14:paraId="6E783062" w14:textId="301B126B" w:rsidR="005C61A5" w:rsidRPr="005C61A5" w:rsidRDefault="005C61A5" w:rsidP="005C61A5">
      <w:pPr>
        <w:rPr>
          <w:lang w:eastAsia="zh-CN"/>
        </w:rPr>
      </w:pPr>
      <w:r w:rsidRPr="00CF0754">
        <w:rPr>
          <w:lang w:eastAsia="zh-CN"/>
        </w:rPr>
        <w:lastRenderedPageBreak/>
        <w:t>Areas identified were</w:t>
      </w:r>
      <w:r w:rsidRPr="00CF0754">
        <w:rPr>
          <w:rFonts w:cs="Calibri"/>
          <w:color w:val="000000"/>
        </w:rPr>
        <w:t xml:space="preserve"> Adamsdown, </w:t>
      </w:r>
      <w:r w:rsidR="009B51A2" w:rsidRPr="00CF0754">
        <w:rPr>
          <w:rFonts w:cs="Calibri"/>
          <w:color w:val="000000"/>
        </w:rPr>
        <w:t xml:space="preserve">Butetown, </w:t>
      </w:r>
      <w:r w:rsidRPr="00CF0754">
        <w:rPr>
          <w:rFonts w:cs="Calibri"/>
          <w:color w:val="000000"/>
        </w:rPr>
        <w:t xml:space="preserve">Caerau, Cathays, Ely, </w:t>
      </w:r>
      <w:r w:rsidR="00BB0EF9" w:rsidRPr="00CF0754">
        <w:rPr>
          <w:rFonts w:cs="Calibri"/>
          <w:color w:val="000000"/>
        </w:rPr>
        <w:t xml:space="preserve">Fairwater, Gabalfa, </w:t>
      </w:r>
      <w:r w:rsidRPr="00CF0754">
        <w:rPr>
          <w:rFonts w:cs="Calibri"/>
          <w:color w:val="000000"/>
        </w:rPr>
        <w:t xml:space="preserve">Grangetown, Llanrumney, </w:t>
      </w:r>
      <w:r w:rsidR="00FF31D5" w:rsidRPr="00CF0754">
        <w:rPr>
          <w:rFonts w:cs="Calibri"/>
          <w:color w:val="000000"/>
        </w:rPr>
        <w:t xml:space="preserve">Pentwyn, Plasnewydd, Riverside, </w:t>
      </w:r>
      <w:r w:rsidRPr="00CF0754">
        <w:rPr>
          <w:rFonts w:cs="Calibri"/>
          <w:color w:val="000000"/>
        </w:rPr>
        <w:t xml:space="preserve">Rumney, Splott and </w:t>
      </w:r>
      <w:r w:rsidR="007105DD" w:rsidRPr="00CF0754">
        <w:rPr>
          <w:rFonts w:cs="Calibri"/>
          <w:color w:val="000000"/>
        </w:rPr>
        <w:t>Trowbridge</w:t>
      </w:r>
      <w:r w:rsidRPr="00CF0754">
        <w:rPr>
          <w:rFonts w:cs="Calibri"/>
          <w:color w:val="000000"/>
        </w:rPr>
        <w:t>;</w:t>
      </w:r>
      <w:r w:rsidRPr="005C61A5">
        <w:rPr>
          <w:rFonts w:cs="Calibri"/>
          <w:color w:val="000000"/>
        </w:rPr>
        <w:t xml:space="preserve"> interviews were also conducted in Central Library, capturing respondents for across the city.</w:t>
      </w:r>
    </w:p>
    <w:p w14:paraId="13E512D8" w14:textId="138D29F8" w:rsidR="005C61A5" w:rsidRDefault="00DA41CE" w:rsidP="005C61A5">
      <w:pPr>
        <w:rPr>
          <w:lang w:eastAsia="zh-CN"/>
        </w:rPr>
      </w:pPr>
      <w:r>
        <w:rPr>
          <w:lang w:eastAsia="zh-CN"/>
        </w:rPr>
        <w:t>Face-to-face engageme</w:t>
      </w:r>
      <w:r w:rsidR="00D047F0">
        <w:rPr>
          <w:lang w:eastAsia="zh-CN"/>
        </w:rPr>
        <w:t>nt was undertaken across the city, either to promote</w:t>
      </w:r>
      <w:r w:rsidR="00142EAB">
        <w:rPr>
          <w:lang w:eastAsia="zh-CN"/>
        </w:rPr>
        <w:t xml:space="preserve"> and distribute</w:t>
      </w:r>
      <w:r w:rsidR="00D047F0">
        <w:rPr>
          <w:lang w:eastAsia="zh-CN"/>
        </w:rPr>
        <w:t xml:space="preserve"> the survey, to support completion of the survey, or to understand barriers to </w:t>
      </w:r>
      <w:r w:rsidR="0052610E">
        <w:rPr>
          <w:lang w:eastAsia="zh-CN"/>
        </w:rPr>
        <w:t>participation, and gather views on priorities</w:t>
      </w:r>
      <w:r w:rsidR="00290194">
        <w:rPr>
          <w:lang w:eastAsia="zh-CN"/>
        </w:rPr>
        <w:t xml:space="preserve"> as to which services should be protected, or where savings could be made</w:t>
      </w:r>
      <w:r w:rsidR="005C61A5" w:rsidRPr="005C61A5">
        <w:rPr>
          <w:lang w:eastAsia="zh-CN"/>
        </w:rPr>
        <w:t>.</w:t>
      </w:r>
    </w:p>
    <w:p w14:paraId="3F727E62" w14:textId="77777777" w:rsidR="007D503E" w:rsidRPr="005C61A5" w:rsidRDefault="007D503E" w:rsidP="005C61A5">
      <w:pPr>
        <w:rPr>
          <w:lang w:eastAsia="zh-CN"/>
        </w:rPr>
      </w:pPr>
    </w:p>
    <w:p w14:paraId="5857CC45" w14:textId="77777777" w:rsidR="005C61A5" w:rsidRPr="00331755" w:rsidRDefault="005C61A5" w:rsidP="005C61A5">
      <w:pPr>
        <w:pStyle w:val="Heading1"/>
      </w:pPr>
      <w:bookmarkStart w:id="11" w:name="_Toc127275523"/>
      <w:bookmarkStart w:id="12" w:name="_Toc159594238"/>
      <w:r>
        <w:t>Response</w:t>
      </w:r>
      <w:bookmarkEnd w:id="11"/>
      <w:bookmarkEnd w:id="12"/>
    </w:p>
    <w:p w14:paraId="3B446B54" w14:textId="77777777" w:rsidR="005C61A5" w:rsidRPr="005C61A5" w:rsidRDefault="005C61A5" w:rsidP="005C61A5">
      <w:pPr>
        <w:spacing w:after="0" w:line="240" w:lineRule="auto"/>
        <w:rPr>
          <w:rFonts w:cs="Calibri"/>
          <w:color w:val="000000"/>
          <w:sz w:val="20"/>
        </w:rPr>
      </w:pPr>
    </w:p>
    <w:p w14:paraId="4AD63D72" w14:textId="341C64DF" w:rsidR="005C61A5" w:rsidRPr="005C61A5" w:rsidRDefault="005C61A5" w:rsidP="005C61A5">
      <w:pPr>
        <w:rPr>
          <w:lang w:eastAsia="zh-CN"/>
        </w:rPr>
      </w:pPr>
      <w:r w:rsidRPr="005C61A5">
        <w:rPr>
          <w:lang w:eastAsia="zh-CN"/>
        </w:rPr>
        <w:t xml:space="preserve">After data cleansing to remove blank and duplicated responses, a total of </w:t>
      </w:r>
      <w:r w:rsidR="00740A89">
        <w:rPr>
          <w:lang w:eastAsia="zh-CN"/>
        </w:rPr>
        <w:t>9,001</w:t>
      </w:r>
      <w:r w:rsidRPr="005C61A5">
        <w:rPr>
          <w:lang w:eastAsia="zh-CN"/>
        </w:rPr>
        <w:t xml:space="preserve"> responses were received for the main survey, with a total of 1</w:t>
      </w:r>
      <w:r w:rsidR="00740A89">
        <w:rPr>
          <w:lang w:eastAsia="zh-CN"/>
        </w:rPr>
        <w:t>03</w:t>
      </w:r>
      <w:r w:rsidRPr="005C61A5">
        <w:rPr>
          <w:lang w:eastAsia="zh-CN"/>
        </w:rPr>
        <w:t xml:space="preserve"> responses to the Youth survey.</w:t>
      </w:r>
    </w:p>
    <w:p w14:paraId="180026A4" w14:textId="758E8C9A" w:rsidR="005C61A5" w:rsidRPr="00FE1CA8" w:rsidRDefault="005C61A5" w:rsidP="005C61A5">
      <w:pPr>
        <w:rPr>
          <w:lang w:eastAsia="zh-CN"/>
        </w:rPr>
      </w:pPr>
      <w:r w:rsidRPr="005C61A5">
        <w:rPr>
          <w:rFonts w:cs="Calibri"/>
          <w:color w:val="000000"/>
        </w:rPr>
        <w:t>A total of 1</w:t>
      </w:r>
      <w:r w:rsidR="00740A89">
        <w:rPr>
          <w:rFonts w:cs="Calibri"/>
          <w:color w:val="000000"/>
        </w:rPr>
        <w:t>,932</w:t>
      </w:r>
      <w:r w:rsidRPr="005C61A5">
        <w:rPr>
          <w:rFonts w:cs="Calibri"/>
          <w:color w:val="000000"/>
        </w:rPr>
        <w:t xml:space="preserve"> </w:t>
      </w:r>
      <w:r w:rsidRPr="005A05CA">
        <w:rPr>
          <w:rFonts w:cs="Calibri"/>
          <w:color w:val="000000"/>
        </w:rPr>
        <w:t xml:space="preserve">face-to-face </w:t>
      </w:r>
      <w:r w:rsidR="006937C3" w:rsidRPr="005A05CA">
        <w:rPr>
          <w:rFonts w:cs="Calibri"/>
          <w:color w:val="000000"/>
        </w:rPr>
        <w:t>contacts</w:t>
      </w:r>
      <w:r w:rsidRPr="005A05CA">
        <w:rPr>
          <w:rFonts w:cs="Calibri"/>
          <w:color w:val="000000"/>
        </w:rPr>
        <w:t xml:space="preserve"> were </w:t>
      </w:r>
      <w:r w:rsidR="006937C3">
        <w:rPr>
          <w:rFonts w:cs="Calibri"/>
          <w:color w:val="000000"/>
        </w:rPr>
        <w:t>made, targeting</w:t>
      </w:r>
      <w:r w:rsidR="006C52C1">
        <w:rPr>
          <w:rFonts w:cs="Calibri"/>
          <w:color w:val="000000"/>
        </w:rPr>
        <w:t xml:space="preserve"> people who were typically from seldom-heard groups (younger people</w:t>
      </w:r>
      <w:r w:rsidR="009E687C">
        <w:rPr>
          <w:rFonts w:cs="Calibri"/>
          <w:color w:val="000000"/>
        </w:rPr>
        <w:t xml:space="preserve">, over 75s, minority ethnicities, people living in more </w:t>
      </w:r>
      <w:r w:rsidR="009E687C" w:rsidRPr="00FE1CA8">
        <w:rPr>
          <w:lang w:eastAsia="zh-CN"/>
        </w:rPr>
        <w:t>deprived areas of the city)</w:t>
      </w:r>
      <w:r w:rsidRPr="00FE1CA8">
        <w:rPr>
          <w:lang w:eastAsia="zh-CN"/>
        </w:rPr>
        <w:t xml:space="preserve">.  </w:t>
      </w:r>
    </w:p>
    <w:p w14:paraId="74C20DC4" w14:textId="77777777" w:rsidR="00EA0D07" w:rsidRPr="00FE1CA8" w:rsidRDefault="00EA0D07" w:rsidP="00FE1CA8">
      <w:pPr>
        <w:rPr>
          <w:lang w:eastAsia="zh-CN"/>
        </w:rPr>
      </w:pPr>
    </w:p>
    <w:p w14:paraId="0383B89B" w14:textId="04226113" w:rsidR="00FE1CA8" w:rsidRPr="00FE1CA8" w:rsidRDefault="00FE1CA8" w:rsidP="00FE1CA8">
      <w:pPr>
        <w:rPr>
          <w:lang w:eastAsia="zh-CN"/>
        </w:rPr>
      </w:pPr>
      <w:r w:rsidRPr="00FE1CA8">
        <w:rPr>
          <w:lang w:eastAsia="zh-CN"/>
        </w:rPr>
        <w:t xml:space="preserve">Additional </w:t>
      </w:r>
      <w:r>
        <w:rPr>
          <w:lang w:eastAsia="zh-CN"/>
        </w:rPr>
        <w:t xml:space="preserve">feedback to the consultation from a range of organisations and residents is provided in </w:t>
      </w:r>
      <w:hyperlink w:anchor="_Appendix_41_–" w:history="1">
        <w:r w:rsidRPr="00FE1CA8">
          <w:rPr>
            <w:rStyle w:val="Hyperlink"/>
            <w:lang w:eastAsia="zh-CN"/>
          </w:rPr>
          <w:t>Appendix 41</w:t>
        </w:r>
      </w:hyperlink>
      <w:r>
        <w:rPr>
          <w:lang w:eastAsia="zh-CN"/>
        </w:rPr>
        <w:t>.</w:t>
      </w:r>
    </w:p>
    <w:p w14:paraId="42F83E18" w14:textId="77777777" w:rsidR="00FE1CA8" w:rsidRDefault="00FE1CA8" w:rsidP="00EA0D07">
      <w:pPr>
        <w:pStyle w:val="Heading1"/>
      </w:pPr>
    </w:p>
    <w:p w14:paraId="7D3ABD2E" w14:textId="77777777" w:rsidR="00FE1CA8" w:rsidRDefault="00FE1CA8" w:rsidP="00EA0D07">
      <w:pPr>
        <w:pStyle w:val="Heading1"/>
      </w:pPr>
    </w:p>
    <w:p w14:paraId="519C5812" w14:textId="77777777" w:rsidR="0092401A" w:rsidRDefault="0092401A">
      <w:pPr>
        <w:spacing w:after="0" w:line="240" w:lineRule="auto"/>
        <w:rPr>
          <w:rFonts w:ascii="Calibri Light" w:hAnsi="Calibri Light"/>
          <w:b/>
          <w:bCs/>
          <w:kern w:val="32"/>
          <w:sz w:val="32"/>
          <w:szCs w:val="32"/>
        </w:rPr>
      </w:pPr>
      <w:r>
        <w:br w:type="page"/>
      </w:r>
    </w:p>
    <w:p w14:paraId="40E3629F" w14:textId="78B4F809" w:rsidR="00950B94" w:rsidRPr="00EA0D07" w:rsidRDefault="00B233F7" w:rsidP="00EA0D07">
      <w:pPr>
        <w:pStyle w:val="Heading1"/>
      </w:pPr>
      <w:bookmarkStart w:id="13" w:name="_Toc159594239"/>
      <w:r w:rsidRPr="00EA0D07">
        <w:lastRenderedPageBreak/>
        <w:t xml:space="preserve">Confidence </w:t>
      </w:r>
      <w:r w:rsidR="00326A6D" w:rsidRPr="00EA0D07">
        <w:t>in the data</w:t>
      </w:r>
      <w:bookmarkEnd w:id="13"/>
    </w:p>
    <w:p w14:paraId="4AB956F9" w14:textId="5E5FC5BB" w:rsidR="00AF1A43" w:rsidRDefault="00AA23B0" w:rsidP="003B189C">
      <w:pPr>
        <w:widowControl w:val="0"/>
        <w:autoSpaceDE w:val="0"/>
        <w:autoSpaceDN w:val="0"/>
        <w:adjustRightInd w:val="0"/>
        <w:spacing w:after="0" w:line="240" w:lineRule="auto"/>
        <w:rPr>
          <w:rFonts w:cs="Calibri"/>
          <w:szCs w:val="24"/>
        </w:rPr>
      </w:pPr>
      <w:r>
        <w:rPr>
          <w:rFonts w:cs="Calibri"/>
          <w:szCs w:val="24"/>
        </w:rPr>
        <w:t>Three factors d</w:t>
      </w:r>
      <w:r w:rsidR="00DE710A">
        <w:rPr>
          <w:rFonts w:cs="Calibri"/>
          <w:szCs w:val="24"/>
        </w:rPr>
        <w:t xml:space="preserve">etermine the size of a confidence interval for </w:t>
      </w:r>
      <w:r w:rsidR="00034EB3">
        <w:rPr>
          <w:rFonts w:cs="Calibri"/>
          <w:szCs w:val="24"/>
        </w:rPr>
        <w:t>a given confidence level</w:t>
      </w:r>
      <w:r w:rsidR="00AF1A43">
        <w:rPr>
          <w:rFonts w:cs="Calibri"/>
          <w:szCs w:val="24"/>
        </w:rPr>
        <w:t xml:space="preserve"> – sample size, </w:t>
      </w:r>
      <w:r w:rsidR="00034EB3">
        <w:rPr>
          <w:rFonts w:cs="Calibri"/>
          <w:szCs w:val="24"/>
        </w:rPr>
        <w:t>percentage and population.</w:t>
      </w:r>
    </w:p>
    <w:p w14:paraId="17598B40" w14:textId="77777777" w:rsidR="00AF1A43" w:rsidRDefault="00AF1A43" w:rsidP="003B189C">
      <w:pPr>
        <w:widowControl w:val="0"/>
        <w:autoSpaceDE w:val="0"/>
        <w:autoSpaceDN w:val="0"/>
        <w:adjustRightInd w:val="0"/>
        <w:spacing w:after="0" w:line="240" w:lineRule="auto"/>
        <w:rPr>
          <w:rFonts w:cs="Calibri"/>
          <w:szCs w:val="24"/>
        </w:rPr>
      </w:pPr>
    </w:p>
    <w:p w14:paraId="3B679F18" w14:textId="4FD561F3" w:rsidR="00053664" w:rsidRDefault="00053664" w:rsidP="00EA0D07">
      <w:pPr>
        <w:pStyle w:val="NormalWeb"/>
        <w:shd w:val="clear" w:color="auto" w:fill="FFFFFF"/>
        <w:spacing w:before="0" w:beforeAutospacing="0" w:after="0" w:afterAutospacing="0" w:line="240" w:lineRule="atLeast"/>
        <w:rPr>
          <w:rFonts w:ascii="Calibri" w:hAnsi="Calibri" w:cs="Calibri"/>
          <w:kern w:val="2"/>
        </w:rPr>
      </w:pPr>
      <w:bookmarkStart w:id="14" w:name="_Toc159594240"/>
      <w:r w:rsidRPr="005E5365">
        <w:rPr>
          <w:rStyle w:val="Heading3Char"/>
        </w:rPr>
        <w:t>Sample Size</w:t>
      </w:r>
      <w:bookmarkEnd w:id="14"/>
      <w:r w:rsidRPr="005E5365">
        <w:rPr>
          <w:rStyle w:val="Heading3Char"/>
        </w:rPr>
        <w:br/>
      </w:r>
      <w:r w:rsidRPr="00EA0D07">
        <w:rPr>
          <w:rFonts w:ascii="Calibri" w:hAnsi="Calibri" w:cs="Calibri"/>
          <w:kern w:val="2"/>
        </w:rPr>
        <w:t xml:space="preserve">The larger </w:t>
      </w:r>
      <w:r w:rsidR="009057B2">
        <w:rPr>
          <w:rFonts w:ascii="Calibri" w:hAnsi="Calibri" w:cs="Calibri"/>
          <w:kern w:val="2"/>
        </w:rPr>
        <w:t>the</w:t>
      </w:r>
      <w:r w:rsidRPr="00EA0D07">
        <w:rPr>
          <w:rFonts w:ascii="Calibri" w:hAnsi="Calibri" w:cs="Calibri"/>
          <w:kern w:val="2"/>
        </w:rPr>
        <w:t xml:space="preserve"> sample, the more sure you can be that th</w:t>
      </w:r>
      <w:r w:rsidR="009057B2">
        <w:rPr>
          <w:rFonts w:ascii="Calibri" w:hAnsi="Calibri" w:cs="Calibri"/>
          <w:kern w:val="2"/>
        </w:rPr>
        <w:t>e</w:t>
      </w:r>
      <w:r w:rsidRPr="00EA0D07">
        <w:rPr>
          <w:rFonts w:ascii="Calibri" w:hAnsi="Calibri" w:cs="Calibri"/>
          <w:kern w:val="2"/>
        </w:rPr>
        <w:t xml:space="preserve"> answers truly reflect the population. This indicates that for a given confidence level, the larger </w:t>
      </w:r>
      <w:r w:rsidR="009057B2">
        <w:rPr>
          <w:rFonts w:ascii="Calibri" w:hAnsi="Calibri" w:cs="Calibri"/>
          <w:kern w:val="2"/>
        </w:rPr>
        <w:t>the</w:t>
      </w:r>
      <w:r w:rsidRPr="00EA0D07">
        <w:rPr>
          <w:rFonts w:ascii="Calibri" w:hAnsi="Calibri" w:cs="Calibri"/>
          <w:kern w:val="2"/>
        </w:rPr>
        <w:t xml:space="preserve"> sample size, the smaller your confidence interval. However, the relationship is not linear (i.e., doubling the sample size does not halve the confidence interval).</w:t>
      </w:r>
    </w:p>
    <w:p w14:paraId="2F6ABEE8" w14:textId="77777777" w:rsidR="00EA0D07" w:rsidRPr="00EA0D07" w:rsidRDefault="00EA0D07" w:rsidP="00EA0D07">
      <w:pPr>
        <w:pStyle w:val="NormalWeb"/>
        <w:shd w:val="clear" w:color="auto" w:fill="FFFFFF"/>
        <w:spacing w:before="0" w:beforeAutospacing="0" w:after="0" w:afterAutospacing="0" w:line="240" w:lineRule="atLeast"/>
        <w:rPr>
          <w:rFonts w:ascii="Calibri" w:hAnsi="Calibri" w:cs="Calibri"/>
          <w:kern w:val="2"/>
        </w:rPr>
      </w:pPr>
    </w:p>
    <w:p w14:paraId="114F1F28" w14:textId="7091B59E" w:rsidR="00053664" w:rsidRDefault="00053664" w:rsidP="00EA0D07">
      <w:pPr>
        <w:pStyle w:val="NormalWeb"/>
        <w:shd w:val="clear" w:color="auto" w:fill="FFFFFF"/>
        <w:spacing w:before="0" w:beforeAutospacing="0" w:after="0" w:afterAutospacing="0" w:line="240" w:lineRule="atLeast"/>
        <w:rPr>
          <w:rFonts w:ascii="Calibri" w:hAnsi="Calibri" w:cs="Calibri"/>
          <w:kern w:val="2"/>
        </w:rPr>
      </w:pPr>
      <w:bookmarkStart w:id="15" w:name="_Toc159594241"/>
      <w:r w:rsidRPr="005E5365">
        <w:rPr>
          <w:rStyle w:val="Heading3Char"/>
        </w:rPr>
        <w:t>Percentage</w:t>
      </w:r>
      <w:bookmarkEnd w:id="15"/>
      <w:r w:rsidRPr="005E5365">
        <w:rPr>
          <w:rStyle w:val="Heading3Char"/>
        </w:rPr>
        <w:br/>
      </w:r>
      <w:r w:rsidR="009057B2">
        <w:rPr>
          <w:rFonts w:ascii="Calibri" w:hAnsi="Calibri" w:cs="Calibri"/>
          <w:kern w:val="2"/>
        </w:rPr>
        <w:t>A</w:t>
      </w:r>
      <w:r w:rsidRPr="00EA0D07">
        <w:rPr>
          <w:rFonts w:ascii="Calibri" w:hAnsi="Calibri" w:cs="Calibri"/>
          <w:kern w:val="2"/>
        </w:rPr>
        <w:t xml:space="preserve">ccuracy also depends on the percentage of </w:t>
      </w:r>
      <w:r w:rsidR="005457CD">
        <w:rPr>
          <w:rFonts w:ascii="Calibri" w:hAnsi="Calibri" w:cs="Calibri"/>
          <w:kern w:val="2"/>
        </w:rPr>
        <w:t xml:space="preserve">the </w:t>
      </w:r>
      <w:r w:rsidR="005457CD" w:rsidRPr="00EA0D07">
        <w:rPr>
          <w:rFonts w:ascii="Calibri" w:hAnsi="Calibri" w:cs="Calibri"/>
          <w:kern w:val="2"/>
        </w:rPr>
        <w:t>sample</w:t>
      </w:r>
      <w:r w:rsidRPr="00EA0D07">
        <w:rPr>
          <w:rFonts w:ascii="Calibri" w:hAnsi="Calibri" w:cs="Calibri"/>
          <w:kern w:val="2"/>
        </w:rPr>
        <w:t xml:space="preserve"> that picks a particular answer. If 99% of </w:t>
      </w:r>
      <w:r w:rsidR="009057B2">
        <w:rPr>
          <w:rFonts w:ascii="Calibri" w:hAnsi="Calibri" w:cs="Calibri"/>
          <w:kern w:val="2"/>
        </w:rPr>
        <w:t xml:space="preserve">the </w:t>
      </w:r>
      <w:r w:rsidRPr="00EA0D07">
        <w:rPr>
          <w:rFonts w:ascii="Calibri" w:hAnsi="Calibri" w:cs="Calibri"/>
          <w:kern w:val="2"/>
        </w:rPr>
        <w:t xml:space="preserve">sample </w:t>
      </w:r>
      <w:r w:rsidR="00060CE9">
        <w:rPr>
          <w:rFonts w:ascii="Calibri" w:hAnsi="Calibri" w:cs="Calibri"/>
          <w:kern w:val="2"/>
        </w:rPr>
        <w:t>agree with a proposal</w:t>
      </w:r>
      <w:r w:rsidRPr="00EA0D07">
        <w:rPr>
          <w:rFonts w:ascii="Calibri" w:hAnsi="Calibri" w:cs="Calibri"/>
          <w:kern w:val="2"/>
        </w:rPr>
        <w:t xml:space="preserve"> and 1% </w:t>
      </w:r>
      <w:r w:rsidR="00060CE9">
        <w:rPr>
          <w:rFonts w:ascii="Calibri" w:hAnsi="Calibri" w:cs="Calibri"/>
          <w:kern w:val="2"/>
        </w:rPr>
        <w:t>disagree,</w:t>
      </w:r>
      <w:r w:rsidRPr="00EA0D07">
        <w:rPr>
          <w:rFonts w:ascii="Calibri" w:hAnsi="Calibri" w:cs="Calibri"/>
          <w:kern w:val="2"/>
        </w:rPr>
        <w:t xml:space="preserve"> the chances of error are remote, irrespective of sample size. However, if the percentages are 51% and 49% the chances of error are much greater. It is easier to be sure of extreme answers than of middle-of-the-road ones.</w:t>
      </w:r>
    </w:p>
    <w:p w14:paraId="1B231F42" w14:textId="77777777" w:rsidR="00060CE9" w:rsidRPr="00EA0D07" w:rsidRDefault="00060CE9" w:rsidP="00EA0D07">
      <w:pPr>
        <w:pStyle w:val="NormalWeb"/>
        <w:shd w:val="clear" w:color="auto" w:fill="FFFFFF"/>
        <w:spacing w:before="0" w:beforeAutospacing="0" w:after="0" w:afterAutospacing="0" w:line="240" w:lineRule="atLeast"/>
        <w:rPr>
          <w:rFonts w:ascii="Calibri" w:hAnsi="Calibri" w:cs="Calibri"/>
          <w:kern w:val="2"/>
        </w:rPr>
      </w:pPr>
    </w:p>
    <w:p w14:paraId="325DBC44" w14:textId="04AF0CAB" w:rsidR="001917F5" w:rsidRDefault="00053664" w:rsidP="00EA0D07">
      <w:pPr>
        <w:pStyle w:val="NormalWeb"/>
        <w:shd w:val="clear" w:color="auto" w:fill="FFFFFF"/>
        <w:spacing w:before="0" w:beforeAutospacing="0" w:after="0" w:afterAutospacing="0" w:line="240" w:lineRule="atLeast"/>
        <w:rPr>
          <w:rFonts w:ascii="Calibri" w:hAnsi="Calibri" w:cs="Calibri"/>
          <w:kern w:val="2"/>
        </w:rPr>
      </w:pPr>
      <w:bookmarkStart w:id="16" w:name="_Toc159594242"/>
      <w:r w:rsidRPr="005E5365">
        <w:rPr>
          <w:rStyle w:val="Heading3Char"/>
        </w:rPr>
        <w:t>Population Size</w:t>
      </w:r>
      <w:bookmarkEnd w:id="16"/>
      <w:r w:rsidRPr="005E5365">
        <w:rPr>
          <w:rStyle w:val="Heading3Char"/>
        </w:rPr>
        <w:br/>
      </w:r>
      <w:r w:rsidR="001917F5">
        <w:rPr>
          <w:rFonts w:ascii="Calibri" w:hAnsi="Calibri" w:cs="Calibri"/>
          <w:kern w:val="2"/>
        </w:rPr>
        <w:t xml:space="preserve">The population size </w:t>
      </w:r>
      <w:r w:rsidR="00131718">
        <w:rPr>
          <w:rFonts w:ascii="Calibri" w:hAnsi="Calibri" w:cs="Calibri"/>
          <w:kern w:val="2"/>
        </w:rPr>
        <w:t xml:space="preserve">is the number of people the sample responding to the survey represents, in this case, the </w:t>
      </w:r>
      <w:r w:rsidR="00845AFE">
        <w:rPr>
          <w:rFonts w:ascii="Calibri" w:hAnsi="Calibri" w:cs="Calibri"/>
          <w:kern w:val="2"/>
        </w:rPr>
        <w:t>residents of Cardiff as a whole.</w:t>
      </w:r>
    </w:p>
    <w:p w14:paraId="48FCBB7B" w14:textId="77777777" w:rsidR="00845AFE" w:rsidRDefault="00845AFE" w:rsidP="00EA0D07">
      <w:pPr>
        <w:pStyle w:val="NormalWeb"/>
        <w:shd w:val="clear" w:color="auto" w:fill="FFFFFF"/>
        <w:spacing w:before="0" w:beforeAutospacing="0" w:after="0" w:afterAutospacing="0" w:line="240" w:lineRule="atLeast"/>
        <w:rPr>
          <w:rFonts w:ascii="Calibri" w:hAnsi="Calibri" w:cs="Calibri"/>
          <w:kern w:val="2"/>
        </w:rPr>
      </w:pPr>
    </w:p>
    <w:p w14:paraId="5C037FD7" w14:textId="7641F363" w:rsidR="00053664" w:rsidRDefault="00053664" w:rsidP="00EA0D07">
      <w:pPr>
        <w:pStyle w:val="NormalWeb"/>
        <w:shd w:val="clear" w:color="auto" w:fill="FFFFFF"/>
        <w:spacing w:before="0" w:beforeAutospacing="0" w:after="0" w:afterAutospacing="0" w:line="240" w:lineRule="atLeast"/>
        <w:rPr>
          <w:rFonts w:ascii="Calibri" w:hAnsi="Calibri" w:cs="Calibri"/>
          <w:kern w:val="2"/>
        </w:rPr>
      </w:pPr>
      <w:r w:rsidRPr="00EA0D07">
        <w:rPr>
          <w:rFonts w:ascii="Calibri" w:hAnsi="Calibri" w:cs="Calibri"/>
          <w:kern w:val="2"/>
        </w:rPr>
        <w:t xml:space="preserve">The mathematics of probability proves the size of the population is irrelevant, unless the size of the sample exceeds a few percent of the total population you are examining. This means that a sample of 500 people is equally useful in examining the opinions of a </w:t>
      </w:r>
      <w:r w:rsidR="0033161A">
        <w:rPr>
          <w:rFonts w:ascii="Calibri" w:hAnsi="Calibri" w:cs="Calibri"/>
          <w:kern w:val="2"/>
        </w:rPr>
        <w:t>country</w:t>
      </w:r>
      <w:r w:rsidRPr="00EA0D07">
        <w:rPr>
          <w:rFonts w:ascii="Calibri" w:hAnsi="Calibri" w:cs="Calibri"/>
          <w:kern w:val="2"/>
        </w:rPr>
        <w:t xml:space="preserve"> of 15,000,000 as it would a city of </w:t>
      </w:r>
      <w:r w:rsidR="00832F84">
        <w:rPr>
          <w:rFonts w:ascii="Calibri" w:hAnsi="Calibri" w:cs="Calibri"/>
          <w:kern w:val="2"/>
        </w:rPr>
        <w:t>362</w:t>
      </w:r>
      <w:r w:rsidRPr="00EA0D07">
        <w:rPr>
          <w:rFonts w:ascii="Calibri" w:hAnsi="Calibri" w:cs="Calibri"/>
          <w:kern w:val="2"/>
        </w:rPr>
        <w:t>,</w:t>
      </w:r>
      <w:r w:rsidR="00832F84">
        <w:rPr>
          <w:rFonts w:ascii="Calibri" w:hAnsi="Calibri" w:cs="Calibri"/>
          <w:kern w:val="2"/>
        </w:rPr>
        <w:t>4</w:t>
      </w:r>
      <w:r w:rsidRPr="00EA0D07">
        <w:rPr>
          <w:rFonts w:ascii="Calibri" w:hAnsi="Calibri" w:cs="Calibri"/>
          <w:kern w:val="2"/>
        </w:rPr>
        <w:t>00. For this reason, the </w:t>
      </w:r>
      <w:hyperlink r:id="rId58" w:history="1">
        <w:r w:rsidRPr="00EA0D07">
          <w:rPr>
            <w:rFonts w:ascii="Calibri" w:hAnsi="Calibri" w:cs="Calibri"/>
            <w:kern w:val="2"/>
          </w:rPr>
          <w:t>sample calculator</w:t>
        </w:r>
      </w:hyperlink>
      <w:r w:rsidR="008B218A">
        <w:rPr>
          <w:rFonts w:ascii="Calibri" w:hAnsi="Calibri" w:cs="Calibri"/>
          <w:kern w:val="2"/>
        </w:rPr>
        <w:t>s</w:t>
      </w:r>
      <w:r w:rsidRPr="00EA0D07">
        <w:rPr>
          <w:rFonts w:ascii="Calibri" w:hAnsi="Calibri" w:cs="Calibri"/>
          <w:kern w:val="2"/>
        </w:rPr>
        <w:t> ignore the population size when it is “large” or unknown. Population size is only likely to be a factor when work</w:t>
      </w:r>
      <w:r w:rsidR="009934CB">
        <w:rPr>
          <w:rFonts w:ascii="Calibri" w:hAnsi="Calibri" w:cs="Calibri"/>
          <w:kern w:val="2"/>
        </w:rPr>
        <w:t>ing</w:t>
      </w:r>
      <w:r w:rsidRPr="00EA0D07">
        <w:rPr>
          <w:rFonts w:ascii="Calibri" w:hAnsi="Calibri" w:cs="Calibri"/>
          <w:kern w:val="2"/>
        </w:rPr>
        <w:t xml:space="preserve"> with a relatively small and known group of </w:t>
      </w:r>
      <w:r w:rsidR="003E33AE" w:rsidRPr="00EA0D07">
        <w:rPr>
          <w:rFonts w:ascii="Calibri" w:hAnsi="Calibri" w:cs="Calibri"/>
          <w:kern w:val="2"/>
        </w:rPr>
        <w:t>people</w:t>
      </w:r>
      <w:r w:rsidR="009934CB">
        <w:rPr>
          <w:rFonts w:ascii="Calibri" w:hAnsi="Calibri" w:cs="Calibri"/>
          <w:kern w:val="2"/>
        </w:rPr>
        <w:t xml:space="preserve"> (such as users of a specific service</w:t>
      </w:r>
      <w:r w:rsidR="00286DBE">
        <w:rPr>
          <w:rFonts w:ascii="Calibri" w:hAnsi="Calibri" w:cs="Calibri"/>
          <w:kern w:val="2"/>
        </w:rPr>
        <w:t xml:space="preserve"> rather than the general public)</w:t>
      </w:r>
      <w:r w:rsidR="003E33AE" w:rsidRPr="00EA0D07">
        <w:rPr>
          <w:rFonts w:ascii="Calibri" w:hAnsi="Calibri" w:cs="Calibri"/>
          <w:kern w:val="2"/>
        </w:rPr>
        <w:t>.</w:t>
      </w:r>
    </w:p>
    <w:p w14:paraId="4B1B6C98" w14:textId="77777777" w:rsidR="004E77EB" w:rsidRDefault="004E77EB" w:rsidP="00EA0D07">
      <w:pPr>
        <w:pStyle w:val="NormalWeb"/>
        <w:shd w:val="clear" w:color="auto" w:fill="FFFFFF"/>
        <w:spacing w:before="0" w:beforeAutospacing="0" w:after="0" w:afterAutospacing="0" w:line="240" w:lineRule="atLeast"/>
        <w:rPr>
          <w:rFonts w:ascii="Calibri" w:hAnsi="Calibri" w:cs="Calibri"/>
          <w:kern w:val="2"/>
        </w:rPr>
      </w:pPr>
    </w:p>
    <w:p w14:paraId="0F355714" w14:textId="4E6FC19F" w:rsidR="004E77EB" w:rsidRDefault="00097436" w:rsidP="00EA0D07">
      <w:pPr>
        <w:pStyle w:val="NormalWeb"/>
        <w:shd w:val="clear" w:color="auto" w:fill="FFFFFF"/>
        <w:spacing w:before="0" w:beforeAutospacing="0" w:after="0" w:afterAutospacing="0" w:line="240" w:lineRule="atLeast"/>
        <w:rPr>
          <w:rFonts w:ascii="Calibri" w:hAnsi="Calibri" w:cs="Calibri"/>
          <w:kern w:val="2"/>
        </w:rPr>
      </w:pPr>
      <w:r>
        <w:rPr>
          <w:rFonts w:ascii="Calibri" w:hAnsi="Calibri" w:cs="Calibri"/>
          <w:kern w:val="2"/>
        </w:rPr>
        <w:t>The minimum number required for a robust sample of a wider, large population</w:t>
      </w:r>
      <w:r w:rsidR="005F1E77">
        <w:rPr>
          <w:rFonts w:ascii="Calibri" w:hAnsi="Calibri" w:cs="Calibri"/>
          <w:kern w:val="2"/>
        </w:rPr>
        <w:t xml:space="preserve"> is 38</w:t>
      </w:r>
      <w:r w:rsidR="008F7D60">
        <w:rPr>
          <w:rFonts w:ascii="Calibri" w:hAnsi="Calibri" w:cs="Calibri"/>
          <w:kern w:val="2"/>
        </w:rPr>
        <w:t>5</w:t>
      </w:r>
      <w:r w:rsidR="005F1E77">
        <w:rPr>
          <w:rFonts w:ascii="Calibri" w:hAnsi="Calibri" w:cs="Calibri"/>
          <w:kern w:val="2"/>
        </w:rPr>
        <w:t>.</w:t>
      </w:r>
    </w:p>
    <w:p w14:paraId="08611DFA" w14:textId="77777777" w:rsidR="00EA0D07" w:rsidRDefault="00EA0D07" w:rsidP="00EA0D07">
      <w:pPr>
        <w:pStyle w:val="NormalWeb"/>
        <w:shd w:val="clear" w:color="auto" w:fill="FFFFFF"/>
        <w:spacing w:before="0" w:beforeAutospacing="0" w:after="0" w:afterAutospacing="0" w:line="240" w:lineRule="atLeast"/>
        <w:rPr>
          <w:rFonts w:ascii="Calibri" w:hAnsi="Calibri" w:cs="Calibri"/>
          <w:kern w:val="2"/>
        </w:rPr>
      </w:pPr>
    </w:p>
    <w:p w14:paraId="749E057E" w14:textId="45CD0ED6" w:rsidR="00286DBE" w:rsidRPr="004D7B41" w:rsidRDefault="00286DBE" w:rsidP="00EA0D07">
      <w:pPr>
        <w:pStyle w:val="NormalWeb"/>
        <w:shd w:val="clear" w:color="auto" w:fill="FFFFFF"/>
        <w:spacing w:before="0" w:beforeAutospacing="0" w:after="0" w:afterAutospacing="0" w:line="240" w:lineRule="atLeast"/>
        <w:rPr>
          <w:rStyle w:val="Heading3Char"/>
        </w:rPr>
      </w:pPr>
      <w:bookmarkStart w:id="17" w:name="_Toc159594243"/>
      <w:r w:rsidRPr="004D7B41">
        <w:rPr>
          <w:rStyle w:val="Heading3Char"/>
        </w:rPr>
        <w:t>Confidence Level</w:t>
      </w:r>
      <w:bookmarkEnd w:id="17"/>
    </w:p>
    <w:p w14:paraId="69E1F48F" w14:textId="77777777" w:rsidR="00FA16AE" w:rsidRDefault="00FA16AE" w:rsidP="00FA16AE">
      <w:pPr>
        <w:widowControl w:val="0"/>
        <w:autoSpaceDE w:val="0"/>
        <w:autoSpaceDN w:val="0"/>
        <w:adjustRightInd w:val="0"/>
        <w:spacing w:after="0" w:line="240" w:lineRule="auto"/>
        <w:rPr>
          <w:rFonts w:cs="Calibri"/>
          <w:szCs w:val="24"/>
        </w:rPr>
      </w:pPr>
      <w:r>
        <w:rPr>
          <w:rFonts w:cs="Calibri"/>
          <w:szCs w:val="24"/>
        </w:rPr>
        <w:t xml:space="preserve">Confidence Levels tell you how certain you can be in your data.  </w:t>
      </w:r>
      <w:r w:rsidRPr="00CB01E0">
        <w:rPr>
          <w:rFonts w:cs="Calibri"/>
          <w:szCs w:val="24"/>
        </w:rPr>
        <w:t>It is expressed as a percentage and represents how often the true percentage of the population who would pick an answer that lies within the confidence interval. The 95% confidence level means you can be 95% certain</w:t>
      </w:r>
      <w:r>
        <w:rPr>
          <w:rFonts w:cs="Calibri"/>
          <w:szCs w:val="24"/>
        </w:rPr>
        <w:t xml:space="preserve"> – if the question were to be asked 100 times of a similar population, you could expect to receive the same answer 95 times out of the 100 samples.</w:t>
      </w:r>
    </w:p>
    <w:p w14:paraId="1C700C4F" w14:textId="77777777" w:rsidR="00FA16AE" w:rsidRDefault="00FA16AE" w:rsidP="00FA16AE">
      <w:pPr>
        <w:widowControl w:val="0"/>
        <w:autoSpaceDE w:val="0"/>
        <w:autoSpaceDN w:val="0"/>
        <w:adjustRightInd w:val="0"/>
        <w:spacing w:after="0" w:line="240" w:lineRule="auto"/>
        <w:rPr>
          <w:rFonts w:cs="Calibri"/>
          <w:szCs w:val="24"/>
        </w:rPr>
      </w:pPr>
    </w:p>
    <w:p w14:paraId="552698CE" w14:textId="2B14FABC" w:rsidR="004D7B41" w:rsidRPr="004D7B41" w:rsidRDefault="004D7B41" w:rsidP="004D7B41">
      <w:pPr>
        <w:pStyle w:val="NormalWeb"/>
        <w:shd w:val="clear" w:color="auto" w:fill="FFFFFF"/>
        <w:spacing w:before="0" w:beforeAutospacing="0" w:after="0" w:afterAutospacing="0" w:line="240" w:lineRule="atLeast"/>
        <w:rPr>
          <w:rStyle w:val="Heading3Char"/>
        </w:rPr>
      </w:pPr>
      <w:bookmarkStart w:id="18" w:name="_Toc159594244"/>
      <w:r w:rsidRPr="004D7B41">
        <w:rPr>
          <w:rStyle w:val="Heading3Char"/>
        </w:rPr>
        <w:t xml:space="preserve">Confidence </w:t>
      </w:r>
      <w:r>
        <w:rPr>
          <w:rStyle w:val="Heading3Char"/>
        </w:rPr>
        <w:t>I</w:t>
      </w:r>
      <w:r w:rsidRPr="004D7B41">
        <w:rPr>
          <w:rStyle w:val="Heading3Char"/>
        </w:rPr>
        <w:t>nterval</w:t>
      </w:r>
      <w:r w:rsidR="002066E2">
        <w:rPr>
          <w:rStyle w:val="Heading3Char"/>
        </w:rPr>
        <w:t>s</w:t>
      </w:r>
      <w:bookmarkEnd w:id="18"/>
    </w:p>
    <w:p w14:paraId="1194FDEE" w14:textId="144AE36C" w:rsidR="00FA16AE" w:rsidRDefault="00FA16AE" w:rsidP="00FA16AE">
      <w:pPr>
        <w:widowControl w:val="0"/>
        <w:autoSpaceDE w:val="0"/>
        <w:autoSpaceDN w:val="0"/>
        <w:adjustRightInd w:val="0"/>
        <w:spacing w:after="0" w:line="240" w:lineRule="auto"/>
        <w:rPr>
          <w:rFonts w:cs="Calibri"/>
          <w:szCs w:val="24"/>
        </w:rPr>
      </w:pPr>
      <w:r>
        <w:rPr>
          <w:rFonts w:cs="Calibri"/>
          <w:szCs w:val="24"/>
        </w:rPr>
        <w:t>Confidence intervals are shown as a plus or minus figure (</w:t>
      </w:r>
      <w:r w:rsidR="00D245ED" w:rsidRPr="00086F78">
        <w:rPr>
          <w:rFonts w:cs="Calibri"/>
          <w:kern w:val="0"/>
          <w:szCs w:val="24"/>
        </w:rPr>
        <w:t>±</w:t>
      </w:r>
      <w:r>
        <w:rPr>
          <w:rFonts w:cs="Calibri"/>
          <w:szCs w:val="24"/>
        </w:rPr>
        <w:t>).  If</w:t>
      </w:r>
      <w:r w:rsidR="00086F78">
        <w:rPr>
          <w:rFonts w:cs="Calibri"/>
          <w:szCs w:val="24"/>
        </w:rPr>
        <w:t>, for example,</w:t>
      </w:r>
      <w:r>
        <w:rPr>
          <w:rFonts w:cs="Calibri"/>
          <w:szCs w:val="24"/>
        </w:rPr>
        <w:t xml:space="preserve"> you have a confidence interval of 4, and 47% picked an answer (e.g. 47% agree with a proposal in the survey), you could be confident that between 43% (47% minus 4) and 51% (47% plus 4) of the population would have picked that answer</w:t>
      </w:r>
      <w:r w:rsidR="00086F78">
        <w:rPr>
          <w:rFonts w:cs="Calibri"/>
          <w:szCs w:val="24"/>
        </w:rPr>
        <w:t xml:space="preserve"> were the survey to be repeated</w:t>
      </w:r>
      <w:r>
        <w:rPr>
          <w:rFonts w:cs="Calibri"/>
          <w:szCs w:val="24"/>
        </w:rPr>
        <w:t xml:space="preserve">.  </w:t>
      </w:r>
    </w:p>
    <w:p w14:paraId="6CE9161F" w14:textId="77777777" w:rsidR="00C045C9" w:rsidRDefault="00C045C9" w:rsidP="00FA16AE">
      <w:pPr>
        <w:widowControl w:val="0"/>
        <w:autoSpaceDE w:val="0"/>
        <w:autoSpaceDN w:val="0"/>
        <w:adjustRightInd w:val="0"/>
        <w:spacing w:after="0" w:line="240" w:lineRule="auto"/>
        <w:rPr>
          <w:rFonts w:cs="Calibri"/>
          <w:szCs w:val="24"/>
        </w:rPr>
      </w:pPr>
    </w:p>
    <w:p w14:paraId="1117E00D" w14:textId="744BCD61" w:rsidR="00C045C9" w:rsidRDefault="00C045C9" w:rsidP="00FA16AE">
      <w:pPr>
        <w:widowControl w:val="0"/>
        <w:autoSpaceDE w:val="0"/>
        <w:autoSpaceDN w:val="0"/>
        <w:adjustRightInd w:val="0"/>
        <w:spacing w:after="0" w:line="240" w:lineRule="auto"/>
        <w:rPr>
          <w:rFonts w:cs="Calibri"/>
          <w:szCs w:val="24"/>
        </w:rPr>
      </w:pPr>
      <w:r>
        <w:rPr>
          <w:rFonts w:cs="Calibri"/>
          <w:szCs w:val="24"/>
        </w:rPr>
        <w:t xml:space="preserve">The smaller the confidence interval, the more confident </w:t>
      </w:r>
      <w:r w:rsidR="00BD369B">
        <w:rPr>
          <w:rFonts w:cs="Calibri"/>
          <w:szCs w:val="24"/>
        </w:rPr>
        <w:t>you can be that the data is robust.</w:t>
      </w:r>
    </w:p>
    <w:p w14:paraId="53AFA121" w14:textId="77777777" w:rsidR="00657E65" w:rsidRDefault="00657E65" w:rsidP="00FA16AE">
      <w:pPr>
        <w:widowControl w:val="0"/>
        <w:autoSpaceDE w:val="0"/>
        <w:autoSpaceDN w:val="0"/>
        <w:adjustRightInd w:val="0"/>
        <w:spacing w:after="0" w:line="240" w:lineRule="auto"/>
        <w:rPr>
          <w:rFonts w:cs="Calibri"/>
          <w:szCs w:val="24"/>
        </w:rPr>
      </w:pPr>
    </w:p>
    <w:p w14:paraId="134B35E5" w14:textId="2EDA995F" w:rsidR="00657E65" w:rsidRDefault="00657E65" w:rsidP="00FA16AE">
      <w:pPr>
        <w:widowControl w:val="0"/>
        <w:autoSpaceDE w:val="0"/>
        <w:autoSpaceDN w:val="0"/>
        <w:adjustRightInd w:val="0"/>
        <w:spacing w:after="0" w:line="240" w:lineRule="auto"/>
        <w:rPr>
          <w:rFonts w:cs="Calibri"/>
          <w:szCs w:val="24"/>
        </w:rPr>
      </w:pPr>
      <w:r>
        <w:rPr>
          <w:rFonts w:cs="Calibri"/>
          <w:szCs w:val="24"/>
        </w:rPr>
        <w:t xml:space="preserve">The overall results for </w:t>
      </w:r>
      <w:r w:rsidR="00E810FA">
        <w:rPr>
          <w:rFonts w:cs="Calibri"/>
          <w:szCs w:val="24"/>
        </w:rPr>
        <w:t xml:space="preserve">questions in this survey are extremely robust – we have confidence that, </w:t>
      </w:r>
      <w:r w:rsidR="00E810FA">
        <w:rPr>
          <w:rFonts w:cs="Calibri"/>
          <w:szCs w:val="24"/>
        </w:rPr>
        <w:lastRenderedPageBreak/>
        <w:t>were the survey to be repeated</w:t>
      </w:r>
      <w:r w:rsidR="00C5501D">
        <w:rPr>
          <w:rFonts w:cs="Calibri"/>
          <w:szCs w:val="24"/>
        </w:rPr>
        <w:t>, the results would be</w:t>
      </w:r>
      <w:r w:rsidR="00D52CE9">
        <w:rPr>
          <w:rFonts w:cs="Calibri"/>
          <w:szCs w:val="24"/>
        </w:rPr>
        <w:t xml:space="preserve"> similar.  The sample size means that</w:t>
      </w:r>
      <w:r w:rsidR="003C1E74">
        <w:rPr>
          <w:rFonts w:cs="Calibri"/>
          <w:szCs w:val="24"/>
        </w:rPr>
        <w:t xml:space="preserve"> this confidence also applies to </w:t>
      </w:r>
      <w:r w:rsidR="007A7556">
        <w:rPr>
          <w:rFonts w:cs="Calibri"/>
          <w:szCs w:val="24"/>
        </w:rPr>
        <w:t>analysis of sub-groups, such as demographic and geographic characteristics</w:t>
      </w:r>
      <w:r w:rsidR="00500B9F">
        <w:rPr>
          <w:rFonts w:cs="Calibri"/>
          <w:szCs w:val="24"/>
        </w:rPr>
        <w:t>, even though the proportion of responses for some of these grou</w:t>
      </w:r>
      <w:r w:rsidR="00CE6801">
        <w:rPr>
          <w:rFonts w:cs="Calibri"/>
          <w:szCs w:val="24"/>
        </w:rPr>
        <w:t>ps does not reflect that of the city as a whole</w:t>
      </w:r>
      <w:r w:rsidR="00500B9F">
        <w:rPr>
          <w:rFonts w:cs="Calibri"/>
          <w:szCs w:val="24"/>
        </w:rPr>
        <w:t>.</w:t>
      </w:r>
      <w:r w:rsidR="0022583C">
        <w:rPr>
          <w:rFonts w:cs="Calibri"/>
          <w:szCs w:val="24"/>
        </w:rPr>
        <w:t xml:space="preserve">  </w:t>
      </w:r>
      <w:r w:rsidR="00533312">
        <w:rPr>
          <w:rFonts w:cs="Calibri"/>
          <w:szCs w:val="24"/>
        </w:rPr>
        <w:t xml:space="preserve">Confidence intervals for each of these groups, at </w:t>
      </w:r>
      <w:r w:rsidR="00424AA7">
        <w:rPr>
          <w:rFonts w:cs="Calibri"/>
          <w:szCs w:val="24"/>
        </w:rPr>
        <w:t xml:space="preserve">the </w:t>
      </w:r>
      <w:r w:rsidR="00533312">
        <w:rPr>
          <w:rFonts w:cs="Calibri"/>
          <w:szCs w:val="24"/>
        </w:rPr>
        <w:t xml:space="preserve">95% confidence level, are shown below.  </w:t>
      </w:r>
      <w:r w:rsidR="0022583C">
        <w:rPr>
          <w:rFonts w:cs="Calibri"/>
          <w:szCs w:val="24"/>
        </w:rPr>
        <w:t>The sample size for the Child Friendly Cardiff version of the survey is smaller</w:t>
      </w:r>
      <w:r w:rsidR="0012502B">
        <w:rPr>
          <w:rFonts w:cs="Calibri"/>
          <w:szCs w:val="24"/>
        </w:rPr>
        <w:t xml:space="preserve">, and therefore </w:t>
      </w:r>
      <w:r w:rsidR="00711EC9">
        <w:rPr>
          <w:rFonts w:cs="Calibri"/>
          <w:szCs w:val="24"/>
        </w:rPr>
        <w:t>it is likely that, were the survey to be repeated with this</w:t>
      </w:r>
      <w:r w:rsidR="005D7DD1">
        <w:rPr>
          <w:rFonts w:cs="Calibri"/>
          <w:szCs w:val="24"/>
        </w:rPr>
        <w:t xml:space="preserve"> group, there could be a </w:t>
      </w:r>
      <w:r w:rsidR="00CD6C17">
        <w:rPr>
          <w:rFonts w:cs="Calibri"/>
          <w:szCs w:val="24"/>
        </w:rPr>
        <w:t>wider variance in responses</w:t>
      </w:r>
      <w:r w:rsidR="007B4CB7">
        <w:rPr>
          <w:rFonts w:cs="Calibri"/>
          <w:szCs w:val="24"/>
        </w:rPr>
        <w:t xml:space="preserve"> than for the main survey</w:t>
      </w:r>
      <w:r w:rsidR="000C03BE">
        <w:rPr>
          <w:rFonts w:cs="Calibri"/>
          <w:szCs w:val="24"/>
        </w:rPr>
        <w:t>.</w:t>
      </w:r>
      <w:r w:rsidR="00893F09">
        <w:rPr>
          <w:rFonts w:cs="Calibri"/>
          <w:szCs w:val="24"/>
        </w:rPr>
        <w:t xml:space="preserve">  </w:t>
      </w:r>
      <w:r w:rsidR="0037221B">
        <w:rPr>
          <w:rFonts w:cs="Calibri"/>
          <w:szCs w:val="24"/>
        </w:rPr>
        <w:t>This is shown by the larger confidence intervals, shown for each</w:t>
      </w:r>
      <w:r w:rsidR="00A14531">
        <w:rPr>
          <w:rFonts w:cs="Calibri"/>
          <w:szCs w:val="24"/>
        </w:rPr>
        <w:t xml:space="preserve"> question in this report</w:t>
      </w:r>
      <w:r w:rsidR="00513E80">
        <w:rPr>
          <w:rFonts w:cs="Calibri"/>
          <w:szCs w:val="24"/>
        </w:rPr>
        <w:t>.</w:t>
      </w:r>
      <w:r w:rsidR="000C03BE">
        <w:rPr>
          <w:rFonts w:cs="Calibri"/>
          <w:szCs w:val="24"/>
        </w:rPr>
        <w:t xml:space="preserve"> </w:t>
      </w:r>
    </w:p>
    <w:p w14:paraId="0243D8D0" w14:textId="77777777" w:rsidR="00CE6801" w:rsidRDefault="00CE6801" w:rsidP="00FA16AE">
      <w:pPr>
        <w:widowControl w:val="0"/>
        <w:autoSpaceDE w:val="0"/>
        <w:autoSpaceDN w:val="0"/>
        <w:adjustRightInd w:val="0"/>
        <w:spacing w:after="0" w:line="240" w:lineRule="auto"/>
        <w:rPr>
          <w:rFonts w:cs="Calibri"/>
          <w:szCs w:val="24"/>
        </w:rPr>
      </w:pPr>
    </w:p>
    <w:tbl>
      <w:tblPr>
        <w:tblW w:w="5212" w:type="dxa"/>
        <w:tblInd w:w="1413"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2802"/>
        <w:gridCol w:w="1025"/>
        <w:gridCol w:w="1385"/>
      </w:tblGrid>
      <w:tr w:rsidR="002C276F" w:rsidRPr="001F3530" w14:paraId="27757261" w14:textId="77713C0C" w:rsidTr="002C276F">
        <w:tc>
          <w:tcPr>
            <w:tcW w:w="2802" w:type="dxa"/>
            <w:shd w:val="clear" w:color="auto" w:fill="27A096"/>
            <w:vAlign w:val="bottom"/>
          </w:tcPr>
          <w:p w14:paraId="2ED79FE8" w14:textId="605B5451" w:rsidR="002C276F" w:rsidRDefault="002C276F">
            <w:pPr>
              <w:widowControl w:val="0"/>
              <w:autoSpaceDE w:val="0"/>
              <w:autoSpaceDN w:val="0"/>
              <w:adjustRightInd w:val="0"/>
              <w:spacing w:after="0" w:line="240" w:lineRule="auto"/>
              <w:rPr>
                <w:rFonts w:cs="Calibri"/>
                <w:b/>
                <w:bCs/>
                <w:color w:val="FFFFFF"/>
                <w:szCs w:val="24"/>
              </w:rPr>
            </w:pPr>
            <w:r>
              <w:rPr>
                <w:rFonts w:cs="Calibri"/>
                <w:b/>
                <w:bCs/>
                <w:color w:val="FFFFFF"/>
                <w:szCs w:val="24"/>
              </w:rPr>
              <w:t>Demographic Groups</w:t>
            </w:r>
          </w:p>
        </w:tc>
        <w:tc>
          <w:tcPr>
            <w:tcW w:w="1025" w:type="dxa"/>
            <w:shd w:val="clear" w:color="auto" w:fill="27A096"/>
            <w:vAlign w:val="bottom"/>
          </w:tcPr>
          <w:p w14:paraId="18384743" w14:textId="75E411E2" w:rsidR="002C276F" w:rsidRDefault="002C276F">
            <w:pPr>
              <w:widowControl w:val="0"/>
              <w:autoSpaceDE w:val="0"/>
              <w:autoSpaceDN w:val="0"/>
              <w:adjustRightInd w:val="0"/>
              <w:spacing w:after="0" w:line="240" w:lineRule="auto"/>
              <w:rPr>
                <w:rFonts w:cs="Calibri"/>
                <w:b/>
                <w:bCs/>
                <w:color w:val="FFFFFF"/>
                <w:szCs w:val="24"/>
              </w:rPr>
            </w:pPr>
            <w:r>
              <w:rPr>
                <w:rFonts w:cs="Calibri"/>
                <w:b/>
                <w:bCs/>
                <w:color w:val="FFFFFF"/>
                <w:szCs w:val="24"/>
              </w:rPr>
              <w:t>Base</w:t>
            </w:r>
          </w:p>
        </w:tc>
        <w:tc>
          <w:tcPr>
            <w:tcW w:w="1385" w:type="dxa"/>
            <w:shd w:val="clear" w:color="auto" w:fill="27A096"/>
            <w:vAlign w:val="bottom"/>
          </w:tcPr>
          <w:p w14:paraId="211E63D2" w14:textId="44A78DEA" w:rsidR="002C276F" w:rsidRDefault="002C276F">
            <w:pPr>
              <w:widowControl w:val="0"/>
              <w:autoSpaceDE w:val="0"/>
              <w:autoSpaceDN w:val="0"/>
              <w:adjustRightInd w:val="0"/>
              <w:spacing w:after="0" w:line="240" w:lineRule="auto"/>
              <w:rPr>
                <w:rFonts w:cs="Calibri"/>
                <w:b/>
                <w:bCs/>
                <w:color w:val="FFFFFF"/>
                <w:szCs w:val="24"/>
              </w:rPr>
            </w:pPr>
            <w:r>
              <w:rPr>
                <w:rFonts w:cs="Calibri"/>
                <w:b/>
                <w:bCs/>
                <w:color w:val="FFFFFF"/>
                <w:szCs w:val="24"/>
              </w:rPr>
              <w:t>Confidence interval</w:t>
            </w:r>
          </w:p>
        </w:tc>
      </w:tr>
      <w:tr w:rsidR="002C276F" w14:paraId="21AACCAC" w14:textId="042F8E99" w:rsidTr="002C276F">
        <w:tc>
          <w:tcPr>
            <w:tcW w:w="2802" w:type="dxa"/>
            <w:shd w:val="clear" w:color="auto" w:fill="CCF2EF"/>
          </w:tcPr>
          <w:p w14:paraId="5FB1BE8A" w14:textId="0C98AD0F" w:rsidR="002C276F" w:rsidRDefault="002C276F">
            <w:pPr>
              <w:widowControl w:val="0"/>
              <w:autoSpaceDE w:val="0"/>
              <w:autoSpaceDN w:val="0"/>
              <w:adjustRightInd w:val="0"/>
              <w:spacing w:after="0" w:line="240" w:lineRule="auto"/>
              <w:rPr>
                <w:rFonts w:cs="Calibri"/>
                <w:b/>
                <w:bCs/>
                <w:szCs w:val="24"/>
              </w:rPr>
            </w:pPr>
            <w:r>
              <w:rPr>
                <w:rFonts w:cs="Calibri"/>
                <w:b/>
                <w:bCs/>
                <w:szCs w:val="24"/>
              </w:rPr>
              <w:t>Overall response</w:t>
            </w:r>
          </w:p>
        </w:tc>
        <w:tc>
          <w:tcPr>
            <w:tcW w:w="1025" w:type="dxa"/>
            <w:shd w:val="clear" w:color="auto" w:fill="CCF2EF"/>
          </w:tcPr>
          <w:p w14:paraId="64812EE2" w14:textId="1133FC09" w:rsidR="002C276F" w:rsidRDefault="002C276F">
            <w:pPr>
              <w:widowControl w:val="0"/>
              <w:autoSpaceDE w:val="0"/>
              <w:autoSpaceDN w:val="0"/>
              <w:adjustRightInd w:val="0"/>
              <w:spacing w:after="0" w:line="240" w:lineRule="auto"/>
              <w:rPr>
                <w:rFonts w:cs="Calibri"/>
                <w:kern w:val="0"/>
                <w:szCs w:val="24"/>
              </w:rPr>
            </w:pPr>
            <w:r>
              <w:rPr>
                <w:rFonts w:cs="Calibri"/>
                <w:kern w:val="0"/>
                <w:szCs w:val="24"/>
              </w:rPr>
              <w:t>9,001</w:t>
            </w:r>
          </w:p>
        </w:tc>
        <w:tc>
          <w:tcPr>
            <w:tcW w:w="1385" w:type="dxa"/>
            <w:shd w:val="clear" w:color="auto" w:fill="CCF2EF"/>
          </w:tcPr>
          <w:p w14:paraId="40E7A307" w14:textId="46E1EE56" w:rsidR="002C276F" w:rsidRDefault="002C276F">
            <w:pPr>
              <w:widowControl w:val="0"/>
              <w:autoSpaceDE w:val="0"/>
              <w:autoSpaceDN w:val="0"/>
              <w:adjustRightInd w:val="0"/>
              <w:spacing w:after="0" w:line="240" w:lineRule="auto"/>
              <w:rPr>
                <w:rFonts w:cs="Calibri"/>
                <w:szCs w:val="24"/>
              </w:rPr>
            </w:pPr>
            <w:r>
              <w:rPr>
                <w:rFonts w:cs="Calibri"/>
                <w:i/>
                <w:iCs/>
                <w:kern w:val="0"/>
                <w:szCs w:val="24"/>
              </w:rPr>
              <w:t>± 0.7</w:t>
            </w:r>
          </w:p>
        </w:tc>
      </w:tr>
      <w:tr w:rsidR="002C276F" w14:paraId="07DAFD96" w14:textId="19B8219B" w:rsidTr="002C276F">
        <w:tc>
          <w:tcPr>
            <w:tcW w:w="2802" w:type="dxa"/>
            <w:shd w:val="clear" w:color="auto" w:fill="auto"/>
          </w:tcPr>
          <w:p w14:paraId="307AB13C" w14:textId="2F9A332F" w:rsidR="002C276F" w:rsidRDefault="002C276F">
            <w:pPr>
              <w:widowControl w:val="0"/>
              <w:autoSpaceDE w:val="0"/>
              <w:autoSpaceDN w:val="0"/>
              <w:adjustRightInd w:val="0"/>
              <w:spacing w:after="0" w:line="240" w:lineRule="auto"/>
              <w:rPr>
                <w:rFonts w:cs="Calibri"/>
                <w:b/>
                <w:bCs/>
                <w:szCs w:val="24"/>
              </w:rPr>
            </w:pPr>
            <w:r>
              <w:rPr>
                <w:rFonts w:cs="Calibri"/>
                <w:b/>
                <w:bCs/>
                <w:szCs w:val="24"/>
              </w:rPr>
              <w:t>Under 35</w:t>
            </w:r>
          </w:p>
        </w:tc>
        <w:tc>
          <w:tcPr>
            <w:tcW w:w="1025" w:type="dxa"/>
            <w:shd w:val="clear" w:color="auto" w:fill="auto"/>
          </w:tcPr>
          <w:p w14:paraId="1B4D592E" w14:textId="2C519ED7" w:rsidR="002C276F" w:rsidRDefault="002C276F">
            <w:pPr>
              <w:widowControl w:val="0"/>
              <w:autoSpaceDE w:val="0"/>
              <w:autoSpaceDN w:val="0"/>
              <w:adjustRightInd w:val="0"/>
              <w:spacing w:after="0" w:line="240" w:lineRule="auto"/>
              <w:rPr>
                <w:rFonts w:cs="Calibri"/>
                <w:szCs w:val="24"/>
              </w:rPr>
            </w:pPr>
            <w:r>
              <w:rPr>
                <w:rFonts w:cs="Calibri"/>
                <w:szCs w:val="24"/>
              </w:rPr>
              <w:t>1,038</w:t>
            </w:r>
          </w:p>
        </w:tc>
        <w:tc>
          <w:tcPr>
            <w:tcW w:w="1385" w:type="dxa"/>
            <w:shd w:val="clear" w:color="auto" w:fill="auto"/>
          </w:tcPr>
          <w:p w14:paraId="6DEE20F6" w14:textId="2FC56CF1" w:rsidR="002C276F" w:rsidRDefault="002C276F">
            <w:pPr>
              <w:widowControl w:val="0"/>
              <w:autoSpaceDE w:val="0"/>
              <w:autoSpaceDN w:val="0"/>
              <w:adjustRightInd w:val="0"/>
              <w:spacing w:after="0" w:line="240" w:lineRule="auto"/>
              <w:rPr>
                <w:rFonts w:cs="Calibri"/>
                <w:szCs w:val="24"/>
              </w:rPr>
            </w:pPr>
            <w:r>
              <w:rPr>
                <w:rFonts w:cs="Calibri"/>
                <w:i/>
                <w:iCs/>
                <w:kern w:val="0"/>
                <w:szCs w:val="24"/>
              </w:rPr>
              <w:t>± 3.0</w:t>
            </w:r>
          </w:p>
        </w:tc>
      </w:tr>
      <w:tr w:rsidR="002C276F" w14:paraId="60B43764" w14:textId="5AA6B5E9" w:rsidTr="002C276F">
        <w:tc>
          <w:tcPr>
            <w:tcW w:w="2802" w:type="dxa"/>
            <w:shd w:val="clear" w:color="auto" w:fill="CCF2EF"/>
          </w:tcPr>
          <w:p w14:paraId="773F15B1" w14:textId="23B09F77" w:rsidR="002C276F" w:rsidRDefault="002C276F">
            <w:pPr>
              <w:widowControl w:val="0"/>
              <w:autoSpaceDE w:val="0"/>
              <w:autoSpaceDN w:val="0"/>
              <w:adjustRightInd w:val="0"/>
              <w:spacing w:after="0" w:line="240" w:lineRule="auto"/>
              <w:rPr>
                <w:rFonts w:cs="Calibri"/>
                <w:b/>
                <w:bCs/>
                <w:szCs w:val="24"/>
              </w:rPr>
            </w:pPr>
            <w:r>
              <w:rPr>
                <w:rFonts w:cs="Calibri"/>
                <w:b/>
                <w:bCs/>
                <w:szCs w:val="24"/>
              </w:rPr>
              <w:t>55+</w:t>
            </w:r>
          </w:p>
        </w:tc>
        <w:tc>
          <w:tcPr>
            <w:tcW w:w="1025" w:type="dxa"/>
            <w:shd w:val="clear" w:color="auto" w:fill="CCF2EF"/>
          </w:tcPr>
          <w:p w14:paraId="1F60636B" w14:textId="07875779" w:rsidR="002C276F" w:rsidRDefault="002C276F">
            <w:pPr>
              <w:widowControl w:val="0"/>
              <w:autoSpaceDE w:val="0"/>
              <w:autoSpaceDN w:val="0"/>
              <w:adjustRightInd w:val="0"/>
              <w:spacing w:after="0" w:line="240" w:lineRule="auto"/>
              <w:rPr>
                <w:rFonts w:cs="Calibri"/>
                <w:szCs w:val="24"/>
              </w:rPr>
            </w:pPr>
            <w:r>
              <w:rPr>
                <w:rFonts w:cs="Calibri"/>
                <w:szCs w:val="24"/>
              </w:rPr>
              <w:t>2,769</w:t>
            </w:r>
          </w:p>
        </w:tc>
        <w:tc>
          <w:tcPr>
            <w:tcW w:w="1385" w:type="dxa"/>
            <w:shd w:val="clear" w:color="auto" w:fill="CCF2EF"/>
          </w:tcPr>
          <w:p w14:paraId="4A301BF7" w14:textId="765859A5" w:rsidR="002C276F" w:rsidRDefault="002C276F">
            <w:pPr>
              <w:widowControl w:val="0"/>
              <w:autoSpaceDE w:val="0"/>
              <w:autoSpaceDN w:val="0"/>
              <w:adjustRightInd w:val="0"/>
              <w:spacing w:after="0" w:line="240" w:lineRule="auto"/>
              <w:rPr>
                <w:rFonts w:cs="Calibri"/>
                <w:szCs w:val="24"/>
              </w:rPr>
            </w:pPr>
            <w:r>
              <w:rPr>
                <w:rFonts w:cs="Calibri"/>
                <w:i/>
                <w:iCs/>
                <w:kern w:val="0"/>
                <w:szCs w:val="24"/>
              </w:rPr>
              <w:t>± 1.9</w:t>
            </w:r>
          </w:p>
        </w:tc>
      </w:tr>
      <w:tr w:rsidR="002C276F" w14:paraId="51D8597E" w14:textId="4DFB0821" w:rsidTr="002C276F">
        <w:tc>
          <w:tcPr>
            <w:tcW w:w="2802" w:type="dxa"/>
            <w:shd w:val="clear" w:color="auto" w:fill="auto"/>
          </w:tcPr>
          <w:p w14:paraId="7CBDDB5B" w14:textId="292287E8" w:rsidR="002C276F" w:rsidRDefault="002C276F">
            <w:pPr>
              <w:widowControl w:val="0"/>
              <w:autoSpaceDE w:val="0"/>
              <w:autoSpaceDN w:val="0"/>
              <w:adjustRightInd w:val="0"/>
              <w:spacing w:after="0" w:line="240" w:lineRule="auto"/>
              <w:rPr>
                <w:rFonts w:cs="Calibri"/>
                <w:b/>
                <w:bCs/>
                <w:szCs w:val="24"/>
              </w:rPr>
            </w:pPr>
            <w:r>
              <w:rPr>
                <w:rFonts w:cs="Calibri"/>
                <w:b/>
                <w:bCs/>
                <w:szCs w:val="24"/>
              </w:rPr>
              <w:t>Female</w:t>
            </w:r>
          </w:p>
        </w:tc>
        <w:tc>
          <w:tcPr>
            <w:tcW w:w="1025" w:type="dxa"/>
            <w:shd w:val="clear" w:color="auto" w:fill="auto"/>
          </w:tcPr>
          <w:p w14:paraId="57D91094" w14:textId="33B040A6" w:rsidR="002C276F" w:rsidRDefault="002C276F">
            <w:pPr>
              <w:widowControl w:val="0"/>
              <w:autoSpaceDE w:val="0"/>
              <w:autoSpaceDN w:val="0"/>
              <w:adjustRightInd w:val="0"/>
              <w:spacing w:after="0" w:line="240" w:lineRule="auto"/>
              <w:rPr>
                <w:rFonts w:cs="Calibri"/>
                <w:szCs w:val="24"/>
              </w:rPr>
            </w:pPr>
            <w:r>
              <w:rPr>
                <w:rFonts w:cs="Calibri"/>
                <w:szCs w:val="24"/>
              </w:rPr>
              <w:t>3,291</w:t>
            </w:r>
          </w:p>
        </w:tc>
        <w:tc>
          <w:tcPr>
            <w:tcW w:w="1385" w:type="dxa"/>
            <w:shd w:val="clear" w:color="auto" w:fill="auto"/>
          </w:tcPr>
          <w:p w14:paraId="1A951EB5" w14:textId="351B0E69" w:rsidR="002C276F" w:rsidRDefault="002C276F">
            <w:pPr>
              <w:widowControl w:val="0"/>
              <w:autoSpaceDE w:val="0"/>
              <w:autoSpaceDN w:val="0"/>
              <w:adjustRightInd w:val="0"/>
              <w:spacing w:after="0" w:line="240" w:lineRule="auto"/>
              <w:rPr>
                <w:rFonts w:cs="Calibri"/>
                <w:szCs w:val="24"/>
              </w:rPr>
            </w:pPr>
            <w:r>
              <w:rPr>
                <w:rFonts w:cs="Calibri"/>
                <w:i/>
                <w:iCs/>
                <w:kern w:val="0"/>
                <w:szCs w:val="24"/>
              </w:rPr>
              <w:t>± 1.7</w:t>
            </w:r>
          </w:p>
        </w:tc>
      </w:tr>
      <w:tr w:rsidR="002C276F" w14:paraId="5BE40C97" w14:textId="4D8B95D2" w:rsidTr="002C276F">
        <w:tc>
          <w:tcPr>
            <w:tcW w:w="2802" w:type="dxa"/>
            <w:shd w:val="clear" w:color="auto" w:fill="CCF2EF"/>
          </w:tcPr>
          <w:p w14:paraId="6227FD73" w14:textId="2CC49411" w:rsidR="002C276F" w:rsidRDefault="002C276F">
            <w:pPr>
              <w:widowControl w:val="0"/>
              <w:autoSpaceDE w:val="0"/>
              <w:autoSpaceDN w:val="0"/>
              <w:adjustRightInd w:val="0"/>
              <w:spacing w:after="0" w:line="240" w:lineRule="auto"/>
              <w:rPr>
                <w:rFonts w:cs="Calibri"/>
                <w:b/>
                <w:bCs/>
                <w:szCs w:val="24"/>
              </w:rPr>
            </w:pPr>
            <w:r>
              <w:rPr>
                <w:rFonts w:cs="Calibri"/>
                <w:b/>
                <w:bCs/>
                <w:szCs w:val="24"/>
              </w:rPr>
              <w:t>Male</w:t>
            </w:r>
          </w:p>
        </w:tc>
        <w:tc>
          <w:tcPr>
            <w:tcW w:w="1025" w:type="dxa"/>
            <w:shd w:val="clear" w:color="auto" w:fill="CCF2EF"/>
          </w:tcPr>
          <w:p w14:paraId="33330C8E" w14:textId="7554F2AA" w:rsidR="002C276F" w:rsidRDefault="002C276F">
            <w:pPr>
              <w:widowControl w:val="0"/>
              <w:autoSpaceDE w:val="0"/>
              <w:autoSpaceDN w:val="0"/>
              <w:adjustRightInd w:val="0"/>
              <w:spacing w:after="0" w:line="240" w:lineRule="auto"/>
              <w:rPr>
                <w:rFonts w:cs="Calibri"/>
                <w:szCs w:val="24"/>
              </w:rPr>
            </w:pPr>
            <w:r>
              <w:rPr>
                <w:rFonts w:cs="Calibri"/>
                <w:szCs w:val="24"/>
              </w:rPr>
              <w:t>2,845</w:t>
            </w:r>
          </w:p>
        </w:tc>
        <w:tc>
          <w:tcPr>
            <w:tcW w:w="1385" w:type="dxa"/>
            <w:shd w:val="clear" w:color="auto" w:fill="CCF2EF"/>
          </w:tcPr>
          <w:p w14:paraId="48756D04" w14:textId="43339A13" w:rsidR="002C276F" w:rsidRDefault="002C276F">
            <w:pPr>
              <w:widowControl w:val="0"/>
              <w:autoSpaceDE w:val="0"/>
              <w:autoSpaceDN w:val="0"/>
              <w:adjustRightInd w:val="0"/>
              <w:spacing w:after="0" w:line="240" w:lineRule="auto"/>
              <w:rPr>
                <w:rFonts w:cs="Calibri"/>
                <w:szCs w:val="24"/>
              </w:rPr>
            </w:pPr>
            <w:r>
              <w:rPr>
                <w:rFonts w:cs="Calibri"/>
                <w:i/>
                <w:iCs/>
                <w:kern w:val="0"/>
                <w:szCs w:val="24"/>
              </w:rPr>
              <w:t>± 1.8</w:t>
            </w:r>
          </w:p>
        </w:tc>
      </w:tr>
      <w:tr w:rsidR="002C276F" w14:paraId="4A0AB2B7" w14:textId="294060EC" w:rsidTr="002C276F">
        <w:tc>
          <w:tcPr>
            <w:tcW w:w="2802" w:type="dxa"/>
            <w:shd w:val="clear" w:color="auto" w:fill="auto"/>
          </w:tcPr>
          <w:p w14:paraId="61DF67FB" w14:textId="0B31A03C" w:rsidR="002C276F" w:rsidRDefault="002C276F">
            <w:pPr>
              <w:widowControl w:val="0"/>
              <w:autoSpaceDE w:val="0"/>
              <w:autoSpaceDN w:val="0"/>
              <w:adjustRightInd w:val="0"/>
              <w:spacing w:after="0" w:line="240" w:lineRule="auto"/>
              <w:rPr>
                <w:rFonts w:cs="Calibri"/>
                <w:b/>
                <w:bCs/>
                <w:szCs w:val="24"/>
              </w:rPr>
            </w:pPr>
            <w:r>
              <w:rPr>
                <w:rFonts w:cs="Calibri"/>
                <w:b/>
                <w:bCs/>
                <w:szCs w:val="24"/>
              </w:rPr>
              <w:t>Minority Ethnicity</w:t>
            </w:r>
          </w:p>
        </w:tc>
        <w:tc>
          <w:tcPr>
            <w:tcW w:w="1025" w:type="dxa"/>
            <w:shd w:val="clear" w:color="auto" w:fill="auto"/>
          </w:tcPr>
          <w:p w14:paraId="52A4EC36" w14:textId="6E2FFA8C" w:rsidR="002C276F" w:rsidRDefault="002C276F">
            <w:pPr>
              <w:widowControl w:val="0"/>
              <w:autoSpaceDE w:val="0"/>
              <w:autoSpaceDN w:val="0"/>
              <w:adjustRightInd w:val="0"/>
              <w:spacing w:after="0" w:line="240" w:lineRule="auto"/>
              <w:rPr>
                <w:rFonts w:cs="Calibri"/>
                <w:szCs w:val="24"/>
              </w:rPr>
            </w:pPr>
            <w:r>
              <w:rPr>
                <w:rFonts w:cs="Calibri"/>
                <w:szCs w:val="24"/>
              </w:rPr>
              <w:t>426</w:t>
            </w:r>
          </w:p>
        </w:tc>
        <w:tc>
          <w:tcPr>
            <w:tcW w:w="1385" w:type="dxa"/>
            <w:shd w:val="clear" w:color="auto" w:fill="auto"/>
          </w:tcPr>
          <w:p w14:paraId="1C06C044" w14:textId="17C24E40" w:rsidR="002C276F" w:rsidRDefault="002C276F">
            <w:pPr>
              <w:widowControl w:val="0"/>
              <w:autoSpaceDE w:val="0"/>
              <w:autoSpaceDN w:val="0"/>
              <w:adjustRightInd w:val="0"/>
              <w:spacing w:after="0" w:line="240" w:lineRule="auto"/>
              <w:rPr>
                <w:rFonts w:cs="Calibri"/>
                <w:szCs w:val="24"/>
              </w:rPr>
            </w:pPr>
            <w:r>
              <w:rPr>
                <w:rFonts w:cs="Calibri"/>
                <w:i/>
                <w:iCs/>
                <w:kern w:val="0"/>
                <w:szCs w:val="24"/>
              </w:rPr>
              <w:t>± 4.7</w:t>
            </w:r>
          </w:p>
        </w:tc>
      </w:tr>
      <w:tr w:rsidR="002C276F" w14:paraId="62B3C5A5" w14:textId="416ED8D8" w:rsidTr="002C276F">
        <w:tc>
          <w:tcPr>
            <w:tcW w:w="2802" w:type="dxa"/>
            <w:shd w:val="clear" w:color="auto" w:fill="CCF2EF"/>
          </w:tcPr>
          <w:p w14:paraId="1C9E6DC9" w14:textId="74EE1761" w:rsidR="002C276F" w:rsidRDefault="002C276F">
            <w:pPr>
              <w:widowControl w:val="0"/>
              <w:autoSpaceDE w:val="0"/>
              <w:autoSpaceDN w:val="0"/>
              <w:adjustRightInd w:val="0"/>
              <w:spacing w:after="0" w:line="240" w:lineRule="auto"/>
              <w:rPr>
                <w:rFonts w:cs="Calibri"/>
                <w:b/>
                <w:bCs/>
                <w:szCs w:val="24"/>
              </w:rPr>
            </w:pPr>
            <w:r>
              <w:rPr>
                <w:rFonts w:cs="Calibri"/>
                <w:b/>
                <w:bCs/>
                <w:szCs w:val="24"/>
              </w:rPr>
              <w:t>Identify as disabled</w:t>
            </w:r>
          </w:p>
        </w:tc>
        <w:tc>
          <w:tcPr>
            <w:tcW w:w="1025" w:type="dxa"/>
            <w:shd w:val="clear" w:color="auto" w:fill="CCF2EF"/>
          </w:tcPr>
          <w:p w14:paraId="04E680B4" w14:textId="3A4DF8ED" w:rsidR="002C276F" w:rsidRDefault="002C276F">
            <w:pPr>
              <w:widowControl w:val="0"/>
              <w:autoSpaceDE w:val="0"/>
              <w:autoSpaceDN w:val="0"/>
              <w:adjustRightInd w:val="0"/>
              <w:spacing w:after="0" w:line="240" w:lineRule="auto"/>
              <w:rPr>
                <w:rFonts w:cs="Calibri"/>
                <w:szCs w:val="24"/>
              </w:rPr>
            </w:pPr>
            <w:r>
              <w:rPr>
                <w:rFonts w:cs="Calibri"/>
                <w:szCs w:val="24"/>
              </w:rPr>
              <w:t>742</w:t>
            </w:r>
          </w:p>
        </w:tc>
        <w:tc>
          <w:tcPr>
            <w:tcW w:w="1385" w:type="dxa"/>
            <w:shd w:val="clear" w:color="auto" w:fill="CCF2EF"/>
          </w:tcPr>
          <w:p w14:paraId="19E43436" w14:textId="4F96BC49" w:rsidR="002C276F" w:rsidRDefault="002C276F">
            <w:pPr>
              <w:widowControl w:val="0"/>
              <w:autoSpaceDE w:val="0"/>
              <w:autoSpaceDN w:val="0"/>
              <w:adjustRightInd w:val="0"/>
              <w:spacing w:after="0" w:line="240" w:lineRule="auto"/>
              <w:rPr>
                <w:rFonts w:cs="Calibri"/>
                <w:szCs w:val="24"/>
              </w:rPr>
            </w:pPr>
            <w:r>
              <w:rPr>
                <w:rFonts w:cs="Calibri"/>
                <w:i/>
                <w:iCs/>
                <w:kern w:val="0"/>
                <w:szCs w:val="24"/>
              </w:rPr>
              <w:t>± 3.6</w:t>
            </w:r>
          </w:p>
        </w:tc>
      </w:tr>
      <w:tr w:rsidR="002C276F" w14:paraId="03E7408B" w14:textId="620215C5" w:rsidTr="002C276F">
        <w:tc>
          <w:tcPr>
            <w:tcW w:w="2802" w:type="dxa"/>
            <w:shd w:val="clear" w:color="auto" w:fill="auto"/>
          </w:tcPr>
          <w:p w14:paraId="02A463F1" w14:textId="30FD46F7" w:rsidR="002C276F" w:rsidRDefault="002C276F">
            <w:pPr>
              <w:widowControl w:val="0"/>
              <w:autoSpaceDE w:val="0"/>
              <w:autoSpaceDN w:val="0"/>
              <w:adjustRightInd w:val="0"/>
              <w:spacing w:after="0" w:line="240" w:lineRule="auto"/>
              <w:rPr>
                <w:rFonts w:cs="Calibri"/>
                <w:b/>
                <w:bCs/>
                <w:szCs w:val="24"/>
              </w:rPr>
            </w:pPr>
            <w:r>
              <w:rPr>
                <w:rFonts w:cs="Calibri"/>
                <w:b/>
                <w:bCs/>
                <w:szCs w:val="24"/>
              </w:rPr>
              <w:t>Welsh speaker</w:t>
            </w:r>
          </w:p>
        </w:tc>
        <w:tc>
          <w:tcPr>
            <w:tcW w:w="1025" w:type="dxa"/>
            <w:shd w:val="clear" w:color="auto" w:fill="auto"/>
          </w:tcPr>
          <w:p w14:paraId="779AC27B" w14:textId="3269CFE9" w:rsidR="002C276F" w:rsidRDefault="002C276F">
            <w:pPr>
              <w:widowControl w:val="0"/>
              <w:autoSpaceDE w:val="0"/>
              <w:autoSpaceDN w:val="0"/>
              <w:adjustRightInd w:val="0"/>
              <w:spacing w:after="0" w:line="240" w:lineRule="auto"/>
              <w:rPr>
                <w:rFonts w:cs="Calibri"/>
                <w:szCs w:val="24"/>
              </w:rPr>
            </w:pPr>
            <w:r>
              <w:rPr>
                <w:rFonts w:cs="Calibri"/>
                <w:szCs w:val="24"/>
              </w:rPr>
              <w:t>773</w:t>
            </w:r>
          </w:p>
        </w:tc>
        <w:tc>
          <w:tcPr>
            <w:tcW w:w="1385" w:type="dxa"/>
            <w:shd w:val="clear" w:color="auto" w:fill="auto"/>
          </w:tcPr>
          <w:p w14:paraId="0723CFCB" w14:textId="0F78F726" w:rsidR="002C276F" w:rsidRDefault="002C276F">
            <w:pPr>
              <w:widowControl w:val="0"/>
              <w:autoSpaceDE w:val="0"/>
              <w:autoSpaceDN w:val="0"/>
              <w:adjustRightInd w:val="0"/>
              <w:spacing w:after="0" w:line="240" w:lineRule="auto"/>
              <w:rPr>
                <w:rFonts w:cs="Calibri"/>
                <w:szCs w:val="24"/>
              </w:rPr>
            </w:pPr>
            <w:r>
              <w:rPr>
                <w:rFonts w:cs="Calibri"/>
                <w:i/>
                <w:iCs/>
                <w:kern w:val="0"/>
                <w:szCs w:val="24"/>
              </w:rPr>
              <w:t>± 3.5</w:t>
            </w:r>
          </w:p>
        </w:tc>
      </w:tr>
      <w:tr w:rsidR="002C276F" w14:paraId="34E16382" w14:textId="278168A8" w:rsidTr="002C276F">
        <w:tc>
          <w:tcPr>
            <w:tcW w:w="2802" w:type="dxa"/>
            <w:shd w:val="clear" w:color="auto" w:fill="CCF2EF"/>
          </w:tcPr>
          <w:p w14:paraId="7332DDBE" w14:textId="61E322F9" w:rsidR="002C276F" w:rsidRDefault="002C276F">
            <w:pPr>
              <w:widowControl w:val="0"/>
              <w:autoSpaceDE w:val="0"/>
              <w:autoSpaceDN w:val="0"/>
              <w:adjustRightInd w:val="0"/>
              <w:spacing w:after="0" w:line="240" w:lineRule="auto"/>
              <w:rPr>
                <w:rFonts w:cs="Calibri"/>
                <w:b/>
                <w:bCs/>
                <w:szCs w:val="24"/>
              </w:rPr>
            </w:pPr>
            <w:r>
              <w:rPr>
                <w:rFonts w:cs="Calibri"/>
                <w:b/>
                <w:bCs/>
                <w:szCs w:val="24"/>
              </w:rPr>
              <w:t>Children in household</w:t>
            </w:r>
          </w:p>
        </w:tc>
        <w:tc>
          <w:tcPr>
            <w:tcW w:w="1025" w:type="dxa"/>
            <w:shd w:val="clear" w:color="auto" w:fill="CCF2EF"/>
          </w:tcPr>
          <w:p w14:paraId="0171C6E0" w14:textId="73F8141E" w:rsidR="002C276F" w:rsidRDefault="002C276F">
            <w:pPr>
              <w:widowControl w:val="0"/>
              <w:autoSpaceDE w:val="0"/>
              <w:autoSpaceDN w:val="0"/>
              <w:adjustRightInd w:val="0"/>
              <w:spacing w:after="0" w:line="240" w:lineRule="auto"/>
              <w:rPr>
                <w:rFonts w:cs="Calibri"/>
                <w:szCs w:val="24"/>
              </w:rPr>
            </w:pPr>
            <w:r>
              <w:rPr>
                <w:rFonts w:cs="Calibri"/>
                <w:szCs w:val="24"/>
              </w:rPr>
              <w:t>1,983</w:t>
            </w:r>
          </w:p>
        </w:tc>
        <w:tc>
          <w:tcPr>
            <w:tcW w:w="1385" w:type="dxa"/>
            <w:shd w:val="clear" w:color="auto" w:fill="CCF2EF"/>
          </w:tcPr>
          <w:p w14:paraId="04E734CE" w14:textId="4F6DDF3B" w:rsidR="002C276F" w:rsidRDefault="002C276F">
            <w:pPr>
              <w:widowControl w:val="0"/>
              <w:autoSpaceDE w:val="0"/>
              <w:autoSpaceDN w:val="0"/>
              <w:adjustRightInd w:val="0"/>
              <w:spacing w:after="0" w:line="240" w:lineRule="auto"/>
              <w:rPr>
                <w:rFonts w:cs="Calibri"/>
                <w:szCs w:val="24"/>
              </w:rPr>
            </w:pPr>
            <w:r>
              <w:rPr>
                <w:rFonts w:cs="Calibri"/>
                <w:i/>
                <w:iCs/>
                <w:kern w:val="0"/>
                <w:szCs w:val="24"/>
              </w:rPr>
              <w:t>± 2.2</w:t>
            </w:r>
          </w:p>
        </w:tc>
      </w:tr>
      <w:tr w:rsidR="002C276F" w14:paraId="571A1EAC" w14:textId="11D19F28" w:rsidTr="002C276F">
        <w:tc>
          <w:tcPr>
            <w:tcW w:w="2802" w:type="dxa"/>
            <w:shd w:val="clear" w:color="auto" w:fill="auto"/>
          </w:tcPr>
          <w:p w14:paraId="0F1D1C68" w14:textId="48714299" w:rsidR="002C276F" w:rsidRDefault="002C276F">
            <w:pPr>
              <w:widowControl w:val="0"/>
              <w:autoSpaceDE w:val="0"/>
              <w:autoSpaceDN w:val="0"/>
              <w:adjustRightInd w:val="0"/>
              <w:spacing w:after="0" w:line="240" w:lineRule="auto"/>
              <w:rPr>
                <w:rFonts w:cs="Calibri"/>
                <w:b/>
                <w:bCs/>
                <w:szCs w:val="24"/>
              </w:rPr>
            </w:pPr>
            <w:r>
              <w:rPr>
                <w:rFonts w:cs="Calibri"/>
                <w:b/>
                <w:bCs/>
                <w:szCs w:val="24"/>
              </w:rPr>
              <w:t>LGBTQ+</w:t>
            </w:r>
          </w:p>
        </w:tc>
        <w:tc>
          <w:tcPr>
            <w:tcW w:w="1025" w:type="dxa"/>
            <w:shd w:val="clear" w:color="auto" w:fill="auto"/>
          </w:tcPr>
          <w:p w14:paraId="6AD78D4F" w14:textId="090EE14B" w:rsidR="002C276F" w:rsidRDefault="002C276F">
            <w:pPr>
              <w:widowControl w:val="0"/>
              <w:autoSpaceDE w:val="0"/>
              <w:autoSpaceDN w:val="0"/>
              <w:adjustRightInd w:val="0"/>
              <w:spacing w:after="0" w:line="240" w:lineRule="auto"/>
              <w:rPr>
                <w:rFonts w:cs="Calibri"/>
                <w:szCs w:val="24"/>
              </w:rPr>
            </w:pPr>
            <w:r>
              <w:rPr>
                <w:rFonts w:cs="Calibri"/>
                <w:szCs w:val="24"/>
              </w:rPr>
              <w:t>577</w:t>
            </w:r>
          </w:p>
        </w:tc>
        <w:tc>
          <w:tcPr>
            <w:tcW w:w="1385" w:type="dxa"/>
            <w:shd w:val="clear" w:color="auto" w:fill="auto"/>
          </w:tcPr>
          <w:p w14:paraId="6A54ED22" w14:textId="69F9E4DB" w:rsidR="002C276F" w:rsidRDefault="002C276F">
            <w:pPr>
              <w:widowControl w:val="0"/>
              <w:autoSpaceDE w:val="0"/>
              <w:autoSpaceDN w:val="0"/>
              <w:adjustRightInd w:val="0"/>
              <w:spacing w:after="0" w:line="240" w:lineRule="auto"/>
              <w:rPr>
                <w:rFonts w:cs="Calibri"/>
                <w:szCs w:val="24"/>
              </w:rPr>
            </w:pPr>
            <w:r>
              <w:rPr>
                <w:rFonts w:cs="Calibri"/>
                <w:i/>
                <w:iCs/>
                <w:kern w:val="0"/>
                <w:szCs w:val="24"/>
              </w:rPr>
              <w:t>± 4.1</w:t>
            </w:r>
          </w:p>
        </w:tc>
      </w:tr>
      <w:tr w:rsidR="002C276F" w14:paraId="04BB3A86" w14:textId="77777777" w:rsidTr="002C276F">
        <w:tc>
          <w:tcPr>
            <w:tcW w:w="2802" w:type="dxa"/>
            <w:tcBorders>
              <w:bottom w:val="single" w:sz="4" w:space="0" w:color="9CC2E5"/>
            </w:tcBorders>
            <w:shd w:val="clear" w:color="auto" w:fill="CCF2EF"/>
          </w:tcPr>
          <w:p w14:paraId="0EB0FFC8" w14:textId="20CFFA62" w:rsidR="002C276F" w:rsidRDefault="002C276F">
            <w:pPr>
              <w:widowControl w:val="0"/>
              <w:autoSpaceDE w:val="0"/>
              <w:autoSpaceDN w:val="0"/>
              <w:adjustRightInd w:val="0"/>
              <w:spacing w:after="0" w:line="240" w:lineRule="auto"/>
              <w:rPr>
                <w:rFonts w:cs="Calibri"/>
                <w:b/>
                <w:bCs/>
                <w:szCs w:val="24"/>
              </w:rPr>
            </w:pPr>
            <w:r>
              <w:rPr>
                <w:rFonts w:cs="Calibri"/>
                <w:b/>
                <w:bCs/>
                <w:szCs w:val="24"/>
              </w:rPr>
              <w:t>CFC Survey</w:t>
            </w:r>
          </w:p>
        </w:tc>
        <w:tc>
          <w:tcPr>
            <w:tcW w:w="1025" w:type="dxa"/>
            <w:tcBorders>
              <w:bottom w:val="single" w:sz="4" w:space="0" w:color="9CC2E5"/>
            </w:tcBorders>
            <w:shd w:val="clear" w:color="auto" w:fill="CCF2EF"/>
          </w:tcPr>
          <w:p w14:paraId="375155F4" w14:textId="2FD75CEF" w:rsidR="002C276F" w:rsidRDefault="002C276F">
            <w:pPr>
              <w:widowControl w:val="0"/>
              <w:autoSpaceDE w:val="0"/>
              <w:autoSpaceDN w:val="0"/>
              <w:adjustRightInd w:val="0"/>
              <w:spacing w:after="0" w:line="240" w:lineRule="auto"/>
              <w:rPr>
                <w:rFonts w:cs="Calibri"/>
                <w:szCs w:val="24"/>
              </w:rPr>
            </w:pPr>
            <w:r>
              <w:rPr>
                <w:rFonts w:cs="Calibri"/>
                <w:szCs w:val="24"/>
              </w:rPr>
              <w:t>103</w:t>
            </w:r>
          </w:p>
        </w:tc>
        <w:tc>
          <w:tcPr>
            <w:tcW w:w="1385" w:type="dxa"/>
            <w:tcBorders>
              <w:bottom w:val="single" w:sz="4" w:space="0" w:color="9CC2E5"/>
            </w:tcBorders>
            <w:shd w:val="clear" w:color="auto" w:fill="CCF2EF"/>
          </w:tcPr>
          <w:p w14:paraId="465B3CC2" w14:textId="7726C62F" w:rsidR="002C276F" w:rsidRDefault="002C276F">
            <w:pPr>
              <w:widowControl w:val="0"/>
              <w:autoSpaceDE w:val="0"/>
              <w:autoSpaceDN w:val="0"/>
              <w:adjustRightInd w:val="0"/>
              <w:spacing w:after="0" w:line="240" w:lineRule="auto"/>
              <w:rPr>
                <w:rFonts w:cs="Calibri"/>
                <w:i/>
                <w:iCs/>
                <w:kern w:val="0"/>
                <w:szCs w:val="24"/>
              </w:rPr>
            </w:pPr>
            <w:r>
              <w:rPr>
                <w:rFonts w:cs="Calibri"/>
                <w:i/>
                <w:iCs/>
                <w:kern w:val="0"/>
                <w:szCs w:val="24"/>
              </w:rPr>
              <w:t>± 9.7</w:t>
            </w:r>
          </w:p>
        </w:tc>
      </w:tr>
      <w:tr w:rsidR="002C276F" w14:paraId="4BE016B8" w14:textId="77777777" w:rsidTr="002C276F">
        <w:tc>
          <w:tcPr>
            <w:tcW w:w="2802" w:type="dxa"/>
            <w:tcBorders>
              <w:left w:val="single" w:sz="4" w:space="0" w:color="FFFFFF" w:themeColor="background1"/>
              <w:right w:val="nil"/>
            </w:tcBorders>
            <w:shd w:val="clear" w:color="auto" w:fill="auto"/>
          </w:tcPr>
          <w:p w14:paraId="60CE268A" w14:textId="77777777" w:rsidR="002C276F" w:rsidRDefault="002C276F">
            <w:pPr>
              <w:widowControl w:val="0"/>
              <w:autoSpaceDE w:val="0"/>
              <w:autoSpaceDN w:val="0"/>
              <w:adjustRightInd w:val="0"/>
              <w:spacing w:after="0" w:line="240" w:lineRule="auto"/>
              <w:rPr>
                <w:rFonts w:cs="Calibri"/>
                <w:b/>
                <w:bCs/>
                <w:szCs w:val="24"/>
              </w:rPr>
            </w:pPr>
          </w:p>
        </w:tc>
        <w:tc>
          <w:tcPr>
            <w:tcW w:w="1025" w:type="dxa"/>
            <w:tcBorders>
              <w:left w:val="nil"/>
              <w:right w:val="nil"/>
            </w:tcBorders>
            <w:shd w:val="clear" w:color="auto" w:fill="auto"/>
          </w:tcPr>
          <w:p w14:paraId="5FA96867" w14:textId="77777777" w:rsidR="002C276F" w:rsidRDefault="002C276F">
            <w:pPr>
              <w:widowControl w:val="0"/>
              <w:autoSpaceDE w:val="0"/>
              <w:autoSpaceDN w:val="0"/>
              <w:adjustRightInd w:val="0"/>
              <w:spacing w:after="0" w:line="240" w:lineRule="auto"/>
              <w:rPr>
                <w:rFonts w:cs="Calibri"/>
                <w:szCs w:val="24"/>
              </w:rPr>
            </w:pPr>
          </w:p>
        </w:tc>
        <w:tc>
          <w:tcPr>
            <w:tcW w:w="1385" w:type="dxa"/>
            <w:tcBorders>
              <w:left w:val="nil"/>
              <w:right w:val="single" w:sz="4" w:space="0" w:color="FFFFFF" w:themeColor="background1"/>
            </w:tcBorders>
            <w:shd w:val="clear" w:color="auto" w:fill="auto"/>
          </w:tcPr>
          <w:p w14:paraId="01172352" w14:textId="77777777" w:rsidR="002C276F" w:rsidRDefault="002C276F">
            <w:pPr>
              <w:widowControl w:val="0"/>
              <w:autoSpaceDE w:val="0"/>
              <w:autoSpaceDN w:val="0"/>
              <w:adjustRightInd w:val="0"/>
              <w:spacing w:after="0" w:line="240" w:lineRule="auto"/>
              <w:rPr>
                <w:rFonts w:cs="Calibri"/>
                <w:i/>
                <w:iCs/>
                <w:kern w:val="0"/>
                <w:szCs w:val="24"/>
              </w:rPr>
            </w:pPr>
          </w:p>
        </w:tc>
      </w:tr>
      <w:tr w:rsidR="002C276F" w14:paraId="0D623EA5" w14:textId="77777777" w:rsidTr="002C276F">
        <w:tc>
          <w:tcPr>
            <w:tcW w:w="2802" w:type="dxa"/>
            <w:shd w:val="clear" w:color="auto" w:fill="27A096"/>
            <w:vAlign w:val="bottom"/>
          </w:tcPr>
          <w:p w14:paraId="767394BF" w14:textId="3163CD24" w:rsidR="002C276F" w:rsidRDefault="002C276F" w:rsidP="002C276F">
            <w:pPr>
              <w:widowControl w:val="0"/>
              <w:autoSpaceDE w:val="0"/>
              <w:autoSpaceDN w:val="0"/>
              <w:adjustRightInd w:val="0"/>
              <w:spacing w:after="0" w:line="240" w:lineRule="auto"/>
              <w:rPr>
                <w:rFonts w:cs="Calibri"/>
                <w:b/>
                <w:bCs/>
                <w:szCs w:val="24"/>
              </w:rPr>
            </w:pPr>
            <w:r>
              <w:rPr>
                <w:rFonts w:cs="Calibri"/>
                <w:b/>
                <w:bCs/>
                <w:color w:val="FFFFFF"/>
                <w:szCs w:val="24"/>
              </w:rPr>
              <w:t>Deprivation Fifth</w:t>
            </w:r>
          </w:p>
        </w:tc>
        <w:tc>
          <w:tcPr>
            <w:tcW w:w="1025" w:type="dxa"/>
            <w:shd w:val="clear" w:color="auto" w:fill="27A096"/>
            <w:vAlign w:val="bottom"/>
          </w:tcPr>
          <w:p w14:paraId="4B1E6B89" w14:textId="5CC19E97" w:rsidR="002C276F" w:rsidRDefault="002C276F" w:rsidP="002C276F">
            <w:pPr>
              <w:widowControl w:val="0"/>
              <w:autoSpaceDE w:val="0"/>
              <w:autoSpaceDN w:val="0"/>
              <w:adjustRightInd w:val="0"/>
              <w:spacing w:after="0" w:line="240" w:lineRule="auto"/>
              <w:rPr>
                <w:rFonts w:cs="Calibri"/>
                <w:szCs w:val="24"/>
              </w:rPr>
            </w:pPr>
            <w:r>
              <w:rPr>
                <w:rFonts w:cs="Calibri"/>
                <w:b/>
                <w:bCs/>
                <w:color w:val="FFFFFF"/>
                <w:szCs w:val="24"/>
              </w:rPr>
              <w:t>Base</w:t>
            </w:r>
          </w:p>
        </w:tc>
        <w:tc>
          <w:tcPr>
            <w:tcW w:w="1385" w:type="dxa"/>
            <w:shd w:val="clear" w:color="auto" w:fill="27A096"/>
            <w:vAlign w:val="bottom"/>
          </w:tcPr>
          <w:p w14:paraId="691032D2" w14:textId="0AEDEFC2" w:rsidR="002C276F" w:rsidRDefault="002C276F" w:rsidP="002C276F">
            <w:pPr>
              <w:widowControl w:val="0"/>
              <w:autoSpaceDE w:val="0"/>
              <w:autoSpaceDN w:val="0"/>
              <w:adjustRightInd w:val="0"/>
              <w:spacing w:after="0" w:line="240" w:lineRule="auto"/>
              <w:rPr>
                <w:rFonts w:cs="Calibri"/>
                <w:i/>
                <w:iCs/>
                <w:kern w:val="0"/>
                <w:szCs w:val="24"/>
              </w:rPr>
            </w:pPr>
            <w:r>
              <w:rPr>
                <w:rFonts w:cs="Calibri"/>
                <w:b/>
                <w:bCs/>
                <w:color w:val="FFFFFF"/>
                <w:szCs w:val="24"/>
              </w:rPr>
              <w:t>Confidence interval</w:t>
            </w:r>
          </w:p>
        </w:tc>
      </w:tr>
      <w:tr w:rsidR="002C276F" w14:paraId="40A9C9DB" w14:textId="77777777" w:rsidTr="002C276F">
        <w:tc>
          <w:tcPr>
            <w:tcW w:w="2802" w:type="dxa"/>
            <w:shd w:val="clear" w:color="auto" w:fill="CCF2EF"/>
          </w:tcPr>
          <w:p w14:paraId="50137179" w14:textId="4CB1AB74" w:rsidR="002C276F" w:rsidRDefault="002C276F" w:rsidP="002C276F">
            <w:pPr>
              <w:widowControl w:val="0"/>
              <w:autoSpaceDE w:val="0"/>
              <w:autoSpaceDN w:val="0"/>
              <w:adjustRightInd w:val="0"/>
              <w:spacing w:after="0" w:line="240" w:lineRule="auto"/>
              <w:rPr>
                <w:rFonts w:cs="Calibri"/>
                <w:b/>
                <w:bCs/>
                <w:color w:val="FFFFFF"/>
                <w:szCs w:val="24"/>
              </w:rPr>
            </w:pPr>
            <w:r>
              <w:rPr>
                <w:rFonts w:cs="Calibri"/>
                <w:b/>
                <w:bCs/>
                <w:color w:val="000000"/>
                <w:kern w:val="0"/>
                <w:sz w:val="22"/>
              </w:rPr>
              <w:t>Most Deprived</w:t>
            </w:r>
            <w:r>
              <w:rPr>
                <w:rFonts w:cs="Calibri"/>
                <w:i/>
                <w:iCs/>
                <w:kern w:val="0"/>
                <w:szCs w:val="24"/>
              </w:rPr>
              <w:t xml:space="preserve"> </w:t>
            </w:r>
          </w:p>
        </w:tc>
        <w:tc>
          <w:tcPr>
            <w:tcW w:w="1025" w:type="dxa"/>
            <w:shd w:val="clear" w:color="auto" w:fill="CCF2EF"/>
          </w:tcPr>
          <w:p w14:paraId="14F51B15" w14:textId="570B5343" w:rsidR="002C276F" w:rsidRDefault="002C276F" w:rsidP="002C276F">
            <w:pPr>
              <w:widowControl w:val="0"/>
              <w:autoSpaceDE w:val="0"/>
              <w:autoSpaceDN w:val="0"/>
              <w:adjustRightInd w:val="0"/>
              <w:spacing w:after="0" w:line="240" w:lineRule="auto"/>
              <w:rPr>
                <w:rFonts w:cs="Calibri"/>
                <w:b/>
                <w:bCs/>
                <w:color w:val="FFFFFF"/>
                <w:szCs w:val="24"/>
              </w:rPr>
            </w:pPr>
            <w:r>
              <w:rPr>
                <w:rFonts w:cs="Calibri"/>
                <w:kern w:val="0"/>
                <w:szCs w:val="24"/>
              </w:rPr>
              <w:t>626</w:t>
            </w:r>
          </w:p>
        </w:tc>
        <w:tc>
          <w:tcPr>
            <w:tcW w:w="1385" w:type="dxa"/>
            <w:shd w:val="clear" w:color="auto" w:fill="CCF2EF"/>
          </w:tcPr>
          <w:p w14:paraId="1A1CAC3A" w14:textId="68860E2D" w:rsidR="002C276F" w:rsidRDefault="002C276F" w:rsidP="002C276F">
            <w:pPr>
              <w:widowControl w:val="0"/>
              <w:autoSpaceDE w:val="0"/>
              <w:autoSpaceDN w:val="0"/>
              <w:adjustRightInd w:val="0"/>
              <w:spacing w:after="0" w:line="240" w:lineRule="auto"/>
              <w:rPr>
                <w:rFonts w:cs="Calibri"/>
                <w:b/>
                <w:bCs/>
                <w:color w:val="FFFFFF"/>
                <w:szCs w:val="24"/>
              </w:rPr>
            </w:pPr>
            <w:r>
              <w:rPr>
                <w:rFonts w:cs="Calibri"/>
                <w:i/>
                <w:iCs/>
                <w:kern w:val="0"/>
                <w:szCs w:val="24"/>
              </w:rPr>
              <w:t>± 3.9</w:t>
            </w:r>
          </w:p>
        </w:tc>
      </w:tr>
      <w:tr w:rsidR="002C276F" w14:paraId="3295B471" w14:textId="77777777" w:rsidTr="002C276F">
        <w:tc>
          <w:tcPr>
            <w:tcW w:w="2802" w:type="dxa"/>
            <w:shd w:val="clear" w:color="auto" w:fill="auto"/>
          </w:tcPr>
          <w:p w14:paraId="4FAEC73F" w14:textId="3438204E" w:rsidR="002C276F" w:rsidRDefault="002C276F" w:rsidP="002C276F">
            <w:pPr>
              <w:widowControl w:val="0"/>
              <w:autoSpaceDE w:val="0"/>
              <w:autoSpaceDN w:val="0"/>
              <w:adjustRightInd w:val="0"/>
              <w:spacing w:after="0" w:line="240" w:lineRule="auto"/>
              <w:rPr>
                <w:rFonts w:cs="Calibri"/>
                <w:b/>
                <w:bCs/>
                <w:color w:val="000000"/>
                <w:kern w:val="0"/>
                <w:sz w:val="22"/>
              </w:rPr>
            </w:pPr>
            <w:r>
              <w:rPr>
                <w:rFonts w:cs="Calibri"/>
                <w:b/>
                <w:bCs/>
                <w:color w:val="000000"/>
                <w:kern w:val="0"/>
                <w:sz w:val="22"/>
              </w:rPr>
              <w:t>Next Most Deprived</w:t>
            </w:r>
          </w:p>
        </w:tc>
        <w:tc>
          <w:tcPr>
            <w:tcW w:w="1025" w:type="dxa"/>
            <w:shd w:val="clear" w:color="auto" w:fill="auto"/>
          </w:tcPr>
          <w:p w14:paraId="7F1EAD2D" w14:textId="683C0E39" w:rsidR="002C276F" w:rsidRDefault="002C276F" w:rsidP="002C276F">
            <w:pPr>
              <w:widowControl w:val="0"/>
              <w:autoSpaceDE w:val="0"/>
              <w:autoSpaceDN w:val="0"/>
              <w:adjustRightInd w:val="0"/>
              <w:spacing w:after="0" w:line="240" w:lineRule="auto"/>
              <w:rPr>
                <w:rFonts w:cs="Calibri"/>
                <w:kern w:val="0"/>
                <w:szCs w:val="24"/>
              </w:rPr>
            </w:pPr>
            <w:r>
              <w:rPr>
                <w:rFonts w:cs="Calibri"/>
                <w:szCs w:val="24"/>
              </w:rPr>
              <w:t>930</w:t>
            </w:r>
          </w:p>
        </w:tc>
        <w:tc>
          <w:tcPr>
            <w:tcW w:w="1385" w:type="dxa"/>
            <w:shd w:val="clear" w:color="auto" w:fill="auto"/>
          </w:tcPr>
          <w:p w14:paraId="56E6953A" w14:textId="62FAA242" w:rsidR="002C276F" w:rsidRDefault="002C276F" w:rsidP="002C276F">
            <w:pPr>
              <w:widowControl w:val="0"/>
              <w:autoSpaceDE w:val="0"/>
              <w:autoSpaceDN w:val="0"/>
              <w:adjustRightInd w:val="0"/>
              <w:spacing w:after="0" w:line="240" w:lineRule="auto"/>
              <w:rPr>
                <w:rFonts w:cs="Calibri"/>
                <w:i/>
                <w:iCs/>
                <w:kern w:val="0"/>
                <w:szCs w:val="24"/>
              </w:rPr>
            </w:pPr>
            <w:r>
              <w:rPr>
                <w:rFonts w:cs="Calibri"/>
                <w:i/>
                <w:iCs/>
                <w:kern w:val="0"/>
                <w:szCs w:val="24"/>
              </w:rPr>
              <w:t>± 3.2</w:t>
            </w:r>
          </w:p>
        </w:tc>
      </w:tr>
      <w:tr w:rsidR="002C276F" w14:paraId="72D2F91D" w14:textId="77777777" w:rsidTr="002C276F">
        <w:tc>
          <w:tcPr>
            <w:tcW w:w="2802" w:type="dxa"/>
            <w:shd w:val="clear" w:color="auto" w:fill="CCF2EF"/>
          </w:tcPr>
          <w:p w14:paraId="11396610" w14:textId="22ABC5F2" w:rsidR="002C276F" w:rsidRDefault="002C276F" w:rsidP="002C276F">
            <w:pPr>
              <w:widowControl w:val="0"/>
              <w:autoSpaceDE w:val="0"/>
              <w:autoSpaceDN w:val="0"/>
              <w:adjustRightInd w:val="0"/>
              <w:spacing w:after="0" w:line="240" w:lineRule="auto"/>
              <w:rPr>
                <w:rFonts w:cs="Calibri"/>
                <w:b/>
                <w:bCs/>
                <w:color w:val="000000"/>
                <w:kern w:val="0"/>
                <w:sz w:val="22"/>
              </w:rPr>
            </w:pPr>
            <w:r>
              <w:rPr>
                <w:rFonts w:cs="Calibri"/>
                <w:b/>
                <w:bCs/>
                <w:color w:val="000000"/>
                <w:kern w:val="0"/>
                <w:sz w:val="22"/>
              </w:rPr>
              <w:t>Middle</w:t>
            </w:r>
          </w:p>
        </w:tc>
        <w:tc>
          <w:tcPr>
            <w:tcW w:w="1025" w:type="dxa"/>
            <w:shd w:val="clear" w:color="auto" w:fill="CCF2EF"/>
          </w:tcPr>
          <w:p w14:paraId="620D24D0" w14:textId="32D5AADC" w:rsidR="002C276F" w:rsidRDefault="002C276F" w:rsidP="002C276F">
            <w:pPr>
              <w:widowControl w:val="0"/>
              <w:autoSpaceDE w:val="0"/>
              <w:autoSpaceDN w:val="0"/>
              <w:adjustRightInd w:val="0"/>
              <w:spacing w:after="0" w:line="240" w:lineRule="auto"/>
              <w:rPr>
                <w:rFonts w:cs="Calibri"/>
                <w:szCs w:val="24"/>
              </w:rPr>
            </w:pPr>
            <w:r>
              <w:rPr>
                <w:rFonts w:cs="Calibri"/>
                <w:szCs w:val="24"/>
              </w:rPr>
              <w:t>1,045</w:t>
            </w:r>
          </w:p>
        </w:tc>
        <w:tc>
          <w:tcPr>
            <w:tcW w:w="1385" w:type="dxa"/>
            <w:shd w:val="clear" w:color="auto" w:fill="CCF2EF"/>
          </w:tcPr>
          <w:p w14:paraId="2D4A37D3" w14:textId="4A087A83" w:rsidR="002C276F" w:rsidRDefault="002C276F" w:rsidP="002C276F">
            <w:pPr>
              <w:widowControl w:val="0"/>
              <w:autoSpaceDE w:val="0"/>
              <w:autoSpaceDN w:val="0"/>
              <w:adjustRightInd w:val="0"/>
              <w:spacing w:after="0" w:line="240" w:lineRule="auto"/>
              <w:rPr>
                <w:rFonts w:cs="Calibri"/>
                <w:i/>
                <w:iCs/>
                <w:kern w:val="0"/>
                <w:szCs w:val="24"/>
              </w:rPr>
            </w:pPr>
            <w:r>
              <w:rPr>
                <w:rFonts w:cs="Calibri"/>
                <w:i/>
                <w:iCs/>
                <w:kern w:val="0"/>
                <w:szCs w:val="24"/>
              </w:rPr>
              <w:t>± 3.0</w:t>
            </w:r>
          </w:p>
        </w:tc>
      </w:tr>
      <w:tr w:rsidR="002C276F" w14:paraId="5AA1C872" w14:textId="77777777" w:rsidTr="002C276F">
        <w:tc>
          <w:tcPr>
            <w:tcW w:w="2802" w:type="dxa"/>
            <w:shd w:val="clear" w:color="auto" w:fill="auto"/>
          </w:tcPr>
          <w:p w14:paraId="11E32216" w14:textId="0B93A618" w:rsidR="002C276F" w:rsidRDefault="002C276F" w:rsidP="002C276F">
            <w:pPr>
              <w:widowControl w:val="0"/>
              <w:autoSpaceDE w:val="0"/>
              <w:autoSpaceDN w:val="0"/>
              <w:adjustRightInd w:val="0"/>
              <w:spacing w:after="0" w:line="240" w:lineRule="auto"/>
              <w:rPr>
                <w:rFonts w:cs="Calibri"/>
                <w:b/>
                <w:bCs/>
                <w:color w:val="000000"/>
                <w:kern w:val="0"/>
                <w:sz w:val="22"/>
              </w:rPr>
            </w:pPr>
            <w:r>
              <w:rPr>
                <w:rFonts w:cs="Calibri"/>
                <w:b/>
                <w:bCs/>
                <w:color w:val="000000"/>
                <w:kern w:val="0"/>
                <w:sz w:val="22"/>
              </w:rPr>
              <w:t>Next Least Deprived</w:t>
            </w:r>
          </w:p>
        </w:tc>
        <w:tc>
          <w:tcPr>
            <w:tcW w:w="1025" w:type="dxa"/>
            <w:shd w:val="clear" w:color="auto" w:fill="auto"/>
          </w:tcPr>
          <w:p w14:paraId="519F7258" w14:textId="3A5790AE" w:rsidR="002C276F" w:rsidRDefault="002C276F" w:rsidP="002C276F">
            <w:pPr>
              <w:widowControl w:val="0"/>
              <w:autoSpaceDE w:val="0"/>
              <w:autoSpaceDN w:val="0"/>
              <w:adjustRightInd w:val="0"/>
              <w:spacing w:after="0" w:line="240" w:lineRule="auto"/>
              <w:rPr>
                <w:rFonts w:cs="Calibri"/>
                <w:szCs w:val="24"/>
              </w:rPr>
            </w:pPr>
            <w:r>
              <w:rPr>
                <w:rFonts w:cs="Calibri"/>
                <w:szCs w:val="24"/>
              </w:rPr>
              <w:t>1,450</w:t>
            </w:r>
          </w:p>
        </w:tc>
        <w:tc>
          <w:tcPr>
            <w:tcW w:w="1385" w:type="dxa"/>
            <w:shd w:val="clear" w:color="auto" w:fill="auto"/>
          </w:tcPr>
          <w:p w14:paraId="6CF27754" w14:textId="4C563243" w:rsidR="002C276F" w:rsidRDefault="002C276F" w:rsidP="002C276F">
            <w:pPr>
              <w:widowControl w:val="0"/>
              <w:autoSpaceDE w:val="0"/>
              <w:autoSpaceDN w:val="0"/>
              <w:adjustRightInd w:val="0"/>
              <w:spacing w:after="0" w:line="240" w:lineRule="auto"/>
              <w:rPr>
                <w:rFonts w:cs="Calibri"/>
                <w:i/>
                <w:iCs/>
                <w:kern w:val="0"/>
                <w:szCs w:val="24"/>
              </w:rPr>
            </w:pPr>
            <w:r>
              <w:rPr>
                <w:rFonts w:cs="Calibri"/>
                <w:i/>
                <w:iCs/>
                <w:kern w:val="0"/>
                <w:szCs w:val="24"/>
              </w:rPr>
              <w:t>± 2.6</w:t>
            </w:r>
          </w:p>
        </w:tc>
      </w:tr>
      <w:tr w:rsidR="002C276F" w14:paraId="5C0CB76A" w14:textId="77777777" w:rsidTr="002C276F">
        <w:tc>
          <w:tcPr>
            <w:tcW w:w="2802" w:type="dxa"/>
            <w:shd w:val="clear" w:color="auto" w:fill="CCF2EF"/>
          </w:tcPr>
          <w:p w14:paraId="4C10BE95" w14:textId="6EE54EA6" w:rsidR="002C276F" w:rsidRDefault="002C276F" w:rsidP="002C276F">
            <w:pPr>
              <w:widowControl w:val="0"/>
              <w:autoSpaceDE w:val="0"/>
              <w:autoSpaceDN w:val="0"/>
              <w:adjustRightInd w:val="0"/>
              <w:spacing w:after="0" w:line="240" w:lineRule="auto"/>
              <w:rPr>
                <w:rFonts w:cs="Calibri"/>
                <w:b/>
                <w:bCs/>
                <w:color w:val="000000"/>
                <w:kern w:val="0"/>
                <w:sz w:val="22"/>
              </w:rPr>
            </w:pPr>
            <w:r>
              <w:rPr>
                <w:rFonts w:cs="Calibri"/>
                <w:b/>
                <w:bCs/>
                <w:color w:val="000000"/>
                <w:kern w:val="0"/>
                <w:sz w:val="22"/>
              </w:rPr>
              <w:t>Least Deprived</w:t>
            </w:r>
          </w:p>
        </w:tc>
        <w:tc>
          <w:tcPr>
            <w:tcW w:w="1025" w:type="dxa"/>
            <w:shd w:val="clear" w:color="auto" w:fill="CCF2EF"/>
          </w:tcPr>
          <w:p w14:paraId="396C4175" w14:textId="6E071AC8" w:rsidR="002C276F" w:rsidRDefault="002C276F" w:rsidP="002C276F">
            <w:pPr>
              <w:widowControl w:val="0"/>
              <w:autoSpaceDE w:val="0"/>
              <w:autoSpaceDN w:val="0"/>
              <w:adjustRightInd w:val="0"/>
              <w:spacing w:after="0" w:line="240" w:lineRule="auto"/>
              <w:rPr>
                <w:rFonts w:cs="Calibri"/>
                <w:szCs w:val="24"/>
              </w:rPr>
            </w:pPr>
            <w:r>
              <w:rPr>
                <w:rFonts w:cs="Calibri"/>
                <w:color w:val="000000"/>
                <w:kern w:val="0"/>
                <w:sz w:val="22"/>
              </w:rPr>
              <w:t>1,766</w:t>
            </w:r>
          </w:p>
        </w:tc>
        <w:tc>
          <w:tcPr>
            <w:tcW w:w="1385" w:type="dxa"/>
            <w:shd w:val="clear" w:color="auto" w:fill="CCF2EF"/>
          </w:tcPr>
          <w:p w14:paraId="0917EB7E" w14:textId="219B5AD3" w:rsidR="002C276F" w:rsidRDefault="002C276F" w:rsidP="002C276F">
            <w:pPr>
              <w:widowControl w:val="0"/>
              <w:autoSpaceDE w:val="0"/>
              <w:autoSpaceDN w:val="0"/>
              <w:adjustRightInd w:val="0"/>
              <w:spacing w:after="0" w:line="240" w:lineRule="auto"/>
              <w:rPr>
                <w:rFonts w:cs="Calibri"/>
                <w:i/>
                <w:iCs/>
                <w:kern w:val="0"/>
                <w:szCs w:val="24"/>
              </w:rPr>
            </w:pPr>
            <w:r>
              <w:rPr>
                <w:rFonts w:cs="Calibri"/>
                <w:i/>
                <w:iCs/>
                <w:kern w:val="0"/>
                <w:szCs w:val="24"/>
              </w:rPr>
              <w:t>± 2.3</w:t>
            </w:r>
          </w:p>
        </w:tc>
      </w:tr>
    </w:tbl>
    <w:p w14:paraId="6EAF509C" w14:textId="439E23E9" w:rsidR="00950B94" w:rsidRPr="009224FC" w:rsidRDefault="008A5453" w:rsidP="00BF2934">
      <w:pPr>
        <w:pStyle w:val="Heading1"/>
      </w:pPr>
      <w:r>
        <w:br w:type="page"/>
      </w:r>
      <w:bookmarkStart w:id="19" w:name="_Toc159594245"/>
      <w:r w:rsidR="00950B94" w:rsidRPr="009224FC">
        <w:lastRenderedPageBreak/>
        <w:t>Research Findings</w:t>
      </w:r>
      <w:bookmarkEnd w:id="19"/>
    </w:p>
    <w:p w14:paraId="29B4F2DA" w14:textId="1DD56BD1" w:rsidR="00A75750" w:rsidRPr="00E929D9" w:rsidRDefault="00A75750" w:rsidP="00BF2934">
      <w:pPr>
        <w:pStyle w:val="Heading2"/>
      </w:pPr>
      <w:bookmarkStart w:id="20" w:name="_Toc159594246"/>
      <w:r w:rsidRPr="00E929D9">
        <w:t>Hubs &amp; Libraries</w:t>
      </w:r>
      <w:bookmarkEnd w:id="20"/>
    </w:p>
    <w:p w14:paraId="544596A4" w14:textId="77777777" w:rsidR="00A75750" w:rsidRPr="009224FC" w:rsidRDefault="00A75750" w:rsidP="003B189C">
      <w:pPr>
        <w:widowControl w:val="0"/>
        <w:autoSpaceDE w:val="0"/>
        <w:autoSpaceDN w:val="0"/>
        <w:adjustRightInd w:val="0"/>
        <w:spacing w:after="0" w:line="240" w:lineRule="auto"/>
        <w:rPr>
          <w:rFonts w:cs="Calibri"/>
          <w:b/>
          <w:bCs/>
          <w:kern w:val="0"/>
          <w:szCs w:val="24"/>
        </w:rPr>
      </w:pPr>
    </w:p>
    <w:p w14:paraId="02D25054" w14:textId="77777777" w:rsidR="00C103C6" w:rsidRDefault="00C103C6" w:rsidP="00C103C6">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A number of Council venues, including Hubs and the Llanover Hall Arts Centre, have spaces that could be made available for community and local business use.  The Council is proposing to review the spaces available to create opportunities for room and space hire. This will help to create additional income.</w:t>
      </w:r>
    </w:p>
    <w:p w14:paraId="7BDC672D" w14:textId="596063CE" w:rsidR="00A75750" w:rsidRDefault="00C103C6" w:rsidP="00C103C6">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07223826" w14:textId="77777777" w:rsidR="00C103C6" w:rsidRDefault="00C103C6" w:rsidP="00C103C6">
      <w:pPr>
        <w:widowControl w:val="0"/>
        <w:autoSpaceDE w:val="0"/>
        <w:autoSpaceDN w:val="0"/>
        <w:adjustRightInd w:val="0"/>
        <w:spacing w:after="0" w:line="240" w:lineRule="auto"/>
        <w:rPr>
          <w:rFonts w:cs="Calibri"/>
          <w:kern w:val="0"/>
          <w:szCs w:val="24"/>
        </w:rPr>
      </w:pPr>
    </w:p>
    <w:p w14:paraId="686801E7" w14:textId="673FAF09" w:rsidR="00C96A9D" w:rsidRDefault="00EA1B62" w:rsidP="00C103C6">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C85726" w:rsidRPr="00C85726">
        <w:rPr>
          <w:rFonts w:cs="Calibri"/>
          <w:i/>
          <w:iCs/>
          <w:kern w:val="0"/>
          <w:szCs w:val="24"/>
        </w:rPr>
        <w:t xml:space="preserve">6,289 </w:t>
      </w:r>
      <w:r w:rsidR="001F58A8">
        <w:rPr>
          <w:rFonts w:cs="Calibri"/>
          <w:i/>
          <w:iCs/>
          <w:kern w:val="0"/>
          <w:szCs w:val="24"/>
        </w:rPr>
        <w:t xml:space="preserve">responses </w:t>
      </w:r>
      <w:r w:rsidR="00C85726" w:rsidRPr="00C85726">
        <w:rPr>
          <w:rFonts w:cs="Calibri"/>
          <w:i/>
          <w:iCs/>
          <w:kern w:val="0"/>
          <w:szCs w:val="24"/>
        </w:rPr>
        <w:t>were</w:t>
      </w:r>
      <w:r w:rsidR="00D0530E" w:rsidRPr="00C85726">
        <w:rPr>
          <w:rFonts w:cs="Calibri"/>
          <w:i/>
          <w:iCs/>
          <w:kern w:val="0"/>
          <w:szCs w:val="24"/>
        </w:rPr>
        <w:t xml:space="preserve"> received for this question, giving a response rate of </w:t>
      </w:r>
      <w:r w:rsidR="001F7B9F">
        <w:rPr>
          <w:rFonts w:cs="Calibri"/>
          <w:i/>
          <w:iCs/>
          <w:kern w:val="0"/>
          <w:szCs w:val="24"/>
        </w:rPr>
        <w:t>69.9</w:t>
      </w:r>
      <w:r w:rsidR="00B63987" w:rsidRPr="00C85726">
        <w:rPr>
          <w:rFonts w:cs="Calibri"/>
          <w:i/>
          <w:iCs/>
          <w:kern w:val="0"/>
          <w:szCs w:val="24"/>
        </w:rPr>
        <w:t>%</w:t>
      </w:r>
      <w:r w:rsidR="00C96A9D">
        <w:rPr>
          <w:rFonts w:cs="Calibri"/>
          <w:i/>
          <w:iCs/>
          <w:kern w:val="0"/>
          <w:szCs w:val="24"/>
        </w:rPr>
        <w:t>.</w:t>
      </w:r>
    </w:p>
    <w:p w14:paraId="6F0D66FD" w14:textId="60461D33" w:rsidR="00EA1B62" w:rsidRPr="00C85726" w:rsidRDefault="00C96A9D" w:rsidP="00C103C6">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00B63987" w:rsidRPr="00C85726">
        <w:rPr>
          <w:rFonts w:cs="Calibri"/>
          <w:i/>
          <w:iCs/>
          <w:kern w:val="0"/>
          <w:szCs w:val="24"/>
        </w:rPr>
        <w:t xml:space="preserve"> </w:t>
      </w:r>
      <w:r>
        <w:rPr>
          <w:rFonts w:cs="Calibri"/>
          <w:i/>
          <w:iCs/>
          <w:kern w:val="0"/>
          <w:szCs w:val="24"/>
        </w:rPr>
        <w:t xml:space="preserve">95%, confidence interval of </w:t>
      </w:r>
      <w:r w:rsidR="007C6F05" w:rsidRPr="007C6F05">
        <w:rPr>
          <w:rFonts w:cs="Calibri"/>
          <w:i/>
          <w:iCs/>
          <w:kern w:val="0"/>
          <w:szCs w:val="24"/>
        </w:rPr>
        <w:t>± 0.</w:t>
      </w:r>
      <w:r w:rsidR="0097482D">
        <w:rPr>
          <w:rFonts w:cs="Calibri"/>
          <w:i/>
          <w:iCs/>
          <w:kern w:val="0"/>
          <w:szCs w:val="24"/>
        </w:rPr>
        <w:t>7</w:t>
      </w:r>
      <w:r w:rsidR="00A0223A">
        <w:rPr>
          <w:rFonts w:cs="Calibri"/>
          <w:i/>
          <w:iCs/>
          <w:kern w:val="0"/>
          <w:szCs w:val="24"/>
        </w:rPr>
        <w:t xml:space="preserve"> for % agreeing with this proposal</w:t>
      </w:r>
      <w:r w:rsidR="0039102A">
        <w:rPr>
          <w:rFonts w:cs="Calibri"/>
          <w:i/>
          <w:iCs/>
          <w:kern w:val="0"/>
          <w:szCs w:val="24"/>
        </w:rPr>
        <w:t>.</w:t>
      </w:r>
      <w:r w:rsidR="00B63987" w:rsidRPr="00C85726">
        <w:rPr>
          <w:rFonts w:cs="Calibri"/>
          <w:i/>
          <w:iCs/>
          <w:kern w:val="0"/>
          <w:szCs w:val="24"/>
        </w:rPr>
        <w:t xml:space="preserve"> </w:t>
      </w:r>
    </w:p>
    <w:p w14:paraId="36C3F476" w14:textId="77777777" w:rsidR="00EA1B62" w:rsidRDefault="00EA1B62" w:rsidP="00C103C6">
      <w:pPr>
        <w:widowControl w:val="0"/>
        <w:autoSpaceDE w:val="0"/>
        <w:autoSpaceDN w:val="0"/>
        <w:adjustRightInd w:val="0"/>
        <w:spacing w:after="0" w:line="240" w:lineRule="auto"/>
        <w:rPr>
          <w:rFonts w:cs="Calibri"/>
          <w:kern w:val="0"/>
          <w:szCs w:val="24"/>
        </w:rPr>
      </w:pPr>
    </w:p>
    <w:p w14:paraId="2C6C7E91" w14:textId="6DE6270C" w:rsidR="006823EF" w:rsidRDefault="009B76B8" w:rsidP="00C103C6">
      <w:pPr>
        <w:widowControl w:val="0"/>
        <w:autoSpaceDE w:val="0"/>
        <w:autoSpaceDN w:val="0"/>
        <w:adjustRightInd w:val="0"/>
        <w:spacing w:after="0" w:line="240" w:lineRule="auto"/>
        <w:rPr>
          <w:rFonts w:cs="Calibri"/>
          <w:kern w:val="0"/>
          <w:szCs w:val="24"/>
        </w:rPr>
      </w:pPr>
      <w:r>
        <w:rPr>
          <w:rFonts w:cs="Calibri"/>
          <w:kern w:val="0"/>
          <w:szCs w:val="24"/>
        </w:rPr>
        <w:t xml:space="preserve">Overall, 92.6% of respondents agreed with the proposal to </w:t>
      </w:r>
      <w:r w:rsidR="00B609DE">
        <w:rPr>
          <w:rFonts w:cs="Calibri"/>
          <w:kern w:val="0"/>
          <w:szCs w:val="24"/>
        </w:rPr>
        <w:t xml:space="preserve">create opportunities for room and space hire in Hubs and other </w:t>
      </w:r>
      <w:r w:rsidR="00E05D2D">
        <w:rPr>
          <w:rFonts w:cs="Calibri"/>
          <w:kern w:val="0"/>
          <w:szCs w:val="24"/>
        </w:rPr>
        <w:t xml:space="preserve">Council venues, with </w:t>
      </w:r>
      <w:r w:rsidR="00D761A2">
        <w:rPr>
          <w:rFonts w:cs="Calibri"/>
          <w:kern w:val="0"/>
          <w:szCs w:val="24"/>
        </w:rPr>
        <w:t>over half (53.1%) ‘strongly agreeing’.</w:t>
      </w:r>
      <w:r w:rsidR="002E5F38">
        <w:rPr>
          <w:rFonts w:cs="Calibri"/>
          <w:kern w:val="0"/>
          <w:szCs w:val="24"/>
        </w:rPr>
        <w:t xml:space="preserve">  </w:t>
      </w:r>
      <w:r w:rsidR="00D761A2">
        <w:rPr>
          <w:rFonts w:cs="Calibri"/>
          <w:kern w:val="0"/>
          <w:szCs w:val="24"/>
        </w:rPr>
        <w:t>J</w:t>
      </w:r>
      <w:r w:rsidR="00E05D2D">
        <w:rPr>
          <w:rFonts w:cs="Calibri"/>
          <w:kern w:val="0"/>
          <w:szCs w:val="24"/>
        </w:rPr>
        <w:t>ust 7.4% disagree</w:t>
      </w:r>
      <w:r w:rsidR="00D761A2">
        <w:rPr>
          <w:rFonts w:cs="Calibri"/>
          <w:kern w:val="0"/>
          <w:szCs w:val="24"/>
        </w:rPr>
        <w:t>d</w:t>
      </w:r>
      <w:r w:rsidR="00E05D2D">
        <w:rPr>
          <w:rFonts w:cs="Calibri"/>
          <w:kern w:val="0"/>
          <w:szCs w:val="24"/>
        </w:rPr>
        <w:t xml:space="preserve"> with this proposal.</w:t>
      </w:r>
    </w:p>
    <w:p w14:paraId="13987A3E" w14:textId="77777777" w:rsidR="006823EF" w:rsidRPr="00EA1B62" w:rsidRDefault="006823EF" w:rsidP="00C103C6">
      <w:pPr>
        <w:widowControl w:val="0"/>
        <w:autoSpaceDE w:val="0"/>
        <w:autoSpaceDN w:val="0"/>
        <w:adjustRightInd w:val="0"/>
        <w:spacing w:after="0" w:line="240" w:lineRule="auto"/>
        <w:rPr>
          <w:rFonts w:cs="Calibri"/>
          <w:kern w:val="0"/>
          <w:szCs w:val="24"/>
        </w:rPr>
      </w:pPr>
    </w:p>
    <w:p w14:paraId="60E714E1" w14:textId="422C48DA" w:rsidR="00CD144E" w:rsidRPr="00A06794" w:rsidRDefault="0009143A" w:rsidP="00C103C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605F0B2B" wp14:editId="4D4A9B15">
            <wp:extent cx="5775325" cy="2534920"/>
            <wp:effectExtent l="0" t="0" r="0" b="0"/>
            <wp:docPr id="1265212525" name="Picture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008840F9" w:rsidRPr="00A06794">
        <w:rPr>
          <w:i/>
          <w:iCs/>
          <w:noProof/>
        </w:rPr>
        <w:t>Excludes ‘Don’t know</w:t>
      </w:r>
      <w:r w:rsidR="00A06794" w:rsidRPr="00A06794">
        <w:rPr>
          <w:i/>
          <w:iCs/>
          <w:noProof/>
        </w:rPr>
        <w:t>’ responses</w:t>
      </w:r>
    </w:p>
    <w:p w14:paraId="00F152FE" w14:textId="77777777" w:rsidR="00CD144E" w:rsidRPr="00E05D2D" w:rsidRDefault="00CD144E" w:rsidP="00C103C6">
      <w:pPr>
        <w:widowControl w:val="0"/>
        <w:autoSpaceDE w:val="0"/>
        <w:autoSpaceDN w:val="0"/>
        <w:adjustRightInd w:val="0"/>
        <w:spacing w:after="0" w:line="240" w:lineRule="auto"/>
        <w:rPr>
          <w:rFonts w:cs="Calibri"/>
          <w:kern w:val="0"/>
          <w:szCs w:val="24"/>
        </w:rPr>
      </w:pPr>
    </w:p>
    <w:p w14:paraId="0C88A000" w14:textId="77777777" w:rsidR="00CD144E" w:rsidRPr="00E05D2D" w:rsidRDefault="00CD144E" w:rsidP="00C103C6">
      <w:pPr>
        <w:widowControl w:val="0"/>
        <w:autoSpaceDE w:val="0"/>
        <w:autoSpaceDN w:val="0"/>
        <w:adjustRightInd w:val="0"/>
        <w:spacing w:after="0" w:line="240" w:lineRule="auto"/>
        <w:rPr>
          <w:rFonts w:cs="Calibri"/>
          <w:kern w:val="0"/>
          <w:szCs w:val="24"/>
        </w:rPr>
      </w:pPr>
    </w:p>
    <w:p w14:paraId="77DBC11C" w14:textId="54F01D36" w:rsidR="002D4B40" w:rsidRDefault="00E05D2D" w:rsidP="002D4B40">
      <w:pPr>
        <w:widowControl w:val="0"/>
        <w:autoSpaceDE w:val="0"/>
        <w:autoSpaceDN w:val="0"/>
        <w:adjustRightInd w:val="0"/>
        <w:spacing w:after="0" w:line="240" w:lineRule="auto"/>
        <w:rPr>
          <w:rFonts w:cs="Calibri"/>
          <w:kern w:val="0"/>
          <w:szCs w:val="24"/>
        </w:rPr>
      </w:pPr>
      <w:r w:rsidRPr="00E05D2D">
        <w:rPr>
          <w:rFonts w:cs="Calibri"/>
          <w:kern w:val="0"/>
          <w:szCs w:val="24"/>
        </w:rPr>
        <w:t>Re</w:t>
      </w:r>
      <w:r>
        <w:rPr>
          <w:rFonts w:cs="Calibri"/>
          <w:kern w:val="0"/>
          <w:szCs w:val="24"/>
        </w:rPr>
        <w:t xml:space="preserve">sults were consistent </w:t>
      </w:r>
      <w:r w:rsidR="00A35DBD">
        <w:rPr>
          <w:rFonts w:cs="Calibri"/>
          <w:kern w:val="0"/>
          <w:szCs w:val="24"/>
        </w:rPr>
        <w:t>across the demographic and geographic groups analysed.</w:t>
      </w:r>
      <w:r w:rsidR="00E951E4">
        <w:rPr>
          <w:rFonts w:cs="Calibri"/>
          <w:kern w:val="0"/>
          <w:szCs w:val="24"/>
        </w:rPr>
        <w:t xml:space="preserve"> (</w:t>
      </w:r>
      <w:r w:rsidR="004C7766">
        <w:rPr>
          <w:rFonts w:cs="Calibri"/>
          <w:kern w:val="0"/>
          <w:szCs w:val="24"/>
        </w:rPr>
        <w:t>Details show</w:t>
      </w:r>
      <w:r w:rsidR="00F72440">
        <w:rPr>
          <w:rFonts w:cs="Calibri"/>
          <w:kern w:val="0"/>
          <w:szCs w:val="24"/>
        </w:rPr>
        <w:t>n</w:t>
      </w:r>
      <w:r w:rsidR="004C7766">
        <w:rPr>
          <w:rFonts w:cs="Calibri"/>
          <w:kern w:val="0"/>
          <w:szCs w:val="24"/>
        </w:rPr>
        <w:t xml:space="preserve"> in</w:t>
      </w:r>
      <w:r w:rsidR="001634A3">
        <w:rPr>
          <w:rFonts w:cs="Calibri"/>
          <w:kern w:val="0"/>
          <w:szCs w:val="24"/>
        </w:rPr>
        <w:t xml:space="preserve"> </w:t>
      </w:r>
      <w:hyperlink w:anchor="_Appendix_1_–_1" w:history="1">
        <w:r w:rsidR="00E951E4" w:rsidRPr="00F10548">
          <w:rPr>
            <w:rStyle w:val="Hyperlink"/>
            <w:rFonts w:cs="Calibri"/>
            <w:kern w:val="0"/>
            <w:szCs w:val="24"/>
          </w:rPr>
          <w:t xml:space="preserve">Appendix </w:t>
        </w:r>
        <w:r w:rsidR="002D4B40" w:rsidRPr="00F10548">
          <w:rPr>
            <w:rStyle w:val="Hyperlink"/>
            <w:rFonts w:cs="Calibri"/>
            <w:kern w:val="0"/>
            <w:szCs w:val="24"/>
          </w:rPr>
          <w:t>1</w:t>
        </w:r>
      </w:hyperlink>
      <w:r w:rsidR="002D4B40">
        <w:rPr>
          <w:rFonts w:cs="Calibri"/>
          <w:kern w:val="0"/>
          <w:szCs w:val="24"/>
        </w:rPr>
        <w:t>).</w:t>
      </w:r>
    </w:p>
    <w:p w14:paraId="1813CC0D" w14:textId="448C4961" w:rsidR="00197956" w:rsidRPr="009224FC" w:rsidRDefault="00197956" w:rsidP="00810531">
      <w:pPr>
        <w:widowControl w:val="0"/>
        <w:autoSpaceDE w:val="0"/>
        <w:autoSpaceDN w:val="0"/>
        <w:adjustRightInd w:val="0"/>
        <w:spacing w:after="0" w:line="240" w:lineRule="auto"/>
        <w:rPr>
          <w:rFonts w:cs="Calibri"/>
          <w:b/>
          <w:bCs/>
          <w:kern w:val="0"/>
          <w:szCs w:val="24"/>
        </w:rPr>
      </w:pPr>
    </w:p>
    <w:p w14:paraId="1794C6E1" w14:textId="5D384195" w:rsidR="00087AF0" w:rsidRDefault="00094218" w:rsidP="00087AF0">
      <w:pPr>
        <w:widowControl w:val="0"/>
        <w:autoSpaceDE w:val="0"/>
        <w:autoSpaceDN w:val="0"/>
        <w:adjustRightInd w:val="0"/>
        <w:spacing w:after="0" w:line="240" w:lineRule="auto"/>
        <w:rPr>
          <w:rFonts w:cs="Calibri"/>
          <w:color w:val="4472C4"/>
          <w:kern w:val="0"/>
          <w:szCs w:val="24"/>
        </w:rPr>
      </w:pPr>
      <w:r>
        <w:rPr>
          <w:rFonts w:cs="Calibri"/>
          <w:kern w:val="0"/>
          <w:szCs w:val="24"/>
        </w:rPr>
        <w:br w:type="page"/>
      </w:r>
      <w:r w:rsidR="00087AF0">
        <w:rPr>
          <w:rFonts w:cs="Calibri"/>
          <w:color w:val="4472C4"/>
          <w:kern w:val="0"/>
          <w:szCs w:val="24"/>
        </w:rPr>
        <w:lastRenderedPageBreak/>
        <w:t>Hubs and Libraries in Cardiff currently provide copies of newspapers, magazines and journals.   The library service offers a press reader, which allows people to access these newspapers and magazines electronically, using their tablet, mobile or the PCs in the Hubs and libraries.  Stopping the provision of the hard copies would save £35,000 per year, whilst still allowing access electronically.</w:t>
      </w:r>
    </w:p>
    <w:p w14:paraId="5344AA72" w14:textId="419E6654" w:rsidR="00C103C6" w:rsidRDefault="00087AF0" w:rsidP="00087AF0">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45090846" w14:textId="77777777" w:rsidR="00B74219" w:rsidRDefault="00B74219" w:rsidP="00B74219">
      <w:pPr>
        <w:widowControl w:val="0"/>
        <w:autoSpaceDE w:val="0"/>
        <w:autoSpaceDN w:val="0"/>
        <w:adjustRightInd w:val="0"/>
        <w:spacing w:after="0" w:line="240" w:lineRule="auto"/>
        <w:rPr>
          <w:rFonts w:cs="Calibri"/>
          <w:kern w:val="0"/>
          <w:szCs w:val="24"/>
        </w:rPr>
      </w:pPr>
    </w:p>
    <w:p w14:paraId="068F33A9" w14:textId="04C030D9" w:rsidR="00B74219" w:rsidRDefault="00B74219" w:rsidP="00B74219">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126035">
        <w:rPr>
          <w:rFonts w:cs="Calibri"/>
          <w:i/>
          <w:iCs/>
          <w:kern w:val="0"/>
          <w:szCs w:val="24"/>
        </w:rPr>
        <w:t>6,166</w:t>
      </w:r>
      <w:r>
        <w:rPr>
          <w:rFonts w:cs="Calibri"/>
          <w:i/>
          <w:iCs/>
          <w:kern w:val="0"/>
          <w:szCs w:val="24"/>
        </w:rPr>
        <w:t xml:space="preserve"> </w:t>
      </w:r>
      <w:r w:rsidR="000C783E">
        <w:rPr>
          <w:rFonts w:cs="Calibri"/>
          <w:i/>
          <w:iCs/>
          <w:kern w:val="0"/>
          <w:szCs w:val="24"/>
        </w:rPr>
        <w:t xml:space="preserve">responses </w:t>
      </w:r>
      <w:r w:rsidRPr="00C85726">
        <w:rPr>
          <w:rFonts w:cs="Calibri"/>
          <w:i/>
          <w:iCs/>
          <w:kern w:val="0"/>
          <w:szCs w:val="24"/>
        </w:rPr>
        <w:t xml:space="preserve">were received for this question, giving a response rate of </w:t>
      </w:r>
      <w:r w:rsidR="00126035">
        <w:rPr>
          <w:rFonts w:cs="Calibri"/>
          <w:i/>
          <w:iCs/>
          <w:kern w:val="0"/>
          <w:szCs w:val="24"/>
        </w:rPr>
        <w:t>68.5</w:t>
      </w:r>
      <w:r w:rsidRPr="00C85726">
        <w:rPr>
          <w:rFonts w:cs="Calibri"/>
          <w:i/>
          <w:iCs/>
          <w:kern w:val="0"/>
          <w:szCs w:val="24"/>
        </w:rPr>
        <w:t>%</w:t>
      </w:r>
      <w:r>
        <w:rPr>
          <w:rFonts w:cs="Calibri"/>
          <w:i/>
          <w:iCs/>
          <w:kern w:val="0"/>
          <w:szCs w:val="24"/>
        </w:rPr>
        <w:t>.</w:t>
      </w:r>
    </w:p>
    <w:p w14:paraId="3EBD7FC9" w14:textId="3106104C" w:rsidR="00B74219" w:rsidRPr="00C85726" w:rsidRDefault="00B74219" w:rsidP="00B74219">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316B9B">
        <w:rPr>
          <w:rFonts w:cs="Calibri"/>
          <w:i/>
          <w:iCs/>
          <w:kern w:val="0"/>
          <w:szCs w:val="24"/>
        </w:rPr>
        <w:t>1.5</w:t>
      </w:r>
      <w:r w:rsidR="00B92F5A">
        <w:rPr>
          <w:rFonts w:cs="Calibri"/>
          <w:i/>
          <w:iCs/>
          <w:kern w:val="0"/>
          <w:szCs w:val="24"/>
        </w:rPr>
        <w:t xml:space="preserve"> for % agreeing with this proposal</w:t>
      </w:r>
      <w:r>
        <w:rPr>
          <w:rFonts w:cs="Calibri"/>
          <w:i/>
          <w:iCs/>
          <w:kern w:val="0"/>
          <w:szCs w:val="24"/>
        </w:rPr>
        <w:t>.</w:t>
      </w:r>
      <w:r w:rsidRPr="00C85726">
        <w:rPr>
          <w:rFonts w:cs="Calibri"/>
          <w:i/>
          <w:iCs/>
          <w:kern w:val="0"/>
          <w:szCs w:val="24"/>
        </w:rPr>
        <w:t xml:space="preserve"> </w:t>
      </w:r>
    </w:p>
    <w:p w14:paraId="06DC0E00" w14:textId="77777777" w:rsidR="00B74219" w:rsidRDefault="00B74219" w:rsidP="00B74219">
      <w:pPr>
        <w:widowControl w:val="0"/>
        <w:autoSpaceDE w:val="0"/>
        <w:autoSpaceDN w:val="0"/>
        <w:adjustRightInd w:val="0"/>
        <w:spacing w:after="0" w:line="240" w:lineRule="auto"/>
        <w:rPr>
          <w:rFonts w:cs="Calibri"/>
          <w:kern w:val="0"/>
          <w:szCs w:val="24"/>
        </w:rPr>
      </w:pPr>
    </w:p>
    <w:p w14:paraId="6B2DB6F7" w14:textId="76776B75" w:rsidR="00094218" w:rsidRPr="00EA1B62" w:rsidRDefault="00094218" w:rsidP="00B74219">
      <w:pPr>
        <w:widowControl w:val="0"/>
        <w:autoSpaceDE w:val="0"/>
        <w:autoSpaceDN w:val="0"/>
        <w:adjustRightInd w:val="0"/>
        <w:spacing w:after="0" w:line="240" w:lineRule="auto"/>
        <w:rPr>
          <w:rFonts w:cs="Calibri"/>
          <w:kern w:val="0"/>
          <w:szCs w:val="24"/>
        </w:rPr>
      </w:pPr>
      <w:r>
        <w:rPr>
          <w:rFonts w:cs="Calibri"/>
          <w:kern w:val="0"/>
          <w:szCs w:val="24"/>
        </w:rPr>
        <w:t>A total of 69.3% of all respondents</w:t>
      </w:r>
      <w:r w:rsidR="0064629B">
        <w:rPr>
          <w:rFonts w:cs="Calibri"/>
          <w:kern w:val="0"/>
          <w:szCs w:val="24"/>
        </w:rPr>
        <w:t xml:space="preserve"> agreed with the removal of hard copies of newspapers, magazines and journals from Hubs &amp; Libraries</w:t>
      </w:r>
      <w:r w:rsidR="007E74E9">
        <w:rPr>
          <w:rFonts w:cs="Calibri"/>
          <w:kern w:val="0"/>
          <w:szCs w:val="24"/>
        </w:rPr>
        <w:t>, contrasting with 30.7% who disagreed.</w:t>
      </w:r>
    </w:p>
    <w:p w14:paraId="7EC2AD8C" w14:textId="77777777" w:rsidR="00087AF0" w:rsidRDefault="00087AF0" w:rsidP="00087AF0">
      <w:pPr>
        <w:widowControl w:val="0"/>
        <w:autoSpaceDE w:val="0"/>
        <w:autoSpaceDN w:val="0"/>
        <w:adjustRightInd w:val="0"/>
        <w:spacing w:after="0" w:line="240" w:lineRule="auto"/>
        <w:rPr>
          <w:rFonts w:cs="Calibri"/>
          <w:b/>
          <w:bCs/>
          <w:kern w:val="0"/>
          <w:szCs w:val="24"/>
        </w:rPr>
      </w:pPr>
    </w:p>
    <w:p w14:paraId="6F2191A3" w14:textId="6FAD5733" w:rsidR="0030553B" w:rsidRPr="00A06794" w:rsidRDefault="0009143A" w:rsidP="0030553B">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4A68DC22" wp14:editId="21E88119">
            <wp:extent cx="5767070" cy="2468245"/>
            <wp:effectExtent l="0" t="0" r="0" b="0"/>
            <wp:docPr id="441532" name="Picture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30553B" w:rsidRPr="0030553B">
        <w:rPr>
          <w:i/>
          <w:iCs/>
          <w:noProof/>
        </w:rPr>
        <w:t xml:space="preserve"> </w:t>
      </w:r>
      <w:r w:rsidR="0030553B" w:rsidRPr="00A06794">
        <w:rPr>
          <w:i/>
          <w:iCs/>
          <w:noProof/>
        </w:rPr>
        <w:t>Excludes ‘Don’t know’ responses</w:t>
      </w:r>
    </w:p>
    <w:p w14:paraId="6568C816" w14:textId="75DD0DFA" w:rsidR="00356E8D" w:rsidRDefault="00356E8D" w:rsidP="00087AF0">
      <w:pPr>
        <w:widowControl w:val="0"/>
        <w:autoSpaceDE w:val="0"/>
        <w:autoSpaceDN w:val="0"/>
        <w:adjustRightInd w:val="0"/>
        <w:spacing w:after="0" w:line="240" w:lineRule="auto"/>
        <w:rPr>
          <w:noProof/>
        </w:rPr>
      </w:pPr>
    </w:p>
    <w:p w14:paraId="551B2453" w14:textId="77777777" w:rsidR="00ED3EE5" w:rsidRDefault="00ED3EE5" w:rsidP="00087AF0">
      <w:pPr>
        <w:widowControl w:val="0"/>
        <w:autoSpaceDE w:val="0"/>
        <w:autoSpaceDN w:val="0"/>
        <w:adjustRightInd w:val="0"/>
        <w:spacing w:after="0" w:line="240" w:lineRule="auto"/>
        <w:rPr>
          <w:noProof/>
        </w:rPr>
      </w:pPr>
    </w:p>
    <w:p w14:paraId="1CD657C4" w14:textId="62F08CAE" w:rsidR="00045E53" w:rsidRDefault="00ED3EE5" w:rsidP="00045E53">
      <w:pPr>
        <w:widowControl w:val="0"/>
        <w:autoSpaceDE w:val="0"/>
        <w:autoSpaceDN w:val="0"/>
        <w:adjustRightInd w:val="0"/>
        <w:spacing w:after="0" w:line="240" w:lineRule="auto"/>
        <w:rPr>
          <w:rFonts w:cs="Calibri"/>
          <w:kern w:val="0"/>
          <w:szCs w:val="24"/>
        </w:rPr>
      </w:pPr>
      <w:r>
        <w:rPr>
          <w:noProof/>
        </w:rPr>
        <w:t>Again, the results were broadly consistent across the demographic and geographic groups analysed</w:t>
      </w:r>
      <w:r w:rsidR="00E951E4">
        <w:rPr>
          <w:noProof/>
        </w:rPr>
        <w:t>.</w:t>
      </w:r>
      <w:r w:rsidR="00F124FE">
        <w:rPr>
          <w:noProof/>
        </w:rPr>
        <w:t xml:space="preserve">  </w:t>
      </w:r>
      <w:r w:rsidR="00045E53" w:rsidRPr="00F124FE">
        <w:rPr>
          <w:rFonts w:cs="Calibri"/>
          <w:kern w:val="0"/>
          <w:szCs w:val="24"/>
        </w:rPr>
        <w:t>(Details show</w:t>
      </w:r>
      <w:r w:rsidR="00F72440">
        <w:rPr>
          <w:rFonts w:cs="Calibri"/>
          <w:kern w:val="0"/>
          <w:szCs w:val="24"/>
        </w:rPr>
        <w:t>n</w:t>
      </w:r>
      <w:r w:rsidR="00045E53" w:rsidRPr="00F124FE">
        <w:rPr>
          <w:rFonts w:cs="Calibri"/>
          <w:kern w:val="0"/>
          <w:szCs w:val="24"/>
        </w:rPr>
        <w:t xml:space="preserve"> in </w:t>
      </w:r>
      <w:hyperlink w:anchor="_Appendix_2_–" w:history="1">
        <w:r w:rsidR="00045E53" w:rsidRPr="00F124FE">
          <w:rPr>
            <w:rStyle w:val="Hyperlink"/>
            <w:rFonts w:cs="Calibri"/>
            <w:kern w:val="0"/>
            <w:szCs w:val="24"/>
          </w:rPr>
          <w:t xml:space="preserve">Appendix </w:t>
        </w:r>
        <w:r w:rsidR="00F124FE" w:rsidRPr="00F124FE">
          <w:rPr>
            <w:rStyle w:val="Hyperlink"/>
            <w:rFonts w:cs="Calibri"/>
            <w:kern w:val="0"/>
            <w:szCs w:val="24"/>
          </w:rPr>
          <w:t>2</w:t>
        </w:r>
      </w:hyperlink>
      <w:r w:rsidR="00045E53" w:rsidRPr="00F124FE">
        <w:rPr>
          <w:rFonts w:cs="Calibri"/>
          <w:kern w:val="0"/>
          <w:szCs w:val="24"/>
        </w:rPr>
        <w:t>).</w:t>
      </w:r>
    </w:p>
    <w:p w14:paraId="6BD0AA35" w14:textId="77777777" w:rsidR="00097F71" w:rsidRPr="007F47F9" w:rsidRDefault="00097F71" w:rsidP="00087AF0">
      <w:pPr>
        <w:widowControl w:val="0"/>
        <w:autoSpaceDE w:val="0"/>
        <w:autoSpaceDN w:val="0"/>
        <w:adjustRightInd w:val="0"/>
        <w:spacing w:after="0" w:line="240" w:lineRule="auto"/>
        <w:rPr>
          <w:noProof/>
        </w:rPr>
      </w:pPr>
    </w:p>
    <w:p w14:paraId="7908331C" w14:textId="77777777" w:rsidR="002517F8" w:rsidRPr="007F47F9" w:rsidRDefault="002517F8" w:rsidP="00087AF0">
      <w:pPr>
        <w:widowControl w:val="0"/>
        <w:autoSpaceDE w:val="0"/>
        <w:autoSpaceDN w:val="0"/>
        <w:adjustRightInd w:val="0"/>
        <w:spacing w:after="0" w:line="240" w:lineRule="auto"/>
        <w:rPr>
          <w:rFonts w:cs="Calibri"/>
          <w:kern w:val="0"/>
          <w:szCs w:val="24"/>
        </w:rPr>
      </w:pPr>
    </w:p>
    <w:p w14:paraId="7177335F" w14:textId="624F66DB" w:rsidR="002B76FB" w:rsidRPr="007F47F9" w:rsidRDefault="00777BDC" w:rsidP="00087AF0">
      <w:pPr>
        <w:widowControl w:val="0"/>
        <w:autoSpaceDE w:val="0"/>
        <w:autoSpaceDN w:val="0"/>
        <w:adjustRightInd w:val="0"/>
        <w:spacing w:after="0" w:line="240" w:lineRule="auto"/>
        <w:rPr>
          <w:rFonts w:cs="Calibri"/>
          <w:kern w:val="0"/>
          <w:szCs w:val="24"/>
        </w:rPr>
      </w:pPr>
      <w:r>
        <w:rPr>
          <w:rFonts w:cs="Calibri"/>
          <w:kern w:val="0"/>
          <w:szCs w:val="24"/>
        </w:rPr>
        <w:t>Eighty-five</w:t>
      </w:r>
      <w:r w:rsidR="004E2088">
        <w:rPr>
          <w:rFonts w:cs="Calibri"/>
          <w:kern w:val="0"/>
          <w:szCs w:val="24"/>
        </w:rPr>
        <w:t xml:space="preserve"> respondents </w:t>
      </w:r>
      <w:r w:rsidR="00281787">
        <w:rPr>
          <w:rFonts w:cs="Calibri"/>
          <w:kern w:val="0"/>
          <w:szCs w:val="24"/>
        </w:rPr>
        <w:t>commented on newspapers/magazines</w:t>
      </w:r>
      <w:r w:rsidR="00800FC6">
        <w:rPr>
          <w:rFonts w:cs="Calibri"/>
          <w:kern w:val="0"/>
          <w:szCs w:val="24"/>
        </w:rPr>
        <w:t xml:space="preserve"> or</w:t>
      </w:r>
      <w:r w:rsidR="00E66BEE">
        <w:rPr>
          <w:rFonts w:cs="Calibri"/>
          <w:kern w:val="0"/>
          <w:szCs w:val="24"/>
        </w:rPr>
        <w:t xml:space="preserve"> digital exclusion in the open comments</w:t>
      </w:r>
      <w:r w:rsidR="00491933">
        <w:rPr>
          <w:rFonts w:cs="Calibri"/>
          <w:kern w:val="0"/>
          <w:szCs w:val="24"/>
        </w:rPr>
        <w:t xml:space="preserve"> question at the end of the section</w:t>
      </w:r>
      <w:r w:rsidR="005038F2">
        <w:rPr>
          <w:rFonts w:cs="Calibri"/>
          <w:kern w:val="0"/>
          <w:szCs w:val="24"/>
        </w:rPr>
        <w:t xml:space="preserve">, </w:t>
      </w:r>
      <w:r w:rsidR="00F35206">
        <w:rPr>
          <w:rFonts w:cs="Calibri"/>
          <w:kern w:val="0"/>
          <w:szCs w:val="24"/>
        </w:rPr>
        <w:t xml:space="preserve">with details shown in </w:t>
      </w:r>
      <w:hyperlink w:anchor="_Appendix_4_–Comments" w:history="1">
        <w:r w:rsidR="00F35206" w:rsidRPr="00057D64">
          <w:rPr>
            <w:rStyle w:val="Hyperlink"/>
            <w:rFonts w:cs="Calibri"/>
            <w:kern w:val="0"/>
            <w:szCs w:val="24"/>
          </w:rPr>
          <w:t xml:space="preserve">Appendix </w:t>
        </w:r>
        <w:r w:rsidR="00057D64" w:rsidRPr="00057D64">
          <w:rPr>
            <w:rStyle w:val="Hyperlink"/>
            <w:rFonts w:cs="Calibri"/>
            <w:kern w:val="0"/>
            <w:szCs w:val="24"/>
          </w:rPr>
          <w:t>4</w:t>
        </w:r>
      </w:hyperlink>
      <w:r w:rsidR="00E65D76">
        <w:rPr>
          <w:rFonts w:cs="Calibri"/>
          <w:kern w:val="0"/>
          <w:szCs w:val="24"/>
        </w:rPr>
        <w:t>.</w:t>
      </w:r>
    </w:p>
    <w:p w14:paraId="63F896E2" w14:textId="08FA2738" w:rsidR="00D707F3" w:rsidRPr="00D707F3" w:rsidRDefault="000D6D90" w:rsidP="00D707F3">
      <w:pPr>
        <w:widowControl w:val="0"/>
        <w:autoSpaceDE w:val="0"/>
        <w:autoSpaceDN w:val="0"/>
        <w:adjustRightInd w:val="0"/>
        <w:spacing w:after="0" w:line="240" w:lineRule="auto"/>
        <w:rPr>
          <w:rFonts w:cs="Calibri"/>
          <w:b/>
          <w:bCs/>
          <w:color w:val="00B050"/>
          <w:kern w:val="0"/>
          <w:szCs w:val="24"/>
        </w:rPr>
      </w:pPr>
      <w:r w:rsidRPr="007F47F9">
        <w:rPr>
          <w:rFonts w:cs="Calibri"/>
          <w:color w:val="00B050"/>
          <w:kern w:val="0"/>
          <w:szCs w:val="24"/>
        </w:rPr>
        <w:br w:type="page"/>
      </w:r>
      <w:r w:rsidR="00D707F3" w:rsidRPr="00D707F3">
        <w:rPr>
          <w:rFonts w:cs="Calibri"/>
          <w:b/>
          <w:bCs/>
          <w:color w:val="00B050"/>
          <w:kern w:val="0"/>
          <w:szCs w:val="24"/>
        </w:rPr>
        <w:lastRenderedPageBreak/>
        <w:t>Child Friendly Cardiff Survey:</w:t>
      </w:r>
    </w:p>
    <w:p w14:paraId="50215A9C" w14:textId="1718E247" w:rsidR="0053536D" w:rsidRDefault="0053536D" w:rsidP="0053536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Hubs and Libraries in Cardiff currently provide hard copies of newspapers, magazines and journals.  </w:t>
      </w:r>
    </w:p>
    <w:p w14:paraId="2A9DF5F4" w14:textId="77777777" w:rsidR="0053536D" w:rsidRDefault="0053536D" w:rsidP="0053536D">
      <w:pPr>
        <w:widowControl w:val="0"/>
        <w:autoSpaceDE w:val="0"/>
        <w:autoSpaceDN w:val="0"/>
        <w:adjustRightInd w:val="0"/>
        <w:spacing w:after="0" w:line="240" w:lineRule="auto"/>
        <w:rPr>
          <w:rFonts w:cs="Calibri"/>
          <w:color w:val="4472C4"/>
          <w:kern w:val="0"/>
          <w:szCs w:val="24"/>
        </w:rPr>
      </w:pPr>
    </w:p>
    <w:p w14:paraId="08F15EF8" w14:textId="77777777" w:rsidR="0053536D" w:rsidRDefault="0053536D" w:rsidP="0053536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They can also be accessed electronically, using a tablet, mobile or the PCs in the Hubs and libraries.  If we stop providing the hard copies would save £35,000 over the next financial year.</w:t>
      </w:r>
    </w:p>
    <w:p w14:paraId="1E425C0B" w14:textId="62A27F82" w:rsidR="002517F8" w:rsidRDefault="0053536D" w:rsidP="0053536D">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6AED66C4" w14:textId="77777777" w:rsidR="0039102A" w:rsidRDefault="0039102A" w:rsidP="0039102A">
      <w:pPr>
        <w:widowControl w:val="0"/>
        <w:autoSpaceDE w:val="0"/>
        <w:autoSpaceDN w:val="0"/>
        <w:adjustRightInd w:val="0"/>
        <w:spacing w:after="0" w:line="240" w:lineRule="auto"/>
        <w:rPr>
          <w:rFonts w:cs="Calibri"/>
          <w:kern w:val="0"/>
          <w:szCs w:val="24"/>
        </w:rPr>
      </w:pPr>
    </w:p>
    <w:p w14:paraId="308C6983" w14:textId="5E0EBF9C" w:rsidR="0039102A" w:rsidRDefault="0039102A" w:rsidP="0039102A">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0C783E">
        <w:rPr>
          <w:rFonts w:cs="Calibri"/>
          <w:i/>
          <w:iCs/>
          <w:kern w:val="0"/>
          <w:szCs w:val="24"/>
        </w:rPr>
        <w:t>87 responses</w:t>
      </w:r>
      <w:r w:rsidR="00B74219">
        <w:rPr>
          <w:rFonts w:cs="Calibri"/>
          <w:i/>
          <w:iCs/>
          <w:kern w:val="0"/>
          <w:szCs w:val="24"/>
        </w:rPr>
        <w:t xml:space="preserve"> </w:t>
      </w:r>
      <w:r w:rsidRPr="00C85726">
        <w:rPr>
          <w:rFonts w:cs="Calibri"/>
          <w:i/>
          <w:iCs/>
          <w:kern w:val="0"/>
          <w:szCs w:val="24"/>
        </w:rPr>
        <w:t xml:space="preserve">were received for this question, giving a response rate of </w:t>
      </w:r>
      <w:r w:rsidR="0016711F">
        <w:rPr>
          <w:rFonts w:cs="Calibri"/>
          <w:i/>
          <w:iCs/>
          <w:kern w:val="0"/>
          <w:szCs w:val="24"/>
        </w:rPr>
        <w:t>84.4</w:t>
      </w:r>
      <w:r w:rsidRPr="00C85726">
        <w:rPr>
          <w:rFonts w:cs="Calibri"/>
          <w:i/>
          <w:iCs/>
          <w:kern w:val="0"/>
          <w:szCs w:val="24"/>
        </w:rPr>
        <w:t>%</w:t>
      </w:r>
      <w:r>
        <w:rPr>
          <w:rFonts w:cs="Calibri"/>
          <w:i/>
          <w:iCs/>
          <w:kern w:val="0"/>
          <w:szCs w:val="24"/>
        </w:rPr>
        <w:t>.</w:t>
      </w:r>
    </w:p>
    <w:p w14:paraId="15B88742" w14:textId="7371904B" w:rsidR="0039102A" w:rsidRPr="00C85726" w:rsidRDefault="0039102A" w:rsidP="0039102A">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316B9B">
        <w:rPr>
          <w:rFonts w:cs="Calibri"/>
          <w:i/>
          <w:iCs/>
          <w:kern w:val="0"/>
          <w:szCs w:val="24"/>
        </w:rPr>
        <w:t>8.6</w:t>
      </w:r>
      <w:r w:rsidR="00B92F5A">
        <w:rPr>
          <w:rFonts w:cs="Calibri"/>
          <w:i/>
          <w:iCs/>
          <w:kern w:val="0"/>
          <w:szCs w:val="24"/>
        </w:rPr>
        <w:t xml:space="preserve"> for % agreeing with this proposal</w:t>
      </w:r>
      <w:r>
        <w:rPr>
          <w:rFonts w:cs="Calibri"/>
          <w:i/>
          <w:iCs/>
          <w:kern w:val="0"/>
          <w:szCs w:val="24"/>
        </w:rPr>
        <w:t>.</w:t>
      </w:r>
      <w:r w:rsidRPr="00C85726">
        <w:rPr>
          <w:rFonts w:cs="Calibri"/>
          <w:i/>
          <w:iCs/>
          <w:kern w:val="0"/>
          <w:szCs w:val="24"/>
        </w:rPr>
        <w:t xml:space="preserve"> </w:t>
      </w:r>
    </w:p>
    <w:p w14:paraId="63299916" w14:textId="77777777" w:rsidR="0039102A" w:rsidRPr="007E4667" w:rsidRDefault="0039102A" w:rsidP="0039102A">
      <w:pPr>
        <w:widowControl w:val="0"/>
        <w:autoSpaceDE w:val="0"/>
        <w:autoSpaceDN w:val="0"/>
        <w:adjustRightInd w:val="0"/>
        <w:spacing w:after="0" w:line="240" w:lineRule="auto"/>
        <w:rPr>
          <w:rFonts w:cs="Calibri"/>
          <w:kern w:val="0"/>
          <w:szCs w:val="24"/>
        </w:rPr>
      </w:pPr>
    </w:p>
    <w:p w14:paraId="76940D7A" w14:textId="030AF987" w:rsidR="002517F8" w:rsidRPr="007E4667" w:rsidRDefault="007E4667" w:rsidP="00087AF0">
      <w:pPr>
        <w:widowControl w:val="0"/>
        <w:autoSpaceDE w:val="0"/>
        <w:autoSpaceDN w:val="0"/>
        <w:adjustRightInd w:val="0"/>
        <w:spacing w:after="0" w:line="240" w:lineRule="auto"/>
        <w:rPr>
          <w:rFonts w:cs="Calibri"/>
          <w:kern w:val="0"/>
          <w:szCs w:val="24"/>
        </w:rPr>
      </w:pPr>
      <w:r w:rsidRPr="007E4667">
        <w:rPr>
          <w:rFonts w:cs="Calibri"/>
          <w:kern w:val="0"/>
          <w:szCs w:val="24"/>
        </w:rPr>
        <w:t>A total of 79.3%</w:t>
      </w:r>
      <w:r>
        <w:rPr>
          <w:rFonts w:cs="Calibri"/>
          <w:kern w:val="0"/>
          <w:szCs w:val="24"/>
        </w:rPr>
        <w:t xml:space="preserve"> of </w:t>
      </w:r>
      <w:r w:rsidR="0005254E">
        <w:rPr>
          <w:rFonts w:cs="Calibri"/>
          <w:kern w:val="0"/>
          <w:szCs w:val="24"/>
        </w:rPr>
        <w:t>young people taking part in the s</w:t>
      </w:r>
      <w:r w:rsidR="007112D2">
        <w:rPr>
          <w:rFonts w:cs="Calibri"/>
          <w:kern w:val="0"/>
          <w:szCs w:val="24"/>
        </w:rPr>
        <w:t>u</w:t>
      </w:r>
      <w:r w:rsidR="0005254E">
        <w:rPr>
          <w:rFonts w:cs="Calibri"/>
          <w:kern w:val="0"/>
          <w:szCs w:val="24"/>
        </w:rPr>
        <w:t xml:space="preserve">rvey agreed with the proposal to stop providing </w:t>
      </w:r>
      <w:r w:rsidR="007112D2">
        <w:rPr>
          <w:rFonts w:cs="Calibri"/>
          <w:kern w:val="0"/>
          <w:szCs w:val="24"/>
        </w:rPr>
        <w:t>hard copied of newspapers and magazines</w:t>
      </w:r>
      <w:r w:rsidR="009A7DCE">
        <w:rPr>
          <w:rFonts w:cs="Calibri"/>
          <w:kern w:val="0"/>
          <w:szCs w:val="24"/>
        </w:rPr>
        <w:t>, and replace these with digital copies.  Around one in five (</w:t>
      </w:r>
      <w:r w:rsidR="00FF496D">
        <w:rPr>
          <w:rFonts w:cs="Calibri"/>
          <w:kern w:val="0"/>
          <w:szCs w:val="24"/>
        </w:rPr>
        <w:t>20.7</w:t>
      </w:r>
      <w:r w:rsidR="00C50DAB">
        <w:rPr>
          <w:rFonts w:cs="Calibri"/>
          <w:kern w:val="0"/>
          <w:szCs w:val="24"/>
        </w:rPr>
        <w:t>%) disagreed with this.</w:t>
      </w:r>
    </w:p>
    <w:p w14:paraId="6E3AA508" w14:textId="77777777" w:rsidR="0053536D" w:rsidRPr="007E4667" w:rsidRDefault="0053536D" w:rsidP="00087AF0">
      <w:pPr>
        <w:widowControl w:val="0"/>
        <w:autoSpaceDE w:val="0"/>
        <w:autoSpaceDN w:val="0"/>
        <w:adjustRightInd w:val="0"/>
        <w:spacing w:after="0" w:line="240" w:lineRule="auto"/>
        <w:rPr>
          <w:rFonts w:cs="Calibri"/>
          <w:kern w:val="0"/>
          <w:szCs w:val="24"/>
        </w:rPr>
      </w:pPr>
    </w:p>
    <w:p w14:paraId="30B93376" w14:textId="392C68E2" w:rsidR="0030553B" w:rsidRPr="00A06794" w:rsidRDefault="0009143A" w:rsidP="0030553B">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7A68B634" wp14:editId="67BF83B3">
            <wp:extent cx="5783580" cy="2451100"/>
            <wp:effectExtent l="0" t="0" r="0" b="0"/>
            <wp:docPr id="1310706369" name="Picture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0030553B" w:rsidRPr="0030553B">
        <w:rPr>
          <w:i/>
          <w:iCs/>
          <w:noProof/>
        </w:rPr>
        <w:t xml:space="preserve"> </w:t>
      </w:r>
      <w:r w:rsidR="0030553B" w:rsidRPr="00A06794">
        <w:rPr>
          <w:i/>
          <w:iCs/>
          <w:noProof/>
        </w:rPr>
        <w:t>Excludes ‘Don’t know’ responses</w:t>
      </w:r>
    </w:p>
    <w:p w14:paraId="3193FC9F" w14:textId="4BF7F1F6" w:rsidR="0053536D" w:rsidRDefault="0053536D" w:rsidP="00087AF0">
      <w:pPr>
        <w:widowControl w:val="0"/>
        <w:autoSpaceDE w:val="0"/>
        <w:autoSpaceDN w:val="0"/>
        <w:adjustRightInd w:val="0"/>
        <w:spacing w:after="0" w:line="240" w:lineRule="auto"/>
        <w:rPr>
          <w:noProof/>
        </w:rPr>
      </w:pPr>
    </w:p>
    <w:p w14:paraId="1389A8B7" w14:textId="77777777" w:rsidR="00C71AE4" w:rsidRDefault="00C71AE4" w:rsidP="00087AF0">
      <w:pPr>
        <w:widowControl w:val="0"/>
        <w:autoSpaceDE w:val="0"/>
        <w:autoSpaceDN w:val="0"/>
        <w:adjustRightInd w:val="0"/>
        <w:spacing w:after="0" w:line="240" w:lineRule="auto"/>
        <w:rPr>
          <w:noProof/>
        </w:rPr>
      </w:pPr>
    </w:p>
    <w:p w14:paraId="3DE32F05" w14:textId="77777777" w:rsidR="00C71AE4" w:rsidRDefault="00C71AE4" w:rsidP="00087AF0">
      <w:pPr>
        <w:widowControl w:val="0"/>
        <w:autoSpaceDE w:val="0"/>
        <w:autoSpaceDN w:val="0"/>
        <w:adjustRightInd w:val="0"/>
        <w:spacing w:after="0" w:line="240" w:lineRule="auto"/>
        <w:rPr>
          <w:noProof/>
        </w:rPr>
      </w:pPr>
    </w:p>
    <w:p w14:paraId="5691B2AF" w14:textId="77777777" w:rsidR="00C71AE4" w:rsidRPr="009224FC" w:rsidRDefault="00C71AE4" w:rsidP="00087AF0">
      <w:pPr>
        <w:widowControl w:val="0"/>
        <w:autoSpaceDE w:val="0"/>
        <w:autoSpaceDN w:val="0"/>
        <w:adjustRightInd w:val="0"/>
        <w:spacing w:after="0" w:line="240" w:lineRule="auto"/>
        <w:rPr>
          <w:rFonts w:cs="Calibri"/>
          <w:b/>
          <w:bCs/>
          <w:kern w:val="0"/>
          <w:szCs w:val="24"/>
        </w:rPr>
      </w:pPr>
    </w:p>
    <w:p w14:paraId="418ECB81" w14:textId="1B675DB6" w:rsidR="001D4287" w:rsidRDefault="000D6D90" w:rsidP="001D4287">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1D4287">
        <w:rPr>
          <w:rFonts w:cs="Calibri"/>
          <w:color w:val="4472C4"/>
          <w:kern w:val="0"/>
          <w:szCs w:val="24"/>
        </w:rPr>
        <w:lastRenderedPageBreak/>
        <w:t>The Council is considering changes to Hubs and Libraries to help save money.  Over 60 volunteers already support our Hubs and Libraries, and we are considering using more volunteers to assist in the Hubs and Libraries.  Savings of £84,000 could be made by using more volunteers.</w:t>
      </w:r>
    </w:p>
    <w:p w14:paraId="53ACAD76" w14:textId="1E21E324" w:rsidR="00087AF0" w:rsidRDefault="001D4287" w:rsidP="001D4287">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5538F5FC" w14:textId="77777777" w:rsidR="00B74219" w:rsidRDefault="00B74219" w:rsidP="00B74219">
      <w:pPr>
        <w:widowControl w:val="0"/>
        <w:autoSpaceDE w:val="0"/>
        <w:autoSpaceDN w:val="0"/>
        <w:adjustRightInd w:val="0"/>
        <w:spacing w:after="0" w:line="240" w:lineRule="auto"/>
        <w:rPr>
          <w:rFonts w:cs="Calibri"/>
          <w:kern w:val="0"/>
          <w:szCs w:val="24"/>
        </w:rPr>
      </w:pPr>
    </w:p>
    <w:p w14:paraId="0541A429" w14:textId="62E79CC3" w:rsidR="00B74219" w:rsidRDefault="00B74219" w:rsidP="00B74219">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98266E">
        <w:rPr>
          <w:rFonts w:cs="Calibri"/>
          <w:i/>
          <w:iCs/>
          <w:kern w:val="0"/>
          <w:szCs w:val="24"/>
        </w:rPr>
        <w:t>6,017</w:t>
      </w:r>
      <w:r>
        <w:rPr>
          <w:rFonts w:cs="Calibri"/>
          <w:i/>
          <w:iCs/>
          <w:kern w:val="0"/>
          <w:szCs w:val="24"/>
        </w:rPr>
        <w:t xml:space="preserve"> </w:t>
      </w:r>
      <w:r w:rsidR="00B30556">
        <w:rPr>
          <w:rFonts w:cs="Calibri"/>
          <w:i/>
          <w:iCs/>
          <w:kern w:val="0"/>
          <w:szCs w:val="24"/>
        </w:rPr>
        <w:t>res</w:t>
      </w:r>
      <w:r w:rsidR="008840F9">
        <w:rPr>
          <w:rFonts w:cs="Calibri"/>
          <w:i/>
          <w:iCs/>
          <w:kern w:val="0"/>
          <w:szCs w:val="24"/>
        </w:rPr>
        <w:t xml:space="preserve">ponses </w:t>
      </w:r>
      <w:r w:rsidRPr="00C85726">
        <w:rPr>
          <w:rFonts w:cs="Calibri"/>
          <w:i/>
          <w:iCs/>
          <w:kern w:val="0"/>
          <w:szCs w:val="24"/>
        </w:rPr>
        <w:t xml:space="preserve">were received for this question, giving a response rate of </w:t>
      </w:r>
      <w:r w:rsidR="00E5795A">
        <w:rPr>
          <w:rFonts w:cs="Calibri"/>
          <w:i/>
          <w:iCs/>
          <w:kern w:val="0"/>
          <w:szCs w:val="24"/>
        </w:rPr>
        <w:t>66.4</w:t>
      </w:r>
      <w:r w:rsidRPr="00C85726">
        <w:rPr>
          <w:rFonts w:cs="Calibri"/>
          <w:i/>
          <w:iCs/>
          <w:kern w:val="0"/>
          <w:szCs w:val="24"/>
        </w:rPr>
        <w:t>%</w:t>
      </w:r>
      <w:r>
        <w:rPr>
          <w:rFonts w:cs="Calibri"/>
          <w:i/>
          <w:iCs/>
          <w:kern w:val="0"/>
          <w:szCs w:val="24"/>
        </w:rPr>
        <w:t>.</w:t>
      </w:r>
    </w:p>
    <w:p w14:paraId="424363AE" w14:textId="098D17F1" w:rsidR="00B74219" w:rsidRPr="00C85726" w:rsidRDefault="00B74219" w:rsidP="00B74219">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0176B4">
        <w:rPr>
          <w:rFonts w:cs="Calibri"/>
          <w:i/>
          <w:iCs/>
          <w:kern w:val="0"/>
          <w:szCs w:val="24"/>
        </w:rPr>
        <w:t>1.</w:t>
      </w:r>
      <w:r w:rsidR="00E5795A">
        <w:rPr>
          <w:rFonts w:cs="Calibri"/>
          <w:i/>
          <w:iCs/>
          <w:kern w:val="0"/>
          <w:szCs w:val="24"/>
        </w:rPr>
        <w:t>6</w:t>
      </w:r>
      <w:r w:rsidR="002646CB">
        <w:rPr>
          <w:rFonts w:cs="Calibri"/>
          <w:i/>
          <w:iCs/>
          <w:kern w:val="0"/>
          <w:szCs w:val="24"/>
        </w:rPr>
        <w:t xml:space="preserve"> for % agreeing with this proposal</w:t>
      </w:r>
      <w:r>
        <w:rPr>
          <w:rFonts w:cs="Calibri"/>
          <w:i/>
          <w:iCs/>
          <w:kern w:val="0"/>
          <w:szCs w:val="24"/>
        </w:rPr>
        <w:t>.</w:t>
      </w:r>
      <w:r w:rsidRPr="00C85726">
        <w:rPr>
          <w:rFonts w:cs="Calibri"/>
          <w:i/>
          <w:iCs/>
          <w:kern w:val="0"/>
          <w:szCs w:val="24"/>
        </w:rPr>
        <w:t xml:space="preserve"> </w:t>
      </w:r>
    </w:p>
    <w:p w14:paraId="115A5AFD" w14:textId="77777777" w:rsidR="001D4287" w:rsidRDefault="001D4287" w:rsidP="001D4287">
      <w:pPr>
        <w:widowControl w:val="0"/>
        <w:autoSpaceDE w:val="0"/>
        <w:autoSpaceDN w:val="0"/>
        <w:adjustRightInd w:val="0"/>
        <w:spacing w:after="0" w:line="240" w:lineRule="auto"/>
        <w:rPr>
          <w:rFonts w:cs="Calibri"/>
          <w:b/>
          <w:bCs/>
          <w:kern w:val="0"/>
          <w:szCs w:val="24"/>
        </w:rPr>
      </w:pPr>
    </w:p>
    <w:p w14:paraId="181ADCF2" w14:textId="0D01BE6C" w:rsidR="00356E8D" w:rsidRDefault="00245EFB" w:rsidP="001D4287">
      <w:pPr>
        <w:widowControl w:val="0"/>
        <w:autoSpaceDE w:val="0"/>
        <w:autoSpaceDN w:val="0"/>
        <w:adjustRightInd w:val="0"/>
        <w:spacing w:after="0" w:line="240" w:lineRule="auto"/>
        <w:rPr>
          <w:noProof/>
        </w:rPr>
      </w:pPr>
      <w:r>
        <w:rPr>
          <w:noProof/>
        </w:rPr>
        <w:t>Opinion on this proposal was br</w:t>
      </w:r>
      <w:r w:rsidR="001F58A8">
        <w:rPr>
          <w:noProof/>
        </w:rPr>
        <w:t>o</w:t>
      </w:r>
      <w:r>
        <w:rPr>
          <w:noProof/>
        </w:rPr>
        <w:t>adly split</w:t>
      </w:r>
      <w:r w:rsidR="00F84AEC">
        <w:rPr>
          <w:noProof/>
        </w:rPr>
        <w:t>, with j</w:t>
      </w:r>
      <w:r w:rsidR="00A936AC">
        <w:rPr>
          <w:noProof/>
        </w:rPr>
        <w:t>ust over half of those giving an answer to this question (</w:t>
      </w:r>
      <w:r w:rsidR="00B30556">
        <w:rPr>
          <w:noProof/>
        </w:rPr>
        <w:t>56.6%) agree</w:t>
      </w:r>
      <w:r w:rsidR="0084448F">
        <w:rPr>
          <w:noProof/>
        </w:rPr>
        <w:t>ing</w:t>
      </w:r>
      <w:r w:rsidR="00B30556">
        <w:rPr>
          <w:noProof/>
        </w:rPr>
        <w:t xml:space="preserve"> with the proposal</w:t>
      </w:r>
      <w:r w:rsidR="00FA1CCE">
        <w:rPr>
          <w:noProof/>
        </w:rPr>
        <w:t>,</w:t>
      </w:r>
      <w:r>
        <w:rPr>
          <w:noProof/>
        </w:rPr>
        <w:t xml:space="preserve"> </w:t>
      </w:r>
      <w:r w:rsidR="00A36CA1">
        <w:rPr>
          <w:noProof/>
        </w:rPr>
        <w:t>including a quarter</w:t>
      </w:r>
      <w:r w:rsidR="00C936F7">
        <w:rPr>
          <w:noProof/>
        </w:rPr>
        <w:t xml:space="preserve"> (24.2%) who ‘strongly agreed’.  </w:t>
      </w:r>
      <w:r>
        <w:rPr>
          <w:noProof/>
        </w:rPr>
        <w:t xml:space="preserve"> </w:t>
      </w:r>
    </w:p>
    <w:p w14:paraId="14C85F37" w14:textId="77777777" w:rsidR="00FA1AE0" w:rsidRDefault="00FA1AE0" w:rsidP="001D4287">
      <w:pPr>
        <w:widowControl w:val="0"/>
        <w:autoSpaceDE w:val="0"/>
        <w:autoSpaceDN w:val="0"/>
        <w:adjustRightInd w:val="0"/>
        <w:spacing w:after="0" w:line="240" w:lineRule="auto"/>
        <w:rPr>
          <w:noProof/>
        </w:rPr>
      </w:pPr>
    </w:p>
    <w:p w14:paraId="268F1CB5" w14:textId="6F779894" w:rsidR="0030553B" w:rsidRPr="00A06794" w:rsidRDefault="0009143A" w:rsidP="0030553B">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58B1FF9" wp14:editId="3B1D55F6">
            <wp:extent cx="5750560" cy="258572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30553B" w:rsidRPr="0030553B">
        <w:rPr>
          <w:i/>
          <w:iCs/>
          <w:noProof/>
        </w:rPr>
        <w:t xml:space="preserve"> </w:t>
      </w:r>
      <w:r w:rsidR="0030553B" w:rsidRPr="00A06794">
        <w:rPr>
          <w:i/>
          <w:iCs/>
          <w:noProof/>
        </w:rPr>
        <w:t>Excludes ‘Don’t know’ responses</w:t>
      </w:r>
    </w:p>
    <w:p w14:paraId="639F2FA0" w14:textId="5B4D1256" w:rsidR="00197956" w:rsidRDefault="00197956" w:rsidP="001D4287">
      <w:pPr>
        <w:widowControl w:val="0"/>
        <w:autoSpaceDE w:val="0"/>
        <w:autoSpaceDN w:val="0"/>
        <w:adjustRightInd w:val="0"/>
        <w:spacing w:after="0" w:line="240" w:lineRule="auto"/>
        <w:rPr>
          <w:noProof/>
        </w:rPr>
      </w:pPr>
    </w:p>
    <w:p w14:paraId="5C695661" w14:textId="77777777" w:rsidR="002E4AA0" w:rsidRDefault="002E4AA0" w:rsidP="001D4287">
      <w:pPr>
        <w:widowControl w:val="0"/>
        <w:autoSpaceDE w:val="0"/>
        <w:autoSpaceDN w:val="0"/>
        <w:adjustRightInd w:val="0"/>
        <w:spacing w:after="0" w:line="240" w:lineRule="auto"/>
        <w:rPr>
          <w:noProof/>
        </w:rPr>
      </w:pPr>
    </w:p>
    <w:p w14:paraId="37C12DE0" w14:textId="48F0CEDA" w:rsidR="003B6CC4" w:rsidRDefault="00671164" w:rsidP="001D4287">
      <w:pPr>
        <w:widowControl w:val="0"/>
        <w:autoSpaceDE w:val="0"/>
        <w:autoSpaceDN w:val="0"/>
        <w:adjustRightInd w:val="0"/>
        <w:spacing w:after="0" w:line="240" w:lineRule="auto"/>
        <w:rPr>
          <w:noProof/>
        </w:rPr>
      </w:pPr>
      <w:r>
        <w:rPr>
          <w:noProof/>
        </w:rPr>
        <w:t xml:space="preserve">In the open comments question at the end of the section, concerns were raised regarding </w:t>
      </w:r>
      <w:r w:rsidR="00A46B77">
        <w:rPr>
          <w:noProof/>
        </w:rPr>
        <w:t>finding volunteers with suitable skills for working in the Hubs and Libraries (63 comments)</w:t>
      </w:r>
      <w:r w:rsidR="003D28BB">
        <w:rPr>
          <w:noProof/>
        </w:rPr>
        <w:t>, whilst 20 respondents</w:t>
      </w:r>
      <w:r w:rsidR="00DF20BB">
        <w:rPr>
          <w:noProof/>
        </w:rPr>
        <w:t xml:space="preserve"> noted their support for </w:t>
      </w:r>
      <w:r w:rsidR="00B95628">
        <w:rPr>
          <w:noProof/>
        </w:rPr>
        <w:t>increased numbers of volunteers.</w:t>
      </w:r>
    </w:p>
    <w:p w14:paraId="544F3F75" w14:textId="77777777" w:rsidR="003B6CC4" w:rsidRDefault="003B6CC4" w:rsidP="001D4287">
      <w:pPr>
        <w:widowControl w:val="0"/>
        <w:autoSpaceDE w:val="0"/>
        <w:autoSpaceDN w:val="0"/>
        <w:adjustRightInd w:val="0"/>
        <w:spacing w:after="0" w:line="240" w:lineRule="auto"/>
        <w:rPr>
          <w:noProof/>
        </w:rPr>
      </w:pPr>
    </w:p>
    <w:p w14:paraId="2E71189E" w14:textId="77777777" w:rsidR="00FA1AE0" w:rsidRDefault="00FA1AE0" w:rsidP="001D4287">
      <w:pPr>
        <w:widowControl w:val="0"/>
        <w:autoSpaceDE w:val="0"/>
        <w:autoSpaceDN w:val="0"/>
        <w:adjustRightInd w:val="0"/>
        <w:spacing w:after="0" w:line="240" w:lineRule="auto"/>
        <w:rPr>
          <w:noProof/>
        </w:rPr>
      </w:pPr>
    </w:p>
    <w:p w14:paraId="3D48629B" w14:textId="77777777" w:rsidR="00FA1AE0" w:rsidRDefault="00FA1AE0" w:rsidP="001D4287">
      <w:pPr>
        <w:widowControl w:val="0"/>
        <w:autoSpaceDE w:val="0"/>
        <w:autoSpaceDN w:val="0"/>
        <w:adjustRightInd w:val="0"/>
        <w:spacing w:after="0" w:line="240" w:lineRule="auto"/>
        <w:rPr>
          <w:noProof/>
        </w:rPr>
      </w:pPr>
    </w:p>
    <w:p w14:paraId="04F80AA3" w14:textId="16F2E890" w:rsidR="002E4AA0" w:rsidRDefault="0084448F" w:rsidP="001D4287">
      <w:pPr>
        <w:widowControl w:val="0"/>
        <w:autoSpaceDE w:val="0"/>
        <w:autoSpaceDN w:val="0"/>
        <w:adjustRightInd w:val="0"/>
        <w:spacing w:after="0" w:line="240" w:lineRule="auto"/>
        <w:rPr>
          <w:noProof/>
        </w:rPr>
      </w:pPr>
      <w:r>
        <w:rPr>
          <w:noProof/>
        </w:rPr>
        <w:br w:type="page"/>
      </w:r>
      <w:r w:rsidR="002E4AA0">
        <w:rPr>
          <w:noProof/>
        </w:rPr>
        <w:lastRenderedPageBreak/>
        <w:t xml:space="preserve">Older respondents </w:t>
      </w:r>
      <w:r w:rsidR="007239A3">
        <w:rPr>
          <w:noProof/>
        </w:rPr>
        <w:t>were most likely to agree with this proposal (</w:t>
      </w:r>
      <w:r w:rsidR="00A94836">
        <w:rPr>
          <w:noProof/>
        </w:rPr>
        <w:t>64.6%)</w:t>
      </w:r>
      <w:r w:rsidR="00EF1C7D">
        <w:rPr>
          <w:noProof/>
        </w:rPr>
        <w:t xml:space="preserve">, followed by </w:t>
      </w:r>
      <w:r w:rsidR="006D64BD">
        <w:rPr>
          <w:noProof/>
        </w:rPr>
        <w:t xml:space="preserve">males (62.0%), contrasting with younger respondents (48.0%) and </w:t>
      </w:r>
      <w:r w:rsidR="00C648CD">
        <w:rPr>
          <w:noProof/>
        </w:rPr>
        <w:t>those identifying as LGBTQ+ (46.4%).</w:t>
      </w:r>
    </w:p>
    <w:p w14:paraId="282BCCD1" w14:textId="77777777" w:rsidR="00356E8D" w:rsidRDefault="00356E8D" w:rsidP="001D4287">
      <w:pPr>
        <w:widowControl w:val="0"/>
        <w:autoSpaceDE w:val="0"/>
        <w:autoSpaceDN w:val="0"/>
        <w:adjustRightInd w:val="0"/>
        <w:spacing w:after="0" w:line="240" w:lineRule="auto"/>
        <w:rPr>
          <w:noProof/>
        </w:rPr>
      </w:pPr>
    </w:p>
    <w:p w14:paraId="7AD5F9AE" w14:textId="19704191" w:rsidR="0030553B" w:rsidRPr="00A06794" w:rsidRDefault="0009143A" w:rsidP="0030553B">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6E77B631" wp14:editId="20AFF5AA">
            <wp:extent cx="5761355" cy="3417570"/>
            <wp:effectExtent l="0" t="0" r="0" b="0"/>
            <wp:docPr id="1696965812" name="Picture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0030553B" w:rsidRPr="0030553B">
        <w:rPr>
          <w:i/>
          <w:iCs/>
          <w:noProof/>
        </w:rPr>
        <w:t xml:space="preserve"> </w:t>
      </w:r>
      <w:r w:rsidR="0030553B" w:rsidRPr="00A06794">
        <w:rPr>
          <w:i/>
          <w:iCs/>
          <w:noProof/>
        </w:rPr>
        <w:t>Excludes ‘Don’t know’ responses</w:t>
      </w:r>
    </w:p>
    <w:p w14:paraId="3E24FBE7" w14:textId="7DD89333" w:rsidR="00EE5C79" w:rsidRDefault="00EE5C79" w:rsidP="001D4287">
      <w:pPr>
        <w:widowControl w:val="0"/>
        <w:autoSpaceDE w:val="0"/>
        <w:autoSpaceDN w:val="0"/>
        <w:adjustRightInd w:val="0"/>
        <w:spacing w:after="0" w:line="240" w:lineRule="auto"/>
        <w:rPr>
          <w:noProof/>
        </w:rPr>
      </w:pPr>
    </w:p>
    <w:p w14:paraId="233F807D" w14:textId="77777777" w:rsidR="007E2985" w:rsidRDefault="007E2985" w:rsidP="001D4287">
      <w:pPr>
        <w:widowControl w:val="0"/>
        <w:autoSpaceDE w:val="0"/>
        <w:autoSpaceDN w:val="0"/>
        <w:adjustRightInd w:val="0"/>
        <w:spacing w:after="0" w:line="240" w:lineRule="auto"/>
        <w:rPr>
          <w:noProof/>
        </w:rPr>
      </w:pPr>
    </w:p>
    <w:p w14:paraId="31D88324" w14:textId="52B71538" w:rsidR="007E2985" w:rsidRDefault="00070B44" w:rsidP="001D4287">
      <w:pPr>
        <w:widowControl w:val="0"/>
        <w:autoSpaceDE w:val="0"/>
        <w:autoSpaceDN w:val="0"/>
        <w:adjustRightInd w:val="0"/>
        <w:spacing w:after="0" w:line="240" w:lineRule="auto"/>
        <w:rPr>
          <w:noProof/>
        </w:rPr>
      </w:pPr>
      <w:r>
        <w:rPr>
          <w:noProof/>
        </w:rPr>
        <w:br w:type="page"/>
      </w:r>
      <w:r w:rsidR="007E2985">
        <w:rPr>
          <w:noProof/>
        </w:rPr>
        <w:lastRenderedPageBreak/>
        <w:t xml:space="preserve">There was not a direct correlation with </w:t>
      </w:r>
      <w:r w:rsidR="004E0B1A">
        <w:rPr>
          <w:noProof/>
        </w:rPr>
        <w:t xml:space="preserve">agreement for this proposal and level of deprivation, but </w:t>
      </w:r>
      <w:r w:rsidR="00B62D1B">
        <w:rPr>
          <w:noProof/>
        </w:rPr>
        <w:t>there were some notable results</w:t>
      </w:r>
      <w:r w:rsidR="008C22EC">
        <w:rPr>
          <w:noProof/>
        </w:rPr>
        <w:t>, with around a third of respondents living in the most deprived areas of the city</w:t>
      </w:r>
      <w:r w:rsidR="00E436BA">
        <w:rPr>
          <w:noProof/>
        </w:rPr>
        <w:t xml:space="preserve"> (32.6%)</w:t>
      </w:r>
      <w:r w:rsidR="008C22EC">
        <w:rPr>
          <w:noProof/>
        </w:rPr>
        <w:t xml:space="preserve"> ‘strongly agreeing’</w:t>
      </w:r>
      <w:r w:rsidR="00E436BA">
        <w:rPr>
          <w:noProof/>
        </w:rPr>
        <w:t xml:space="preserve">.  </w:t>
      </w:r>
    </w:p>
    <w:p w14:paraId="796F5AFE" w14:textId="77777777" w:rsidR="007E2985" w:rsidRDefault="007E2985" w:rsidP="001D4287">
      <w:pPr>
        <w:widowControl w:val="0"/>
        <w:autoSpaceDE w:val="0"/>
        <w:autoSpaceDN w:val="0"/>
        <w:adjustRightInd w:val="0"/>
        <w:spacing w:after="0" w:line="240" w:lineRule="auto"/>
        <w:rPr>
          <w:noProof/>
        </w:rPr>
      </w:pPr>
    </w:p>
    <w:p w14:paraId="480617E8" w14:textId="3EA129D6" w:rsidR="0030553B" w:rsidRPr="00A06794" w:rsidRDefault="0009143A" w:rsidP="0030553B">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4F6E54A0" wp14:editId="4A6FD091">
            <wp:extent cx="5761355" cy="2888615"/>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0030553B" w:rsidRPr="0030553B">
        <w:rPr>
          <w:i/>
          <w:iCs/>
          <w:noProof/>
        </w:rPr>
        <w:t xml:space="preserve"> </w:t>
      </w:r>
      <w:r w:rsidR="0030553B" w:rsidRPr="00A06794">
        <w:rPr>
          <w:i/>
          <w:iCs/>
          <w:noProof/>
        </w:rPr>
        <w:t>Excludes ‘Don’t know’ responses</w:t>
      </w:r>
    </w:p>
    <w:p w14:paraId="74BCDEF8" w14:textId="68205E2A" w:rsidR="007366BC" w:rsidRDefault="00980128" w:rsidP="007366BC">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7366BC">
        <w:rPr>
          <w:rFonts w:cs="Calibri"/>
          <w:color w:val="4472C4"/>
          <w:kern w:val="0"/>
          <w:szCs w:val="24"/>
        </w:rPr>
        <w:lastRenderedPageBreak/>
        <w:t xml:space="preserve">Cardiff Council offers a range of library services. In addition to the 21 branches across the city, there is an online service with e-books and magazines readily available.  There is also a mobile library service which visits 9 locations across the city on a timetabled basis and provides a home delivery service for our housebound residents.  </w:t>
      </w:r>
    </w:p>
    <w:p w14:paraId="0CC2CF7A" w14:textId="77777777" w:rsidR="007366BC" w:rsidRDefault="007366BC" w:rsidP="007366BC">
      <w:pPr>
        <w:widowControl w:val="0"/>
        <w:autoSpaceDE w:val="0"/>
        <w:autoSpaceDN w:val="0"/>
        <w:adjustRightInd w:val="0"/>
        <w:spacing w:after="0" w:line="240" w:lineRule="auto"/>
        <w:rPr>
          <w:rFonts w:cs="Calibri"/>
          <w:color w:val="4472C4"/>
          <w:kern w:val="0"/>
          <w:szCs w:val="24"/>
        </w:rPr>
      </w:pPr>
    </w:p>
    <w:p w14:paraId="289E26B5" w14:textId="77777777" w:rsidR="007366BC" w:rsidRDefault="007366BC" w:rsidP="007366BC">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Due to the increase in Community Hubs across all the city, the demand for the mobile library service has significantly reduced, and now costs an average of £27 per user to provide this service. </w:t>
      </w:r>
    </w:p>
    <w:p w14:paraId="563FA7BF" w14:textId="77777777" w:rsidR="007366BC" w:rsidRDefault="007366BC" w:rsidP="007366BC">
      <w:pPr>
        <w:widowControl w:val="0"/>
        <w:autoSpaceDE w:val="0"/>
        <w:autoSpaceDN w:val="0"/>
        <w:adjustRightInd w:val="0"/>
        <w:spacing w:after="0" w:line="240" w:lineRule="auto"/>
        <w:rPr>
          <w:rFonts w:cs="Calibri"/>
          <w:color w:val="4472C4"/>
          <w:kern w:val="0"/>
          <w:szCs w:val="24"/>
        </w:rPr>
      </w:pPr>
    </w:p>
    <w:p w14:paraId="63133ADA" w14:textId="77777777" w:rsidR="007366BC" w:rsidRDefault="007366BC" w:rsidP="007366BC">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It is therefore proposed that the mobile library service would be streamlined to focus on the housebound service only, continuing to provide books to the city’s most vulnerable residents, saving £52,000 per year.</w:t>
      </w:r>
    </w:p>
    <w:p w14:paraId="7DFDCECB" w14:textId="73C5AFAF" w:rsidR="001D4287" w:rsidRDefault="007366BC" w:rsidP="007366BC">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2869BBC2" w14:textId="77777777" w:rsidR="00B74219" w:rsidRDefault="00B74219" w:rsidP="00B74219">
      <w:pPr>
        <w:widowControl w:val="0"/>
        <w:autoSpaceDE w:val="0"/>
        <w:autoSpaceDN w:val="0"/>
        <w:adjustRightInd w:val="0"/>
        <w:spacing w:after="0" w:line="240" w:lineRule="auto"/>
        <w:rPr>
          <w:rFonts w:cs="Calibri"/>
          <w:kern w:val="0"/>
          <w:szCs w:val="24"/>
        </w:rPr>
      </w:pPr>
    </w:p>
    <w:p w14:paraId="023C7CFD" w14:textId="4D703A04"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045DFC">
        <w:rPr>
          <w:rFonts w:cs="Calibri"/>
          <w:i/>
          <w:iCs/>
          <w:kern w:val="0"/>
          <w:szCs w:val="24"/>
        </w:rPr>
        <w:t>6,052</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4B3258">
        <w:rPr>
          <w:rFonts w:cs="Calibri"/>
          <w:i/>
          <w:iCs/>
          <w:kern w:val="0"/>
          <w:szCs w:val="24"/>
        </w:rPr>
        <w:t>67.2</w:t>
      </w:r>
      <w:r w:rsidRPr="00C85726">
        <w:rPr>
          <w:rFonts w:cs="Calibri"/>
          <w:i/>
          <w:iCs/>
          <w:kern w:val="0"/>
          <w:szCs w:val="24"/>
        </w:rPr>
        <w:t>%</w:t>
      </w:r>
      <w:r>
        <w:rPr>
          <w:rFonts w:cs="Calibri"/>
          <w:i/>
          <w:iCs/>
          <w:kern w:val="0"/>
          <w:szCs w:val="24"/>
        </w:rPr>
        <w:t>.</w:t>
      </w:r>
    </w:p>
    <w:p w14:paraId="6593B91E" w14:textId="0F5CF5CB"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5556B">
        <w:rPr>
          <w:rFonts w:cs="Calibri"/>
          <w:i/>
          <w:iCs/>
          <w:kern w:val="0"/>
          <w:szCs w:val="24"/>
        </w:rPr>
        <w:t>1.2</w:t>
      </w:r>
      <w:r>
        <w:rPr>
          <w:rFonts w:cs="Calibri"/>
          <w:i/>
          <w:iCs/>
          <w:kern w:val="0"/>
          <w:szCs w:val="24"/>
        </w:rPr>
        <w:t>.</w:t>
      </w:r>
      <w:r w:rsidRPr="00C85726">
        <w:rPr>
          <w:rFonts w:cs="Calibri"/>
          <w:i/>
          <w:iCs/>
          <w:kern w:val="0"/>
          <w:szCs w:val="24"/>
        </w:rPr>
        <w:t xml:space="preserve"> </w:t>
      </w:r>
    </w:p>
    <w:p w14:paraId="6EB7A065" w14:textId="77777777" w:rsidR="00B74219" w:rsidRPr="000B1878" w:rsidRDefault="00B74219" w:rsidP="00B74219">
      <w:pPr>
        <w:widowControl w:val="0"/>
        <w:autoSpaceDE w:val="0"/>
        <w:autoSpaceDN w:val="0"/>
        <w:adjustRightInd w:val="0"/>
        <w:spacing w:after="0" w:line="240" w:lineRule="auto"/>
        <w:rPr>
          <w:rFonts w:cs="Calibri"/>
          <w:kern w:val="0"/>
          <w:szCs w:val="24"/>
        </w:rPr>
      </w:pPr>
    </w:p>
    <w:p w14:paraId="7F951DAD" w14:textId="267C9009" w:rsidR="007366BC" w:rsidRDefault="000B1878" w:rsidP="007366BC">
      <w:pPr>
        <w:widowControl w:val="0"/>
        <w:autoSpaceDE w:val="0"/>
        <w:autoSpaceDN w:val="0"/>
        <w:adjustRightInd w:val="0"/>
        <w:spacing w:after="0" w:line="240" w:lineRule="auto"/>
        <w:rPr>
          <w:rFonts w:cs="Calibri"/>
          <w:kern w:val="0"/>
          <w:szCs w:val="24"/>
        </w:rPr>
      </w:pPr>
      <w:r w:rsidRPr="000B1878">
        <w:rPr>
          <w:rFonts w:cs="Calibri"/>
          <w:kern w:val="0"/>
          <w:szCs w:val="24"/>
        </w:rPr>
        <w:t>Overall, 85</w:t>
      </w:r>
      <w:r w:rsidR="00072D9E">
        <w:rPr>
          <w:rFonts w:cs="Calibri"/>
          <w:kern w:val="0"/>
          <w:szCs w:val="24"/>
        </w:rPr>
        <w:t>.2</w:t>
      </w:r>
      <w:r w:rsidRPr="000B1878">
        <w:rPr>
          <w:rFonts w:cs="Calibri"/>
          <w:kern w:val="0"/>
          <w:szCs w:val="24"/>
        </w:rPr>
        <w:t>%</w:t>
      </w:r>
      <w:r>
        <w:rPr>
          <w:rFonts w:cs="Calibri"/>
          <w:kern w:val="0"/>
          <w:szCs w:val="24"/>
        </w:rPr>
        <w:t xml:space="preserve"> of respondents, or </w:t>
      </w:r>
      <w:r w:rsidR="00612929">
        <w:rPr>
          <w:rFonts w:cs="Calibri"/>
          <w:kern w:val="0"/>
          <w:szCs w:val="24"/>
        </w:rPr>
        <w:t xml:space="preserve">six in seven, supported the proposal to focus on the housebound library service rather than the </w:t>
      </w:r>
      <w:r w:rsidR="00573479">
        <w:rPr>
          <w:rFonts w:cs="Calibri"/>
          <w:kern w:val="0"/>
          <w:szCs w:val="24"/>
        </w:rPr>
        <w:t xml:space="preserve">mobile library, with more than two in five (42.0%) </w:t>
      </w:r>
      <w:r w:rsidR="009C3AE1">
        <w:rPr>
          <w:rFonts w:cs="Calibri"/>
          <w:kern w:val="0"/>
          <w:szCs w:val="24"/>
        </w:rPr>
        <w:t>‘</w:t>
      </w:r>
      <w:r w:rsidR="00573479">
        <w:rPr>
          <w:rFonts w:cs="Calibri"/>
          <w:kern w:val="0"/>
          <w:szCs w:val="24"/>
        </w:rPr>
        <w:t>strongly agreeing</w:t>
      </w:r>
      <w:r w:rsidR="009C3AE1">
        <w:rPr>
          <w:rFonts w:cs="Calibri"/>
          <w:kern w:val="0"/>
          <w:szCs w:val="24"/>
        </w:rPr>
        <w:t>’</w:t>
      </w:r>
      <w:r w:rsidR="002D69D1">
        <w:rPr>
          <w:rFonts w:cs="Calibri"/>
          <w:kern w:val="0"/>
          <w:szCs w:val="24"/>
        </w:rPr>
        <w:t>.</w:t>
      </w:r>
    </w:p>
    <w:p w14:paraId="3C4B7A2E" w14:textId="77777777" w:rsidR="000B1878" w:rsidRPr="000B1878" w:rsidRDefault="000B1878" w:rsidP="007366BC">
      <w:pPr>
        <w:widowControl w:val="0"/>
        <w:autoSpaceDE w:val="0"/>
        <w:autoSpaceDN w:val="0"/>
        <w:adjustRightInd w:val="0"/>
        <w:spacing w:after="0" w:line="240" w:lineRule="auto"/>
        <w:rPr>
          <w:rFonts w:cs="Calibri"/>
          <w:kern w:val="0"/>
          <w:szCs w:val="24"/>
        </w:rPr>
      </w:pPr>
    </w:p>
    <w:p w14:paraId="6D65BC30" w14:textId="2776C217" w:rsidR="0030553B" w:rsidRPr="00A06794" w:rsidRDefault="0009143A" w:rsidP="0030553B">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39B0670C" wp14:editId="05299647">
            <wp:extent cx="5783580" cy="2509520"/>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0030553B" w:rsidRPr="0030553B">
        <w:rPr>
          <w:i/>
          <w:iCs/>
          <w:noProof/>
        </w:rPr>
        <w:t xml:space="preserve"> </w:t>
      </w:r>
      <w:r w:rsidR="0030553B" w:rsidRPr="00A06794">
        <w:rPr>
          <w:i/>
          <w:iCs/>
          <w:noProof/>
        </w:rPr>
        <w:t>Excludes ‘Don’t know’ responses</w:t>
      </w:r>
    </w:p>
    <w:p w14:paraId="42E0265C" w14:textId="72F17133" w:rsidR="00197956" w:rsidRPr="00903E5A" w:rsidRDefault="00197956" w:rsidP="007366BC">
      <w:pPr>
        <w:widowControl w:val="0"/>
        <w:autoSpaceDE w:val="0"/>
        <w:autoSpaceDN w:val="0"/>
        <w:adjustRightInd w:val="0"/>
        <w:spacing w:after="0" w:line="240" w:lineRule="auto"/>
        <w:rPr>
          <w:rFonts w:cs="Calibri"/>
          <w:kern w:val="0"/>
          <w:szCs w:val="24"/>
        </w:rPr>
      </w:pPr>
    </w:p>
    <w:p w14:paraId="161C9E90" w14:textId="6BCF1C0A" w:rsidR="00DD4D77" w:rsidRDefault="00903E5A" w:rsidP="007366BC">
      <w:pPr>
        <w:widowControl w:val="0"/>
        <w:autoSpaceDE w:val="0"/>
        <w:autoSpaceDN w:val="0"/>
        <w:adjustRightInd w:val="0"/>
        <w:spacing w:after="0" w:line="240" w:lineRule="auto"/>
        <w:rPr>
          <w:rFonts w:cs="Calibri"/>
          <w:kern w:val="0"/>
          <w:szCs w:val="24"/>
        </w:rPr>
      </w:pPr>
      <w:r w:rsidRPr="00903E5A">
        <w:rPr>
          <w:rFonts w:cs="Calibri"/>
          <w:kern w:val="0"/>
          <w:szCs w:val="24"/>
        </w:rPr>
        <w:t xml:space="preserve">There </w:t>
      </w:r>
      <w:r>
        <w:rPr>
          <w:rFonts w:cs="Calibri"/>
          <w:kern w:val="0"/>
          <w:szCs w:val="24"/>
        </w:rPr>
        <w:t xml:space="preserve">were eight comments </w:t>
      </w:r>
      <w:r w:rsidR="00B721E2">
        <w:rPr>
          <w:rFonts w:cs="Calibri"/>
          <w:kern w:val="0"/>
          <w:szCs w:val="24"/>
        </w:rPr>
        <w:t xml:space="preserve">made about the mobile library service in the open question at the end of the section, with details provided in </w:t>
      </w:r>
      <w:hyperlink w:anchor="_Appendix_4_–" w:history="1">
        <w:r w:rsidR="00B721E2" w:rsidRPr="00B721E2">
          <w:rPr>
            <w:rStyle w:val="Hyperlink"/>
            <w:rFonts w:cs="Calibri"/>
            <w:kern w:val="0"/>
            <w:szCs w:val="24"/>
          </w:rPr>
          <w:t>Appendix 4</w:t>
        </w:r>
      </w:hyperlink>
      <w:r w:rsidR="00B721E2">
        <w:rPr>
          <w:rFonts w:cs="Calibri"/>
          <w:kern w:val="0"/>
          <w:szCs w:val="24"/>
        </w:rPr>
        <w:t>.</w:t>
      </w:r>
    </w:p>
    <w:p w14:paraId="3507A673" w14:textId="77777777" w:rsidR="00903E5A" w:rsidRDefault="00903E5A" w:rsidP="007366BC">
      <w:pPr>
        <w:widowControl w:val="0"/>
        <w:autoSpaceDE w:val="0"/>
        <w:autoSpaceDN w:val="0"/>
        <w:adjustRightInd w:val="0"/>
        <w:spacing w:after="0" w:line="240" w:lineRule="auto"/>
        <w:rPr>
          <w:rFonts w:cs="Calibri"/>
          <w:kern w:val="0"/>
          <w:szCs w:val="24"/>
        </w:rPr>
      </w:pPr>
    </w:p>
    <w:p w14:paraId="7900D98A" w14:textId="77777777" w:rsidR="00903E5A" w:rsidRPr="00903E5A" w:rsidRDefault="00903E5A" w:rsidP="007366BC">
      <w:pPr>
        <w:widowControl w:val="0"/>
        <w:autoSpaceDE w:val="0"/>
        <w:autoSpaceDN w:val="0"/>
        <w:adjustRightInd w:val="0"/>
        <w:spacing w:after="0" w:line="240" w:lineRule="auto"/>
        <w:rPr>
          <w:rFonts w:cs="Calibri"/>
          <w:kern w:val="0"/>
          <w:szCs w:val="24"/>
        </w:rPr>
      </w:pPr>
    </w:p>
    <w:p w14:paraId="313373C5" w14:textId="7EEEF726" w:rsidR="00045E53" w:rsidRDefault="00683F8F" w:rsidP="00045E53">
      <w:pPr>
        <w:widowControl w:val="0"/>
        <w:autoSpaceDE w:val="0"/>
        <w:autoSpaceDN w:val="0"/>
        <w:adjustRightInd w:val="0"/>
        <w:spacing w:after="0" w:line="240" w:lineRule="auto"/>
        <w:rPr>
          <w:rFonts w:cs="Calibri"/>
          <w:kern w:val="0"/>
          <w:szCs w:val="24"/>
        </w:rPr>
      </w:pPr>
      <w:r>
        <w:rPr>
          <w:rFonts w:cs="Calibri"/>
          <w:kern w:val="0"/>
          <w:szCs w:val="24"/>
        </w:rPr>
        <w:t>There was a consensus of opinion</w:t>
      </w:r>
      <w:r w:rsidR="00045E53" w:rsidRPr="0052676D">
        <w:rPr>
          <w:rFonts w:cs="Calibri"/>
          <w:kern w:val="0"/>
          <w:szCs w:val="24"/>
        </w:rPr>
        <w:t xml:space="preserve"> across the demographic and geographic groups analysed. (Details </w:t>
      </w:r>
      <w:r w:rsidR="0052676D">
        <w:rPr>
          <w:rFonts w:cs="Calibri"/>
          <w:kern w:val="0"/>
          <w:szCs w:val="24"/>
        </w:rPr>
        <w:t>are provided</w:t>
      </w:r>
      <w:r w:rsidR="00045E53" w:rsidRPr="0052676D">
        <w:rPr>
          <w:rFonts w:cs="Calibri"/>
          <w:kern w:val="0"/>
          <w:szCs w:val="24"/>
        </w:rPr>
        <w:t xml:space="preserve"> in </w:t>
      </w:r>
      <w:hyperlink w:anchor="_Appendix_3_–" w:history="1">
        <w:r w:rsidR="00045E53" w:rsidRPr="0052676D">
          <w:rPr>
            <w:rStyle w:val="Hyperlink"/>
            <w:rFonts w:cs="Calibri"/>
            <w:kern w:val="0"/>
            <w:szCs w:val="24"/>
          </w:rPr>
          <w:t xml:space="preserve">Appendix </w:t>
        </w:r>
        <w:r w:rsidR="000971EF" w:rsidRPr="0052676D">
          <w:rPr>
            <w:rStyle w:val="Hyperlink"/>
            <w:rFonts w:cs="Calibri"/>
            <w:kern w:val="0"/>
            <w:szCs w:val="24"/>
          </w:rPr>
          <w:t>3</w:t>
        </w:r>
      </w:hyperlink>
      <w:r w:rsidR="00045E53" w:rsidRPr="0052676D">
        <w:rPr>
          <w:rFonts w:cs="Calibri"/>
          <w:kern w:val="0"/>
          <w:szCs w:val="24"/>
        </w:rPr>
        <w:t>).</w:t>
      </w:r>
    </w:p>
    <w:p w14:paraId="6D078763" w14:textId="77777777" w:rsidR="00DD4D77" w:rsidRDefault="00DD4D77" w:rsidP="007366BC">
      <w:pPr>
        <w:widowControl w:val="0"/>
        <w:autoSpaceDE w:val="0"/>
        <w:autoSpaceDN w:val="0"/>
        <w:adjustRightInd w:val="0"/>
        <w:spacing w:after="0" w:line="240" w:lineRule="auto"/>
        <w:rPr>
          <w:rFonts w:cs="Calibri"/>
          <w:b/>
          <w:bCs/>
          <w:kern w:val="0"/>
          <w:szCs w:val="24"/>
        </w:rPr>
      </w:pPr>
    </w:p>
    <w:p w14:paraId="2678B00D" w14:textId="03B00D93" w:rsidR="007366BC" w:rsidRDefault="00D431D4" w:rsidP="007366BC">
      <w:pPr>
        <w:widowControl w:val="0"/>
        <w:autoSpaceDE w:val="0"/>
        <w:autoSpaceDN w:val="0"/>
        <w:adjustRightInd w:val="0"/>
        <w:spacing w:after="0" w:line="240" w:lineRule="auto"/>
        <w:rPr>
          <w:rFonts w:cs="Calibri"/>
          <w:b/>
          <w:bCs/>
          <w:color w:val="4472C4"/>
          <w:kern w:val="0"/>
          <w:szCs w:val="24"/>
        </w:rPr>
      </w:pPr>
      <w:r>
        <w:rPr>
          <w:rFonts w:cs="Calibri"/>
          <w:color w:val="4472C4"/>
          <w:kern w:val="0"/>
          <w:szCs w:val="24"/>
        </w:rPr>
        <w:t xml:space="preserve">The Council is considering changes to Hubs and Libraries to help save money, with a number of options being considered.  </w:t>
      </w:r>
      <w:r>
        <w:rPr>
          <w:rFonts w:cs="Calibri"/>
          <w:b/>
          <w:bCs/>
          <w:color w:val="4472C4"/>
          <w:kern w:val="0"/>
          <w:szCs w:val="24"/>
        </w:rPr>
        <w:t>Which of the following options do you prefer?</w:t>
      </w:r>
    </w:p>
    <w:p w14:paraId="0394C87F" w14:textId="77777777" w:rsidR="00183124" w:rsidRDefault="00183124" w:rsidP="007366BC">
      <w:pPr>
        <w:widowControl w:val="0"/>
        <w:autoSpaceDE w:val="0"/>
        <w:autoSpaceDN w:val="0"/>
        <w:adjustRightInd w:val="0"/>
        <w:spacing w:after="0" w:line="240" w:lineRule="auto"/>
        <w:rPr>
          <w:rFonts w:cs="Calibri"/>
          <w:b/>
          <w:bCs/>
          <w:color w:val="4472C4"/>
          <w:kern w:val="0"/>
          <w:szCs w:val="24"/>
        </w:rPr>
      </w:pPr>
    </w:p>
    <w:p w14:paraId="6A12D345" w14:textId="3832D9BC" w:rsidR="00D431D4" w:rsidRDefault="00932418" w:rsidP="00183124">
      <w:pPr>
        <w:widowControl w:val="0"/>
        <w:numPr>
          <w:ilvl w:val="0"/>
          <w:numId w:val="8"/>
        </w:numPr>
        <w:autoSpaceDE w:val="0"/>
        <w:autoSpaceDN w:val="0"/>
        <w:adjustRightInd w:val="0"/>
        <w:spacing w:line="240" w:lineRule="auto"/>
        <w:rPr>
          <w:rFonts w:cs="Calibri"/>
          <w:color w:val="4472C4"/>
          <w:kern w:val="0"/>
          <w:szCs w:val="24"/>
        </w:rPr>
      </w:pPr>
      <w:r>
        <w:rPr>
          <w:rFonts w:cs="Calibri"/>
          <w:b/>
          <w:bCs/>
          <w:color w:val="4472C4"/>
          <w:kern w:val="0"/>
          <w:szCs w:val="24"/>
        </w:rPr>
        <w:t>Option 1</w:t>
      </w:r>
      <w:r>
        <w:rPr>
          <w:rFonts w:cs="Calibri"/>
          <w:color w:val="4472C4"/>
          <w:kern w:val="0"/>
          <w:szCs w:val="24"/>
        </w:rPr>
        <w:t xml:space="preserve"> – Close Central Library Hub, Whitchurch Hub, Penylan Library, Rhiwbina Hub, </w:t>
      </w:r>
      <w:r>
        <w:rPr>
          <w:rFonts w:cs="Calibri"/>
          <w:color w:val="4472C4"/>
          <w:kern w:val="0"/>
          <w:szCs w:val="24"/>
        </w:rPr>
        <w:lastRenderedPageBreak/>
        <w:t>Rhydypennau Hub, Canton Library, Cathays Heritage and Branch Library and Radyr Hub for one additional day each week, saving £308,000</w:t>
      </w:r>
      <w:r w:rsidR="00F0400F">
        <w:rPr>
          <w:rFonts w:cs="Calibri"/>
          <w:color w:val="4472C4"/>
          <w:kern w:val="0"/>
          <w:szCs w:val="24"/>
        </w:rPr>
        <w:t>.</w:t>
      </w:r>
    </w:p>
    <w:p w14:paraId="0EC9E324" w14:textId="39904C79" w:rsidR="00932418" w:rsidRDefault="00956DFA" w:rsidP="00183124">
      <w:pPr>
        <w:widowControl w:val="0"/>
        <w:numPr>
          <w:ilvl w:val="0"/>
          <w:numId w:val="8"/>
        </w:numPr>
        <w:autoSpaceDE w:val="0"/>
        <w:autoSpaceDN w:val="0"/>
        <w:adjustRightInd w:val="0"/>
        <w:spacing w:line="240" w:lineRule="auto"/>
        <w:rPr>
          <w:rFonts w:cs="Calibri"/>
          <w:color w:val="4472C4"/>
          <w:kern w:val="0"/>
          <w:szCs w:val="24"/>
        </w:rPr>
      </w:pPr>
      <w:r>
        <w:rPr>
          <w:rFonts w:cs="Calibri"/>
          <w:b/>
          <w:bCs/>
          <w:color w:val="4472C4"/>
          <w:kern w:val="0"/>
          <w:szCs w:val="24"/>
        </w:rPr>
        <w:t>Option 2</w:t>
      </w:r>
      <w:r>
        <w:rPr>
          <w:rFonts w:cs="Calibri"/>
          <w:color w:val="4472C4"/>
          <w:kern w:val="0"/>
          <w:szCs w:val="24"/>
        </w:rPr>
        <w:t xml:space="preserve"> – Change the opening hours for Central Library Hub, Canton Library, Cathays Heritage and Branch Library, Penylan Library, Rhiwbina, Rhydypennau and Whitchurch Hubs to 9am to 5pm, with all branches staying open throughout lunch times.  To allow for late accessibility, Central Library Hub would stay open until 6pm for one evening a week.  This proposal would save £120,000.</w:t>
      </w:r>
    </w:p>
    <w:p w14:paraId="1B290DD1" w14:textId="11D7C0EA" w:rsidR="00956DFA" w:rsidRDefault="00737187" w:rsidP="00183124">
      <w:pPr>
        <w:widowControl w:val="0"/>
        <w:numPr>
          <w:ilvl w:val="0"/>
          <w:numId w:val="8"/>
        </w:numPr>
        <w:autoSpaceDE w:val="0"/>
        <w:autoSpaceDN w:val="0"/>
        <w:adjustRightInd w:val="0"/>
        <w:spacing w:line="240" w:lineRule="auto"/>
        <w:rPr>
          <w:rFonts w:cs="Calibri"/>
          <w:color w:val="4472C4"/>
          <w:kern w:val="0"/>
          <w:szCs w:val="24"/>
        </w:rPr>
      </w:pPr>
      <w:r>
        <w:rPr>
          <w:rFonts w:cs="Calibri"/>
          <w:b/>
          <w:bCs/>
          <w:color w:val="4472C4"/>
          <w:kern w:val="0"/>
          <w:szCs w:val="24"/>
        </w:rPr>
        <w:t>Option 3</w:t>
      </w:r>
      <w:r>
        <w:rPr>
          <w:rFonts w:cs="Calibri"/>
          <w:color w:val="4472C4"/>
          <w:kern w:val="0"/>
          <w:szCs w:val="24"/>
        </w:rPr>
        <w:t xml:space="preserve"> – Close Radyr Hub, Rhiwbina Hub, Whitchurch Hub, Penylan Library and Rhydypennau Hub on Saturdays, saving £33,600</w:t>
      </w:r>
      <w:r w:rsidR="00F0400F">
        <w:rPr>
          <w:rFonts w:cs="Calibri"/>
          <w:color w:val="4472C4"/>
          <w:kern w:val="0"/>
          <w:szCs w:val="24"/>
        </w:rPr>
        <w:t>.</w:t>
      </w:r>
    </w:p>
    <w:p w14:paraId="1F1AAC11" w14:textId="1D108CA7" w:rsidR="00737187" w:rsidRDefault="00901769" w:rsidP="00183124">
      <w:pPr>
        <w:widowControl w:val="0"/>
        <w:numPr>
          <w:ilvl w:val="0"/>
          <w:numId w:val="8"/>
        </w:numPr>
        <w:autoSpaceDE w:val="0"/>
        <w:autoSpaceDN w:val="0"/>
        <w:adjustRightInd w:val="0"/>
        <w:spacing w:line="240" w:lineRule="auto"/>
        <w:rPr>
          <w:rFonts w:cs="Calibri"/>
          <w:color w:val="4472C4"/>
          <w:kern w:val="0"/>
          <w:szCs w:val="24"/>
        </w:rPr>
      </w:pPr>
      <w:r>
        <w:rPr>
          <w:rFonts w:cs="Calibri"/>
          <w:b/>
          <w:bCs/>
          <w:color w:val="4472C4"/>
          <w:kern w:val="0"/>
          <w:szCs w:val="24"/>
        </w:rPr>
        <w:t>Option 4</w:t>
      </w:r>
      <w:r>
        <w:rPr>
          <w:rFonts w:cs="Calibri"/>
          <w:color w:val="4472C4"/>
          <w:kern w:val="0"/>
          <w:szCs w:val="24"/>
        </w:rPr>
        <w:t xml:space="preserve"> – Close Rhiwbina Hub, Whitchurch Hub, Penylan Library and Rhydypennau Hub on a Saturday afternoon, saving £14,000</w:t>
      </w:r>
      <w:r w:rsidR="00F0400F">
        <w:rPr>
          <w:rFonts w:cs="Calibri"/>
          <w:color w:val="4472C4"/>
          <w:kern w:val="0"/>
          <w:szCs w:val="24"/>
        </w:rPr>
        <w:t>.</w:t>
      </w:r>
    </w:p>
    <w:p w14:paraId="362D4E36" w14:textId="121B3452" w:rsidR="00901769" w:rsidRDefault="00C2117E" w:rsidP="00183124">
      <w:pPr>
        <w:widowControl w:val="0"/>
        <w:numPr>
          <w:ilvl w:val="0"/>
          <w:numId w:val="8"/>
        </w:numPr>
        <w:autoSpaceDE w:val="0"/>
        <w:autoSpaceDN w:val="0"/>
        <w:adjustRightInd w:val="0"/>
        <w:spacing w:line="240" w:lineRule="auto"/>
        <w:rPr>
          <w:rFonts w:cs="Calibri"/>
          <w:color w:val="4472C4"/>
          <w:kern w:val="0"/>
          <w:szCs w:val="24"/>
        </w:rPr>
      </w:pPr>
      <w:r>
        <w:rPr>
          <w:rFonts w:cs="Calibri"/>
          <w:b/>
          <w:bCs/>
          <w:color w:val="4472C4"/>
          <w:kern w:val="0"/>
          <w:szCs w:val="24"/>
        </w:rPr>
        <w:t>Option 5</w:t>
      </w:r>
      <w:r>
        <w:rPr>
          <w:rFonts w:cs="Calibri"/>
          <w:color w:val="4472C4"/>
          <w:kern w:val="0"/>
          <w:szCs w:val="24"/>
        </w:rPr>
        <w:t xml:space="preserve"> – Keep the Hub &amp; Library service as it </w:t>
      </w:r>
      <w:r w:rsidR="00F0400F">
        <w:rPr>
          <w:rFonts w:cs="Calibri"/>
          <w:color w:val="4472C4"/>
          <w:kern w:val="0"/>
          <w:szCs w:val="24"/>
        </w:rPr>
        <w:t>is and</w:t>
      </w:r>
      <w:r>
        <w:rPr>
          <w:rFonts w:cs="Calibri"/>
          <w:color w:val="4472C4"/>
          <w:kern w:val="0"/>
          <w:szCs w:val="24"/>
        </w:rPr>
        <w:t xml:space="preserve"> find the saving elsewhere.</w:t>
      </w:r>
    </w:p>
    <w:p w14:paraId="532DFECE" w14:textId="77777777" w:rsidR="00885E4F" w:rsidRDefault="00885E4F" w:rsidP="00885E4F">
      <w:pPr>
        <w:widowControl w:val="0"/>
        <w:autoSpaceDE w:val="0"/>
        <w:autoSpaceDN w:val="0"/>
        <w:adjustRightInd w:val="0"/>
        <w:spacing w:after="0" w:line="240" w:lineRule="auto"/>
        <w:rPr>
          <w:rFonts w:cs="Calibri"/>
          <w:kern w:val="0"/>
          <w:szCs w:val="24"/>
        </w:rPr>
      </w:pPr>
    </w:p>
    <w:p w14:paraId="3774ECC1" w14:textId="69B87111"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4B478C">
        <w:rPr>
          <w:rFonts w:cs="Calibri"/>
          <w:i/>
          <w:iCs/>
          <w:kern w:val="0"/>
          <w:szCs w:val="24"/>
        </w:rPr>
        <w:t>6,535</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593C8E">
        <w:rPr>
          <w:rFonts w:cs="Calibri"/>
          <w:i/>
          <w:iCs/>
          <w:kern w:val="0"/>
          <w:szCs w:val="24"/>
        </w:rPr>
        <w:t>72.6</w:t>
      </w:r>
      <w:r w:rsidRPr="00C85726">
        <w:rPr>
          <w:rFonts w:cs="Calibri"/>
          <w:i/>
          <w:iCs/>
          <w:kern w:val="0"/>
          <w:szCs w:val="24"/>
        </w:rPr>
        <w:t>%</w:t>
      </w:r>
      <w:r>
        <w:rPr>
          <w:rFonts w:cs="Calibri"/>
          <w:i/>
          <w:iCs/>
          <w:kern w:val="0"/>
          <w:szCs w:val="24"/>
        </w:rPr>
        <w:t>.</w:t>
      </w:r>
    </w:p>
    <w:p w14:paraId="1BAB7E35" w14:textId="17A304F5"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5556B">
        <w:rPr>
          <w:rFonts w:cs="Calibri"/>
          <w:i/>
          <w:iCs/>
          <w:kern w:val="0"/>
          <w:szCs w:val="24"/>
        </w:rPr>
        <w:t>1.0</w:t>
      </w:r>
      <w:r>
        <w:rPr>
          <w:rFonts w:cs="Calibri"/>
          <w:i/>
          <w:iCs/>
          <w:kern w:val="0"/>
          <w:szCs w:val="24"/>
        </w:rPr>
        <w:t>.</w:t>
      </w:r>
      <w:r w:rsidRPr="00C85726">
        <w:rPr>
          <w:rFonts w:cs="Calibri"/>
          <w:i/>
          <w:iCs/>
          <w:kern w:val="0"/>
          <w:szCs w:val="24"/>
        </w:rPr>
        <w:t xml:space="preserve"> </w:t>
      </w:r>
    </w:p>
    <w:p w14:paraId="59DA7F3B" w14:textId="77777777" w:rsidR="00885E4F" w:rsidRDefault="00885E4F" w:rsidP="00885E4F">
      <w:pPr>
        <w:widowControl w:val="0"/>
        <w:autoSpaceDE w:val="0"/>
        <w:autoSpaceDN w:val="0"/>
        <w:adjustRightInd w:val="0"/>
        <w:spacing w:after="0" w:line="240" w:lineRule="auto"/>
        <w:rPr>
          <w:rFonts w:cs="Calibri"/>
          <w:kern w:val="0"/>
          <w:szCs w:val="24"/>
        </w:rPr>
      </w:pPr>
    </w:p>
    <w:p w14:paraId="5527B836" w14:textId="77777777" w:rsidR="00586119" w:rsidRPr="00EA1B62" w:rsidRDefault="00586119" w:rsidP="00885E4F">
      <w:pPr>
        <w:widowControl w:val="0"/>
        <w:autoSpaceDE w:val="0"/>
        <w:autoSpaceDN w:val="0"/>
        <w:adjustRightInd w:val="0"/>
        <w:spacing w:after="0" w:line="240" w:lineRule="auto"/>
        <w:rPr>
          <w:rFonts w:cs="Calibri"/>
          <w:kern w:val="0"/>
          <w:szCs w:val="24"/>
        </w:rPr>
      </w:pPr>
    </w:p>
    <w:p w14:paraId="2FECB1B3" w14:textId="67D4BF20" w:rsidR="00C2117E" w:rsidRDefault="00EF76F5" w:rsidP="007366BC">
      <w:pPr>
        <w:widowControl w:val="0"/>
        <w:autoSpaceDE w:val="0"/>
        <w:autoSpaceDN w:val="0"/>
        <w:adjustRightInd w:val="0"/>
        <w:spacing w:after="0" w:line="240" w:lineRule="auto"/>
        <w:rPr>
          <w:rFonts w:cs="Calibri"/>
          <w:kern w:val="0"/>
          <w:szCs w:val="24"/>
        </w:rPr>
      </w:pPr>
      <w:r>
        <w:rPr>
          <w:rFonts w:cs="Calibri"/>
          <w:kern w:val="0"/>
          <w:szCs w:val="24"/>
        </w:rPr>
        <w:t xml:space="preserve">Of the options provided, </w:t>
      </w:r>
      <w:r w:rsidR="00A93B6A">
        <w:rPr>
          <w:rFonts w:cs="Calibri"/>
          <w:kern w:val="0"/>
          <w:szCs w:val="24"/>
        </w:rPr>
        <w:t xml:space="preserve">the </w:t>
      </w:r>
      <w:r>
        <w:rPr>
          <w:rFonts w:cs="Calibri"/>
          <w:kern w:val="0"/>
          <w:szCs w:val="24"/>
        </w:rPr>
        <w:t xml:space="preserve">most </w:t>
      </w:r>
      <w:r w:rsidR="00A93B6A">
        <w:rPr>
          <w:rFonts w:cs="Calibri"/>
          <w:kern w:val="0"/>
          <w:szCs w:val="24"/>
        </w:rPr>
        <w:t>popular choice</w:t>
      </w:r>
      <w:r w:rsidR="00385C05">
        <w:rPr>
          <w:rFonts w:cs="Calibri"/>
          <w:kern w:val="0"/>
          <w:szCs w:val="24"/>
        </w:rPr>
        <w:t xml:space="preserve"> was</w:t>
      </w:r>
      <w:r>
        <w:rPr>
          <w:rFonts w:cs="Calibri"/>
          <w:kern w:val="0"/>
          <w:szCs w:val="24"/>
        </w:rPr>
        <w:t xml:space="preserve"> Option 2 </w:t>
      </w:r>
      <w:r w:rsidR="00CA26EF">
        <w:rPr>
          <w:rFonts w:cs="Calibri"/>
          <w:kern w:val="0"/>
          <w:szCs w:val="24"/>
        </w:rPr>
        <w:t>–</w:t>
      </w:r>
      <w:r>
        <w:rPr>
          <w:rFonts w:cs="Calibri"/>
          <w:kern w:val="0"/>
          <w:szCs w:val="24"/>
        </w:rPr>
        <w:t xml:space="preserve"> </w:t>
      </w:r>
      <w:r w:rsidR="00CA26EF">
        <w:rPr>
          <w:rFonts w:cs="Calibri"/>
          <w:kern w:val="0"/>
          <w:szCs w:val="24"/>
        </w:rPr>
        <w:t>change the opening hours of selected branches to 9am to 5pm</w:t>
      </w:r>
      <w:r w:rsidR="00793771">
        <w:rPr>
          <w:rFonts w:cs="Calibri"/>
          <w:kern w:val="0"/>
          <w:szCs w:val="24"/>
        </w:rPr>
        <w:t>, with Central Library open until 6pm one day a week</w:t>
      </w:r>
      <w:r w:rsidR="00385C05">
        <w:rPr>
          <w:rFonts w:cs="Calibri"/>
          <w:kern w:val="0"/>
          <w:szCs w:val="24"/>
        </w:rPr>
        <w:t xml:space="preserve"> – selected by </w:t>
      </w:r>
      <w:r w:rsidR="005E59BE">
        <w:rPr>
          <w:rFonts w:cs="Calibri"/>
          <w:kern w:val="0"/>
          <w:szCs w:val="24"/>
        </w:rPr>
        <w:t>37.9% of respondents</w:t>
      </w:r>
      <w:r w:rsidR="00793771">
        <w:rPr>
          <w:rFonts w:cs="Calibri"/>
          <w:kern w:val="0"/>
          <w:szCs w:val="24"/>
        </w:rPr>
        <w:t>.</w:t>
      </w:r>
    </w:p>
    <w:p w14:paraId="1CB09C4A" w14:textId="77777777" w:rsidR="000A789D" w:rsidRDefault="000A789D" w:rsidP="007366BC">
      <w:pPr>
        <w:widowControl w:val="0"/>
        <w:autoSpaceDE w:val="0"/>
        <w:autoSpaceDN w:val="0"/>
        <w:adjustRightInd w:val="0"/>
        <w:spacing w:after="0" w:line="240" w:lineRule="auto"/>
        <w:rPr>
          <w:rFonts w:cs="Calibri"/>
          <w:kern w:val="0"/>
          <w:szCs w:val="24"/>
        </w:rPr>
      </w:pPr>
    </w:p>
    <w:p w14:paraId="48215E23" w14:textId="68A27C45" w:rsidR="000A789D" w:rsidRDefault="000A789D" w:rsidP="007366BC">
      <w:pPr>
        <w:widowControl w:val="0"/>
        <w:autoSpaceDE w:val="0"/>
        <w:autoSpaceDN w:val="0"/>
        <w:adjustRightInd w:val="0"/>
        <w:spacing w:after="0" w:line="240" w:lineRule="auto"/>
        <w:rPr>
          <w:rFonts w:cs="Calibri"/>
          <w:kern w:val="0"/>
          <w:szCs w:val="24"/>
        </w:rPr>
      </w:pPr>
      <w:r>
        <w:rPr>
          <w:rFonts w:cs="Calibri"/>
          <w:kern w:val="0"/>
          <w:szCs w:val="24"/>
        </w:rPr>
        <w:t xml:space="preserve">Just over a quarter of respondents </w:t>
      </w:r>
      <w:r w:rsidR="00F20BFD">
        <w:rPr>
          <w:rFonts w:cs="Calibri"/>
          <w:kern w:val="0"/>
          <w:szCs w:val="24"/>
        </w:rPr>
        <w:t>chose Option 1 – close the selected branches on an additional day each week</w:t>
      </w:r>
      <w:r w:rsidR="004637D4">
        <w:rPr>
          <w:rFonts w:cs="Calibri"/>
          <w:kern w:val="0"/>
          <w:szCs w:val="24"/>
        </w:rPr>
        <w:t xml:space="preserve"> (26.8%) or Option 5 – Keep the Hub &amp; Library service as it is, and find savings elsewhere (28.7%).</w:t>
      </w:r>
    </w:p>
    <w:p w14:paraId="08CF346F" w14:textId="77777777" w:rsidR="004637D4" w:rsidRDefault="004637D4" w:rsidP="007366BC">
      <w:pPr>
        <w:widowControl w:val="0"/>
        <w:autoSpaceDE w:val="0"/>
        <w:autoSpaceDN w:val="0"/>
        <w:adjustRightInd w:val="0"/>
        <w:spacing w:after="0" w:line="240" w:lineRule="auto"/>
        <w:rPr>
          <w:rFonts w:cs="Calibri"/>
          <w:kern w:val="0"/>
          <w:szCs w:val="24"/>
        </w:rPr>
      </w:pPr>
    </w:p>
    <w:p w14:paraId="0087F382" w14:textId="269E51FF" w:rsidR="004637D4" w:rsidRDefault="004637D4" w:rsidP="007366BC">
      <w:pPr>
        <w:widowControl w:val="0"/>
        <w:autoSpaceDE w:val="0"/>
        <w:autoSpaceDN w:val="0"/>
        <w:adjustRightInd w:val="0"/>
        <w:spacing w:after="0" w:line="240" w:lineRule="auto"/>
        <w:rPr>
          <w:rFonts w:cs="Calibri"/>
          <w:kern w:val="0"/>
          <w:szCs w:val="24"/>
        </w:rPr>
      </w:pPr>
      <w:r>
        <w:rPr>
          <w:rFonts w:cs="Calibri"/>
          <w:kern w:val="0"/>
          <w:szCs w:val="24"/>
        </w:rPr>
        <w:t xml:space="preserve">The options to close branches </w:t>
      </w:r>
      <w:r w:rsidR="008F45D4">
        <w:rPr>
          <w:rFonts w:cs="Calibri"/>
          <w:kern w:val="0"/>
          <w:szCs w:val="24"/>
        </w:rPr>
        <w:t xml:space="preserve">on Saturdays (either all day or in the afternoon) received little support, with </w:t>
      </w:r>
      <w:r w:rsidR="0059037E">
        <w:rPr>
          <w:rFonts w:cs="Calibri"/>
          <w:kern w:val="0"/>
          <w:szCs w:val="24"/>
        </w:rPr>
        <w:t>just 6.6%</w:t>
      </w:r>
      <w:r w:rsidR="000D6730">
        <w:rPr>
          <w:rFonts w:cs="Calibri"/>
          <w:kern w:val="0"/>
          <w:szCs w:val="24"/>
        </w:rPr>
        <w:t xml:space="preserve">, or one in </w:t>
      </w:r>
      <w:r w:rsidR="00C54779">
        <w:rPr>
          <w:rFonts w:cs="Calibri"/>
          <w:kern w:val="0"/>
          <w:szCs w:val="24"/>
        </w:rPr>
        <w:t>fifteen</w:t>
      </w:r>
      <w:r w:rsidR="005579F9">
        <w:rPr>
          <w:rFonts w:cs="Calibri"/>
          <w:kern w:val="0"/>
          <w:szCs w:val="24"/>
        </w:rPr>
        <w:t xml:space="preserve"> respondents, selecting these.</w:t>
      </w:r>
    </w:p>
    <w:p w14:paraId="54A8B6DA" w14:textId="77777777" w:rsidR="004637D4" w:rsidRDefault="004637D4" w:rsidP="007366BC">
      <w:pPr>
        <w:widowControl w:val="0"/>
        <w:autoSpaceDE w:val="0"/>
        <w:autoSpaceDN w:val="0"/>
        <w:adjustRightInd w:val="0"/>
        <w:spacing w:after="0" w:line="240" w:lineRule="auto"/>
        <w:rPr>
          <w:rFonts w:cs="Calibri"/>
          <w:kern w:val="0"/>
          <w:szCs w:val="24"/>
        </w:rPr>
      </w:pPr>
    </w:p>
    <w:p w14:paraId="5C524372" w14:textId="10C52224" w:rsidR="000311F6" w:rsidRDefault="0009143A" w:rsidP="007366BC">
      <w:pPr>
        <w:widowControl w:val="0"/>
        <w:autoSpaceDE w:val="0"/>
        <w:autoSpaceDN w:val="0"/>
        <w:adjustRightInd w:val="0"/>
        <w:spacing w:after="0" w:line="240" w:lineRule="auto"/>
        <w:rPr>
          <w:rFonts w:cs="Calibri"/>
          <w:kern w:val="0"/>
          <w:szCs w:val="24"/>
        </w:rPr>
      </w:pPr>
      <w:r>
        <w:rPr>
          <w:noProof/>
        </w:rPr>
        <w:lastRenderedPageBreak/>
        <w:drawing>
          <wp:inline distT="0" distB="0" distL="0" distR="0" wp14:anchorId="0A898C55" wp14:editId="51039056">
            <wp:extent cx="5792470" cy="3467100"/>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BF3D7FC" w14:textId="77777777" w:rsidR="000311F6" w:rsidRDefault="000311F6" w:rsidP="007366BC">
      <w:pPr>
        <w:widowControl w:val="0"/>
        <w:autoSpaceDE w:val="0"/>
        <w:autoSpaceDN w:val="0"/>
        <w:adjustRightInd w:val="0"/>
        <w:spacing w:after="0" w:line="240" w:lineRule="auto"/>
        <w:rPr>
          <w:rFonts w:cs="Calibri"/>
          <w:kern w:val="0"/>
          <w:szCs w:val="24"/>
        </w:rPr>
      </w:pPr>
    </w:p>
    <w:p w14:paraId="4AFA178D" w14:textId="77777777" w:rsidR="009D0D51" w:rsidRDefault="009D0D51" w:rsidP="007366BC">
      <w:pPr>
        <w:widowControl w:val="0"/>
        <w:autoSpaceDE w:val="0"/>
        <w:autoSpaceDN w:val="0"/>
        <w:adjustRightInd w:val="0"/>
        <w:spacing w:after="0" w:line="240" w:lineRule="auto"/>
        <w:rPr>
          <w:rFonts w:cs="Calibri"/>
          <w:kern w:val="0"/>
          <w:szCs w:val="24"/>
        </w:rPr>
      </w:pPr>
    </w:p>
    <w:p w14:paraId="5AEF6D64" w14:textId="77777777" w:rsidR="00494CF2" w:rsidRDefault="00494CF2" w:rsidP="007366BC">
      <w:pPr>
        <w:widowControl w:val="0"/>
        <w:autoSpaceDE w:val="0"/>
        <w:autoSpaceDN w:val="0"/>
        <w:adjustRightInd w:val="0"/>
        <w:spacing w:after="0" w:line="240" w:lineRule="auto"/>
        <w:rPr>
          <w:rFonts w:cs="Calibri"/>
          <w:kern w:val="0"/>
          <w:szCs w:val="24"/>
        </w:rPr>
      </w:pPr>
    </w:p>
    <w:p w14:paraId="1D912454" w14:textId="77777777" w:rsidR="006E1ADF" w:rsidRDefault="006E1ADF" w:rsidP="007366BC">
      <w:pPr>
        <w:widowControl w:val="0"/>
        <w:autoSpaceDE w:val="0"/>
        <w:autoSpaceDN w:val="0"/>
        <w:adjustRightInd w:val="0"/>
        <w:spacing w:after="0" w:line="240" w:lineRule="auto"/>
        <w:rPr>
          <w:rFonts w:cs="Calibri"/>
          <w:kern w:val="0"/>
          <w:szCs w:val="24"/>
        </w:rPr>
      </w:pPr>
    </w:p>
    <w:p w14:paraId="7E902B46" w14:textId="46B226CD" w:rsidR="00415F29" w:rsidRDefault="000A35FC" w:rsidP="007366BC">
      <w:pPr>
        <w:widowControl w:val="0"/>
        <w:autoSpaceDE w:val="0"/>
        <w:autoSpaceDN w:val="0"/>
        <w:adjustRightInd w:val="0"/>
        <w:spacing w:after="0" w:line="240" w:lineRule="auto"/>
        <w:rPr>
          <w:rFonts w:cs="Calibri"/>
          <w:kern w:val="0"/>
          <w:szCs w:val="24"/>
        </w:rPr>
      </w:pPr>
      <w:r>
        <w:rPr>
          <w:rFonts w:cs="Calibri"/>
          <w:kern w:val="0"/>
          <w:szCs w:val="24"/>
        </w:rPr>
        <w:br w:type="page"/>
      </w:r>
      <w:r w:rsidR="00415F29">
        <w:rPr>
          <w:rFonts w:cs="Calibri"/>
          <w:kern w:val="0"/>
          <w:szCs w:val="24"/>
        </w:rPr>
        <w:lastRenderedPageBreak/>
        <w:t xml:space="preserve">There was evidence of campaigns to protect </w:t>
      </w:r>
      <w:r w:rsidR="00F14619">
        <w:rPr>
          <w:rFonts w:cs="Calibri"/>
          <w:kern w:val="0"/>
          <w:szCs w:val="24"/>
        </w:rPr>
        <w:t xml:space="preserve">Hubs and Libraries, with 338 respondents (3.8% of </w:t>
      </w:r>
      <w:r w:rsidR="00FE7025">
        <w:rPr>
          <w:rFonts w:cs="Calibri"/>
          <w:kern w:val="0"/>
          <w:szCs w:val="24"/>
        </w:rPr>
        <w:t>all responses) choosing to only answer this question</w:t>
      </w:r>
      <w:r w:rsidR="00F761ED">
        <w:rPr>
          <w:rFonts w:cs="Calibri"/>
          <w:kern w:val="0"/>
          <w:szCs w:val="24"/>
        </w:rPr>
        <w:t xml:space="preserve">, with 330 of these selecting ‘Option 5 – Keep the </w:t>
      </w:r>
      <w:r w:rsidR="00FA0A94">
        <w:rPr>
          <w:rFonts w:cs="Calibri"/>
          <w:kern w:val="0"/>
          <w:szCs w:val="24"/>
        </w:rPr>
        <w:t>Hub &amp; Library service as it is and find savings elsewhere)</w:t>
      </w:r>
      <w:r w:rsidR="00B004C5">
        <w:rPr>
          <w:rFonts w:cs="Calibri"/>
          <w:kern w:val="0"/>
          <w:szCs w:val="24"/>
        </w:rPr>
        <w:t>.  This group declined to provide any demographic data</w:t>
      </w:r>
      <w:r w:rsidR="00BF333B">
        <w:rPr>
          <w:rFonts w:cs="Calibri"/>
          <w:kern w:val="0"/>
          <w:szCs w:val="24"/>
        </w:rPr>
        <w:t>, and so are excluded from demographic and spatial analysis</w:t>
      </w:r>
      <w:r w:rsidR="005B28C9">
        <w:rPr>
          <w:rFonts w:cs="Calibri"/>
          <w:kern w:val="0"/>
          <w:szCs w:val="24"/>
        </w:rPr>
        <w:t xml:space="preserve">, but their influence can be seen in the figure for ‘All Respondents’, which has the highest </w:t>
      </w:r>
      <w:r w:rsidR="00AA1FE6">
        <w:rPr>
          <w:rFonts w:cs="Calibri"/>
          <w:kern w:val="0"/>
          <w:szCs w:val="24"/>
        </w:rPr>
        <w:t>proportion selecting Option 5 (28.7%).</w:t>
      </w:r>
    </w:p>
    <w:p w14:paraId="5310D409" w14:textId="77777777" w:rsidR="000A35FC" w:rsidRDefault="000A35FC" w:rsidP="007366BC">
      <w:pPr>
        <w:widowControl w:val="0"/>
        <w:autoSpaceDE w:val="0"/>
        <w:autoSpaceDN w:val="0"/>
        <w:adjustRightInd w:val="0"/>
        <w:spacing w:after="0" w:line="240" w:lineRule="auto"/>
        <w:rPr>
          <w:rFonts w:cs="Calibri"/>
          <w:kern w:val="0"/>
          <w:szCs w:val="24"/>
        </w:rPr>
      </w:pPr>
    </w:p>
    <w:p w14:paraId="5E973B2E" w14:textId="2F252819" w:rsidR="000311F6" w:rsidRDefault="0009143A" w:rsidP="007366BC">
      <w:pPr>
        <w:widowControl w:val="0"/>
        <w:autoSpaceDE w:val="0"/>
        <w:autoSpaceDN w:val="0"/>
        <w:adjustRightInd w:val="0"/>
        <w:spacing w:after="0" w:line="240" w:lineRule="auto"/>
        <w:rPr>
          <w:rFonts w:cs="Calibri"/>
          <w:kern w:val="0"/>
          <w:szCs w:val="24"/>
        </w:rPr>
      </w:pPr>
      <w:r>
        <w:rPr>
          <w:noProof/>
        </w:rPr>
        <w:drawing>
          <wp:inline distT="0" distB="0" distL="0" distR="0" wp14:anchorId="282328A9" wp14:editId="1913FEDD">
            <wp:extent cx="5761355" cy="4965700"/>
            <wp:effectExtent l="0" t="0" r="0" b="0"/>
            <wp:docPr id="1867882117" name="Picture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4D05237" w14:textId="77777777" w:rsidR="000311F6" w:rsidRDefault="000311F6" w:rsidP="007366BC">
      <w:pPr>
        <w:widowControl w:val="0"/>
        <w:autoSpaceDE w:val="0"/>
        <w:autoSpaceDN w:val="0"/>
        <w:adjustRightInd w:val="0"/>
        <w:spacing w:after="0" w:line="240" w:lineRule="auto"/>
        <w:rPr>
          <w:rFonts w:cs="Calibri"/>
          <w:kern w:val="0"/>
          <w:szCs w:val="24"/>
        </w:rPr>
      </w:pPr>
    </w:p>
    <w:p w14:paraId="5347AB94" w14:textId="77777777" w:rsidR="00AA1FE6" w:rsidRDefault="00AA1FE6" w:rsidP="007366BC">
      <w:pPr>
        <w:widowControl w:val="0"/>
        <w:autoSpaceDE w:val="0"/>
        <w:autoSpaceDN w:val="0"/>
        <w:adjustRightInd w:val="0"/>
        <w:spacing w:after="0" w:line="240" w:lineRule="auto"/>
        <w:rPr>
          <w:rFonts w:cs="Calibri"/>
          <w:kern w:val="0"/>
          <w:szCs w:val="24"/>
        </w:rPr>
      </w:pPr>
    </w:p>
    <w:p w14:paraId="1A14DC34" w14:textId="77777777" w:rsidR="001C69C7" w:rsidRDefault="000A35FC" w:rsidP="009174E7">
      <w:pPr>
        <w:widowControl w:val="0"/>
        <w:autoSpaceDE w:val="0"/>
        <w:autoSpaceDN w:val="0"/>
        <w:adjustRightInd w:val="0"/>
        <w:spacing w:after="0" w:line="240" w:lineRule="auto"/>
        <w:rPr>
          <w:rFonts w:cs="Calibri"/>
          <w:kern w:val="0"/>
          <w:szCs w:val="24"/>
        </w:rPr>
      </w:pPr>
      <w:r>
        <w:rPr>
          <w:rFonts w:cs="Calibri"/>
          <w:kern w:val="0"/>
          <w:szCs w:val="24"/>
        </w:rPr>
        <w:br w:type="page"/>
      </w:r>
      <w:r w:rsidR="009174E7">
        <w:rPr>
          <w:rFonts w:cs="Calibri"/>
          <w:kern w:val="0"/>
          <w:szCs w:val="24"/>
        </w:rPr>
        <w:lastRenderedPageBreak/>
        <w:t>Results were analysed by postcodes within a 1km radius of Hubs and Libraries impacted by the proposals</w:t>
      </w:r>
      <w:r w:rsidR="004306CC">
        <w:rPr>
          <w:rFonts w:cs="Calibri"/>
          <w:kern w:val="0"/>
          <w:szCs w:val="24"/>
        </w:rPr>
        <w:t>.</w:t>
      </w:r>
      <w:r w:rsidR="00FB13DB">
        <w:rPr>
          <w:rFonts w:cs="Calibri"/>
          <w:kern w:val="0"/>
          <w:szCs w:val="24"/>
        </w:rPr>
        <w:t xml:space="preserve">  </w:t>
      </w:r>
    </w:p>
    <w:p w14:paraId="01B42253" w14:textId="77777777" w:rsidR="001C69C7" w:rsidRDefault="001C69C7" w:rsidP="009174E7">
      <w:pPr>
        <w:widowControl w:val="0"/>
        <w:autoSpaceDE w:val="0"/>
        <w:autoSpaceDN w:val="0"/>
        <w:adjustRightInd w:val="0"/>
        <w:spacing w:after="0" w:line="240" w:lineRule="auto"/>
        <w:rPr>
          <w:rFonts w:cs="Calibri"/>
          <w:kern w:val="0"/>
          <w:szCs w:val="24"/>
        </w:rPr>
      </w:pPr>
    </w:p>
    <w:p w14:paraId="5E9CEB33" w14:textId="1A6DB255" w:rsidR="001C69C7" w:rsidRDefault="0009143A" w:rsidP="009174E7">
      <w:pPr>
        <w:widowControl w:val="0"/>
        <w:autoSpaceDE w:val="0"/>
        <w:autoSpaceDN w:val="0"/>
        <w:adjustRightInd w:val="0"/>
        <w:spacing w:after="0" w:line="240" w:lineRule="auto"/>
        <w:rPr>
          <w:rFonts w:cs="Calibri"/>
          <w:kern w:val="0"/>
          <w:szCs w:val="24"/>
        </w:rPr>
      </w:pPr>
      <w:r>
        <w:rPr>
          <w:noProof/>
          <w:bdr w:val="single" w:sz="4" w:space="0" w:color="D9D9D9"/>
        </w:rPr>
        <w:drawing>
          <wp:inline distT="0" distB="0" distL="0" distR="0" wp14:anchorId="42488A96" wp14:editId="3468255A">
            <wp:extent cx="5774055" cy="4064000"/>
            <wp:effectExtent l="19050" t="19050" r="0" b="0"/>
            <wp:docPr id="21079699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r="883" b="1469"/>
                    <a:stretch>
                      <a:fillRect/>
                    </a:stretch>
                  </pic:blipFill>
                  <pic:spPr bwMode="auto">
                    <a:xfrm>
                      <a:off x="0" y="0"/>
                      <a:ext cx="5774055" cy="4064000"/>
                    </a:xfrm>
                    <a:prstGeom prst="rect">
                      <a:avLst/>
                    </a:prstGeom>
                    <a:noFill/>
                    <a:ln w="6350" cmpd="sng">
                      <a:solidFill>
                        <a:srgbClr val="000000"/>
                      </a:solidFill>
                      <a:miter lim="800000"/>
                      <a:headEnd/>
                      <a:tailEnd/>
                    </a:ln>
                    <a:effectLst/>
                  </pic:spPr>
                </pic:pic>
              </a:graphicData>
            </a:graphic>
          </wp:inline>
        </w:drawing>
      </w:r>
    </w:p>
    <w:p w14:paraId="736FF6C4" w14:textId="77777777" w:rsidR="001C69C7" w:rsidRDefault="001C69C7" w:rsidP="009174E7">
      <w:pPr>
        <w:widowControl w:val="0"/>
        <w:autoSpaceDE w:val="0"/>
        <w:autoSpaceDN w:val="0"/>
        <w:adjustRightInd w:val="0"/>
        <w:spacing w:after="0" w:line="240" w:lineRule="auto"/>
        <w:rPr>
          <w:rFonts w:cs="Calibri"/>
          <w:kern w:val="0"/>
          <w:szCs w:val="24"/>
        </w:rPr>
      </w:pPr>
    </w:p>
    <w:p w14:paraId="75EA72B2" w14:textId="77777777" w:rsidR="009D1150" w:rsidRDefault="009D1150" w:rsidP="009174E7">
      <w:pPr>
        <w:widowControl w:val="0"/>
        <w:autoSpaceDE w:val="0"/>
        <w:autoSpaceDN w:val="0"/>
        <w:adjustRightInd w:val="0"/>
        <w:spacing w:after="0" w:line="240" w:lineRule="auto"/>
        <w:rPr>
          <w:rFonts w:cs="Calibri"/>
          <w:kern w:val="0"/>
          <w:szCs w:val="24"/>
        </w:rPr>
      </w:pPr>
    </w:p>
    <w:p w14:paraId="44A4A715" w14:textId="3935EEA9" w:rsidR="009174E7" w:rsidRDefault="001C0EAE" w:rsidP="009174E7">
      <w:pPr>
        <w:widowControl w:val="0"/>
        <w:autoSpaceDE w:val="0"/>
        <w:autoSpaceDN w:val="0"/>
        <w:adjustRightInd w:val="0"/>
        <w:spacing w:after="0" w:line="240" w:lineRule="auto"/>
        <w:rPr>
          <w:rFonts w:cs="Calibri"/>
          <w:kern w:val="0"/>
          <w:szCs w:val="24"/>
        </w:rPr>
      </w:pPr>
      <w:r>
        <w:rPr>
          <w:rFonts w:cs="Calibri"/>
          <w:kern w:val="0"/>
          <w:szCs w:val="24"/>
        </w:rPr>
        <w:t>Respondents living</w:t>
      </w:r>
      <w:r w:rsidR="00FB13DB">
        <w:rPr>
          <w:rFonts w:cs="Calibri"/>
          <w:kern w:val="0"/>
          <w:szCs w:val="24"/>
        </w:rPr>
        <w:t xml:space="preserve"> in these areas were more likely to</w:t>
      </w:r>
      <w:r w:rsidR="00274A85">
        <w:rPr>
          <w:rFonts w:cs="Calibri"/>
          <w:kern w:val="0"/>
          <w:szCs w:val="24"/>
        </w:rPr>
        <w:t xml:space="preserve"> support Option 2</w:t>
      </w:r>
      <w:r w:rsidR="007105B5">
        <w:rPr>
          <w:rFonts w:cs="Calibri"/>
          <w:kern w:val="0"/>
          <w:szCs w:val="24"/>
        </w:rPr>
        <w:t xml:space="preserve"> (changing the opening hours of the branches)</w:t>
      </w:r>
      <w:r w:rsidR="0003054F">
        <w:rPr>
          <w:rFonts w:cs="Calibri"/>
          <w:kern w:val="0"/>
          <w:szCs w:val="24"/>
        </w:rPr>
        <w:t>,</w:t>
      </w:r>
      <w:r w:rsidR="00C23B0E">
        <w:rPr>
          <w:rFonts w:cs="Calibri"/>
          <w:kern w:val="0"/>
          <w:szCs w:val="24"/>
        </w:rPr>
        <w:t xml:space="preserve"> with at least 43.0% choosing </w:t>
      </w:r>
      <w:r w:rsidR="00CD7046">
        <w:rPr>
          <w:rFonts w:cs="Calibri"/>
          <w:kern w:val="0"/>
          <w:szCs w:val="24"/>
        </w:rPr>
        <w:t>this, and</w:t>
      </w:r>
      <w:r w:rsidR="0003054F">
        <w:rPr>
          <w:rFonts w:cs="Calibri"/>
          <w:kern w:val="0"/>
          <w:szCs w:val="24"/>
        </w:rPr>
        <w:t xml:space="preserve"> less likely to support the option to close branches on an additional day</w:t>
      </w:r>
      <w:r w:rsidR="000C62D6">
        <w:rPr>
          <w:rFonts w:cs="Calibri"/>
          <w:kern w:val="0"/>
          <w:szCs w:val="24"/>
        </w:rPr>
        <w:t xml:space="preserve"> (no more than 23.4%)</w:t>
      </w:r>
      <w:r w:rsidR="00910797">
        <w:rPr>
          <w:rFonts w:cs="Calibri"/>
          <w:kern w:val="0"/>
          <w:szCs w:val="24"/>
        </w:rPr>
        <w:t>.</w:t>
      </w:r>
    </w:p>
    <w:p w14:paraId="35A0566E" w14:textId="77777777" w:rsidR="00910797" w:rsidRDefault="00910797" w:rsidP="009174E7">
      <w:pPr>
        <w:widowControl w:val="0"/>
        <w:autoSpaceDE w:val="0"/>
        <w:autoSpaceDN w:val="0"/>
        <w:adjustRightInd w:val="0"/>
        <w:spacing w:after="0" w:line="240" w:lineRule="auto"/>
        <w:rPr>
          <w:rFonts w:cs="Calibri"/>
          <w:kern w:val="0"/>
          <w:szCs w:val="24"/>
        </w:rPr>
      </w:pPr>
    </w:p>
    <w:p w14:paraId="710FD0F5" w14:textId="30EE1CAA" w:rsidR="00910797" w:rsidRDefault="00910797" w:rsidP="009174E7">
      <w:pPr>
        <w:widowControl w:val="0"/>
        <w:autoSpaceDE w:val="0"/>
        <w:autoSpaceDN w:val="0"/>
        <w:adjustRightInd w:val="0"/>
        <w:spacing w:after="0" w:line="240" w:lineRule="auto"/>
        <w:rPr>
          <w:rFonts w:cs="Calibri"/>
          <w:kern w:val="0"/>
          <w:szCs w:val="24"/>
        </w:rPr>
      </w:pPr>
      <w:r>
        <w:rPr>
          <w:rFonts w:cs="Calibri"/>
          <w:kern w:val="0"/>
          <w:szCs w:val="24"/>
        </w:rPr>
        <w:t xml:space="preserve">Levels of support for keeping the service as it is, or </w:t>
      </w:r>
      <w:r w:rsidR="00B6503C">
        <w:rPr>
          <w:rFonts w:cs="Calibri"/>
          <w:kern w:val="0"/>
          <w:szCs w:val="24"/>
        </w:rPr>
        <w:t>for changes to opening hours on Saturdays were broadly reflective of the overall results</w:t>
      </w:r>
      <w:r w:rsidR="008A6A17">
        <w:rPr>
          <w:rFonts w:cs="Calibri"/>
          <w:kern w:val="0"/>
          <w:szCs w:val="24"/>
        </w:rPr>
        <w:t>.</w:t>
      </w:r>
    </w:p>
    <w:p w14:paraId="53D7A1E1" w14:textId="77777777" w:rsidR="000A35FC" w:rsidRDefault="000A35FC" w:rsidP="009174E7">
      <w:pPr>
        <w:widowControl w:val="0"/>
        <w:autoSpaceDE w:val="0"/>
        <w:autoSpaceDN w:val="0"/>
        <w:adjustRightInd w:val="0"/>
        <w:spacing w:after="0" w:line="240" w:lineRule="auto"/>
        <w:rPr>
          <w:rFonts w:cs="Calibri"/>
          <w:kern w:val="0"/>
          <w:szCs w:val="24"/>
        </w:rPr>
      </w:pPr>
    </w:p>
    <w:p w14:paraId="7BAAAF7C" w14:textId="7A26688E" w:rsidR="009174E7" w:rsidRDefault="0009143A" w:rsidP="009174E7">
      <w:pPr>
        <w:widowControl w:val="0"/>
        <w:autoSpaceDE w:val="0"/>
        <w:autoSpaceDN w:val="0"/>
        <w:adjustRightInd w:val="0"/>
        <w:spacing w:after="0" w:line="240" w:lineRule="auto"/>
        <w:rPr>
          <w:rFonts w:cs="Calibri"/>
          <w:kern w:val="0"/>
          <w:szCs w:val="24"/>
        </w:rPr>
      </w:pPr>
      <w:r>
        <w:rPr>
          <w:noProof/>
        </w:rPr>
        <w:lastRenderedPageBreak/>
        <w:drawing>
          <wp:inline distT="0" distB="0" distL="0" distR="0" wp14:anchorId="04C996A3" wp14:editId="0B348D89">
            <wp:extent cx="5811520" cy="5048250"/>
            <wp:effectExtent l="0" t="0" r="0" b="0"/>
            <wp:docPr id="172269600" name="Picture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6D1797B" w14:textId="77777777" w:rsidR="00AA1FE6" w:rsidRDefault="00AA1FE6" w:rsidP="007366BC">
      <w:pPr>
        <w:widowControl w:val="0"/>
        <w:autoSpaceDE w:val="0"/>
        <w:autoSpaceDN w:val="0"/>
        <w:adjustRightInd w:val="0"/>
        <w:spacing w:after="0" w:line="240" w:lineRule="auto"/>
        <w:rPr>
          <w:rFonts w:cs="Calibri"/>
          <w:kern w:val="0"/>
          <w:szCs w:val="24"/>
        </w:rPr>
      </w:pPr>
    </w:p>
    <w:p w14:paraId="482AD963" w14:textId="77777777" w:rsidR="001873F0" w:rsidRDefault="001873F0" w:rsidP="007366BC">
      <w:pPr>
        <w:widowControl w:val="0"/>
        <w:autoSpaceDE w:val="0"/>
        <w:autoSpaceDN w:val="0"/>
        <w:adjustRightInd w:val="0"/>
        <w:spacing w:after="0" w:line="240" w:lineRule="auto"/>
        <w:rPr>
          <w:rFonts w:cs="Calibri"/>
          <w:kern w:val="0"/>
          <w:szCs w:val="24"/>
        </w:rPr>
      </w:pPr>
    </w:p>
    <w:p w14:paraId="44F92E65" w14:textId="2FA0D34B" w:rsidR="001873F0" w:rsidRDefault="001873F0" w:rsidP="007366BC">
      <w:pPr>
        <w:widowControl w:val="0"/>
        <w:autoSpaceDE w:val="0"/>
        <w:autoSpaceDN w:val="0"/>
        <w:adjustRightInd w:val="0"/>
        <w:spacing w:after="0" w:line="240" w:lineRule="auto"/>
        <w:rPr>
          <w:rFonts w:cs="Calibri"/>
          <w:kern w:val="0"/>
          <w:szCs w:val="24"/>
        </w:rPr>
      </w:pPr>
      <w:r>
        <w:rPr>
          <w:rFonts w:cs="Calibri"/>
          <w:kern w:val="0"/>
          <w:szCs w:val="24"/>
        </w:rPr>
        <w:br w:type="page"/>
      </w:r>
      <w:r>
        <w:rPr>
          <w:rFonts w:cs="Calibri"/>
          <w:kern w:val="0"/>
          <w:szCs w:val="24"/>
        </w:rPr>
        <w:lastRenderedPageBreak/>
        <w:t>There was no correla</w:t>
      </w:r>
      <w:r w:rsidR="00F42472">
        <w:rPr>
          <w:rFonts w:cs="Calibri"/>
          <w:kern w:val="0"/>
          <w:szCs w:val="24"/>
        </w:rPr>
        <w:t>tion between</w:t>
      </w:r>
      <w:r w:rsidR="00D15F1C">
        <w:rPr>
          <w:rFonts w:cs="Calibri"/>
          <w:kern w:val="0"/>
          <w:szCs w:val="24"/>
        </w:rPr>
        <w:t xml:space="preserve"> </w:t>
      </w:r>
      <w:r w:rsidR="00445D7B">
        <w:rPr>
          <w:rFonts w:cs="Calibri"/>
          <w:kern w:val="0"/>
          <w:szCs w:val="24"/>
        </w:rPr>
        <w:t xml:space="preserve">a </w:t>
      </w:r>
      <w:r w:rsidR="00D15F1C">
        <w:rPr>
          <w:rFonts w:cs="Calibri"/>
          <w:kern w:val="0"/>
          <w:szCs w:val="24"/>
        </w:rPr>
        <w:t xml:space="preserve">preferred </w:t>
      </w:r>
      <w:r w:rsidR="00EE188E">
        <w:rPr>
          <w:rFonts w:cs="Calibri"/>
          <w:kern w:val="0"/>
          <w:szCs w:val="24"/>
        </w:rPr>
        <w:t>option for changes to Hubs &amp; Libraries</w:t>
      </w:r>
      <w:r w:rsidR="00445D7B">
        <w:rPr>
          <w:rFonts w:cs="Calibri"/>
          <w:kern w:val="0"/>
          <w:szCs w:val="24"/>
        </w:rPr>
        <w:t xml:space="preserve"> and level of deprivation, although there were some notable</w:t>
      </w:r>
      <w:r w:rsidR="00C40864">
        <w:rPr>
          <w:rFonts w:cs="Calibri"/>
          <w:kern w:val="0"/>
          <w:szCs w:val="24"/>
        </w:rPr>
        <w:t xml:space="preserve"> differences:</w:t>
      </w:r>
    </w:p>
    <w:p w14:paraId="2D313E52" w14:textId="77777777" w:rsidR="00EB4EA3" w:rsidRDefault="00EB4EA3" w:rsidP="007366BC">
      <w:pPr>
        <w:widowControl w:val="0"/>
        <w:autoSpaceDE w:val="0"/>
        <w:autoSpaceDN w:val="0"/>
        <w:adjustRightInd w:val="0"/>
        <w:spacing w:after="0" w:line="240" w:lineRule="auto"/>
        <w:rPr>
          <w:rFonts w:cs="Calibri"/>
          <w:kern w:val="0"/>
          <w:szCs w:val="24"/>
        </w:rPr>
      </w:pPr>
    </w:p>
    <w:p w14:paraId="43AF5C47" w14:textId="1479B139" w:rsidR="00EB4EA3" w:rsidRDefault="00027537" w:rsidP="00EB4EA3">
      <w:pPr>
        <w:widowControl w:val="0"/>
        <w:numPr>
          <w:ilvl w:val="0"/>
          <w:numId w:val="8"/>
        </w:numPr>
        <w:autoSpaceDE w:val="0"/>
        <w:autoSpaceDN w:val="0"/>
        <w:adjustRightInd w:val="0"/>
        <w:spacing w:after="0" w:line="240" w:lineRule="auto"/>
        <w:rPr>
          <w:rFonts w:cs="Calibri"/>
          <w:kern w:val="0"/>
          <w:szCs w:val="24"/>
        </w:rPr>
      </w:pPr>
      <w:r>
        <w:rPr>
          <w:rFonts w:cs="Calibri"/>
          <w:kern w:val="0"/>
          <w:szCs w:val="24"/>
        </w:rPr>
        <w:t>Option 1 was most likely to be supported by r</w:t>
      </w:r>
      <w:r w:rsidR="00EB4EA3">
        <w:rPr>
          <w:rFonts w:cs="Calibri"/>
          <w:kern w:val="0"/>
          <w:szCs w:val="24"/>
        </w:rPr>
        <w:t>espondents living in the most deprived areas of the city</w:t>
      </w:r>
      <w:r w:rsidR="00345C5F">
        <w:rPr>
          <w:rFonts w:cs="Calibri"/>
          <w:kern w:val="0"/>
          <w:szCs w:val="24"/>
        </w:rPr>
        <w:t xml:space="preserve"> </w:t>
      </w:r>
      <w:r w:rsidR="00EE42B7">
        <w:rPr>
          <w:rFonts w:cs="Calibri"/>
          <w:kern w:val="0"/>
          <w:szCs w:val="24"/>
        </w:rPr>
        <w:t>(33.3%).</w:t>
      </w:r>
    </w:p>
    <w:p w14:paraId="6D34FE3F" w14:textId="514DDC79" w:rsidR="00270076" w:rsidRDefault="00270076" w:rsidP="00EB4EA3">
      <w:pPr>
        <w:widowControl w:val="0"/>
        <w:numPr>
          <w:ilvl w:val="0"/>
          <w:numId w:val="8"/>
        </w:numPr>
        <w:autoSpaceDE w:val="0"/>
        <w:autoSpaceDN w:val="0"/>
        <w:adjustRightInd w:val="0"/>
        <w:spacing w:after="0" w:line="240" w:lineRule="auto"/>
        <w:rPr>
          <w:rFonts w:cs="Calibri"/>
          <w:kern w:val="0"/>
          <w:szCs w:val="24"/>
        </w:rPr>
      </w:pPr>
      <w:r>
        <w:rPr>
          <w:rFonts w:cs="Calibri"/>
          <w:kern w:val="0"/>
          <w:szCs w:val="24"/>
        </w:rPr>
        <w:t xml:space="preserve">Respondents living in the </w:t>
      </w:r>
      <w:r w:rsidR="004E3D37">
        <w:rPr>
          <w:rFonts w:cs="Calibri"/>
          <w:kern w:val="0"/>
          <w:szCs w:val="24"/>
        </w:rPr>
        <w:t>two most deprived quintiles showed the lowest support for Option 2</w:t>
      </w:r>
      <w:r w:rsidR="00A76DA3">
        <w:rPr>
          <w:rFonts w:cs="Calibri"/>
          <w:kern w:val="0"/>
          <w:szCs w:val="24"/>
        </w:rPr>
        <w:t xml:space="preserve"> (37.5% and 37.0% respectively).</w:t>
      </w:r>
    </w:p>
    <w:p w14:paraId="57389E6F" w14:textId="598C3FAE" w:rsidR="00454FE4" w:rsidRDefault="00454FE4" w:rsidP="00EB4EA3">
      <w:pPr>
        <w:widowControl w:val="0"/>
        <w:numPr>
          <w:ilvl w:val="0"/>
          <w:numId w:val="8"/>
        </w:numPr>
        <w:autoSpaceDE w:val="0"/>
        <w:autoSpaceDN w:val="0"/>
        <w:adjustRightInd w:val="0"/>
        <w:spacing w:after="0" w:line="240" w:lineRule="auto"/>
        <w:rPr>
          <w:rFonts w:cs="Calibri"/>
          <w:kern w:val="0"/>
          <w:szCs w:val="24"/>
        </w:rPr>
      </w:pPr>
      <w:r>
        <w:rPr>
          <w:rFonts w:cs="Calibri"/>
          <w:kern w:val="0"/>
          <w:szCs w:val="24"/>
        </w:rPr>
        <w:t xml:space="preserve">Respondents living in the least deprived areas </w:t>
      </w:r>
      <w:r w:rsidR="00124062">
        <w:rPr>
          <w:rFonts w:cs="Calibri"/>
          <w:kern w:val="0"/>
          <w:szCs w:val="24"/>
        </w:rPr>
        <w:t>showed the lowest level of support for Option 1 (</w:t>
      </w:r>
      <w:r w:rsidR="004D4872">
        <w:rPr>
          <w:rFonts w:cs="Calibri"/>
          <w:kern w:val="0"/>
          <w:szCs w:val="24"/>
        </w:rPr>
        <w:t>27.1%), and the highest level o</w:t>
      </w:r>
      <w:r w:rsidR="00A76DA3">
        <w:rPr>
          <w:rFonts w:cs="Calibri"/>
          <w:kern w:val="0"/>
          <w:szCs w:val="24"/>
        </w:rPr>
        <w:t>f</w:t>
      </w:r>
      <w:r w:rsidR="004D4872">
        <w:rPr>
          <w:rFonts w:cs="Calibri"/>
          <w:kern w:val="0"/>
          <w:szCs w:val="24"/>
        </w:rPr>
        <w:t xml:space="preserve"> support for Option 2 (42.8%)</w:t>
      </w:r>
      <w:r w:rsidR="00775186">
        <w:rPr>
          <w:rFonts w:cs="Calibri"/>
          <w:kern w:val="0"/>
          <w:szCs w:val="24"/>
        </w:rPr>
        <w:t>.</w:t>
      </w:r>
    </w:p>
    <w:p w14:paraId="6737C174" w14:textId="77777777" w:rsidR="001873F0" w:rsidRDefault="001873F0" w:rsidP="007366BC">
      <w:pPr>
        <w:widowControl w:val="0"/>
        <w:autoSpaceDE w:val="0"/>
        <w:autoSpaceDN w:val="0"/>
        <w:adjustRightInd w:val="0"/>
        <w:spacing w:after="0" w:line="240" w:lineRule="auto"/>
        <w:rPr>
          <w:rFonts w:cs="Calibri"/>
          <w:kern w:val="0"/>
          <w:szCs w:val="24"/>
        </w:rPr>
      </w:pPr>
    </w:p>
    <w:p w14:paraId="25CD01CA" w14:textId="44DB1BDE" w:rsidR="000311F6" w:rsidRDefault="0009143A" w:rsidP="007366BC">
      <w:pPr>
        <w:widowControl w:val="0"/>
        <w:autoSpaceDE w:val="0"/>
        <w:autoSpaceDN w:val="0"/>
        <w:adjustRightInd w:val="0"/>
        <w:spacing w:after="0" w:line="240" w:lineRule="auto"/>
        <w:rPr>
          <w:rFonts w:cs="Calibri"/>
          <w:kern w:val="0"/>
          <w:szCs w:val="24"/>
        </w:rPr>
      </w:pPr>
      <w:r>
        <w:rPr>
          <w:noProof/>
        </w:rPr>
        <w:drawing>
          <wp:inline distT="0" distB="0" distL="0" distR="0" wp14:anchorId="25B725AF" wp14:editId="76520D74">
            <wp:extent cx="5761355" cy="3942080"/>
            <wp:effectExtent l="0" t="0" r="0" b="0"/>
            <wp:docPr id="327892984" name="Picture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5463CD0" w14:textId="77777777" w:rsidR="000311F6" w:rsidRDefault="000311F6" w:rsidP="007366BC">
      <w:pPr>
        <w:widowControl w:val="0"/>
        <w:autoSpaceDE w:val="0"/>
        <w:autoSpaceDN w:val="0"/>
        <w:adjustRightInd w:val="0"/>
        <w:spacing w:after="0" w:line="240" w:lineRule="auto"/>
        <w:rPr>
          <w:rFonts w:cs="Calibri"/>
          <w:kern w:val="0"/>
          <w:szCs w:val="24"/>
        </w:rPr>
      </w:pPr>
    </w:p>
    <w:p w14:paraId="7A99435D" w14:textId="77777777" w:rsidR="0053536D" w:rsidRDefault="0053536D" w:rsidP="007366BC">
      <w:pPr>
        <w:widowControl w:val="0"/>
        <w:autoSpaceDE w:val="0"/>
        <w:autoSpaceDN w:val="0"/>
        <w:adjustRightInd w:val="0"/>
        <w:spacing w:after="0" w:line="240" w:lineRule="auto"/>
        <w:rPr>
          <w:rFonts w:cs="Calibri"/>
          <w:kern w:val="0"/>
          <w:szCs w:val="24"/>
        </w:rPr>
      </w:pPr>
    </w:p>
    <w:p w14:paraId="7521D138" w14:textId="7473E999" w:rsidR="00D707F3" w:rsidRPr="00D707F3" w:rsidRDefault="00775186" w:rsidP="00D707F3">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D707F3" w:rsidRPr="00D707F3">
        <w:rPr>
          <w:rFonts w:cs="Calibri"/>
          <w:b/>
          <w:bCs/>
          <w:color w:val="00B050"/>
          <w:kern w:val="0"/>
          <w:szCs w:val="24"/>
        </w:rPr>
        <w:lastRenderedPageBreak/>
        <w:t>Child Friendly Cardiff Survey:</w:t>
      </w:r>
    </w:p>
    <w:p w14:paraId="33AF808D" w14:textId="77777777" w:rsidR="00577187" w:rsidRDefault="00577187" w:rsidP="00682021">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council are thinking about making some changes to our Hubs and Libraries. We have a few ideas and want to know what you think is the best one. </w:t>
      </w:r>
    </w:p>
    <w:p w14:paraId="650FB0AD" w14:textId="6EE3737E" w:rsidR="000311F6" w:rsidRDefault="00577187" w:rsidP="00577187">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Here are the options, tell us which one you like best:</w:t>
      </w:r>
    </w:p>
    <w:p w14:paraId="678E8984" w14:textId="77777777" w:rsidR="00885E4F" w:rsidRDefault="00885E4F" w:rsidP="00885E4F">
      <w:pPr>
        <w:widowControl w:val="0"/>
        <w:autoSpaceDE w:val="0"/>
        <w:autoSpaceDN w:val="0"/>
        <w:adjustRightInd w:val="0"/>
        <w:spacing w:after="0" w:line="240" w:lineRule="auto"/>
        <w:rPr>
          <w:rFonts w:cs="Calibri"/>
          <w:kern w:val="0"/>
          <w:szCs w:val="24"/>
        </w:rPr>
      </w:pPr>
    </w:p>
    <w:p w14:paraId="2AF88B27" w14:textId="0ED7A7A8"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A554E2">
        <w:rPr>
          <w:rFonts w:cs="Calibri"/>
          <w:i/>
          <w:iCs/>
          <w:kern w:val="0"/>
          <w:szCs w:val="24"/>
        </w:rPr>
        <w:t>99</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7B559E">
        <w:rPr>
          <w:rFonts w:cs="Calibri"/>
          <w:i/>
          <w:iCs/>
          <w:kern w:val="0"/>
          <w:szCs w:val="24"/>
        </w:rPr>
        <w:t>96.1</w:t>
      </w:r>
      <w:r w:rsidRPr="00C85726">
        <w:rPr>
          <w:rFonts w:cs="Calibri"/>
          <w:i/>
          <w:iCs/>
          <w:kern w:val="0"/>
          <w:szCs w:val="24"/>
        </w:rPr>
        <w:t>%</w:t>
      </w:r>
      <w:r>
        <w:rPr>
          <w:rFonts w:cs="Calibri"/>
          <w:i/>
          <w:iCs/>
          <w:kern w:val="0"/>
          <w:szCs w:val="24"/>
        </w:rPr>
        <w:t>.</w:t>
      </w:r>
    </w:p>
    <w:p w14:paraId="1BFF1C41" w14:textId="2ACA49BE"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E21DD1">
        <w:rPr>
          <w:rFonts w:cs="Calibri"/>
          <w:i/>
          <w:iCs/>
          <w:kern w:val="0"/>
          <w:szCs w:val="24"/>
        </w:rPr>
        <w:t>8.3</w:t>
      </w:r>
      <w:r>
        <w:rPr>
          <w:rFonts w:cs="Calibri"/>
          <w:i/>
          <w:iCs/>
          <w:kern w:val="0"/>
          <w:szCs w:val="24"/>
        </w:rPr>
        <w:t>.</w:t>
      </w:r>
      <w:r w:rsidRPr="00C85726">
        <w:rPr>
          <w:rFonts w:cs="Calibri"/>
          <w:i/>
          <w:iCs/>
          <w:kern w:val="0"/>
          <w:szCs w:val="24"/>
        </w:rPr>
        <w:t xml:space="preserve"> </w:t>
      </w:r>
    </w:p>
    <w:p w14:paraId="40BA97EC"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4ABC76DD" w14:textId="59413981" w:rsidR="0053536D" w:rsidRDefault="00F872F7" w:rsidP="007366BC">
      <w:pPr>
        <w:widowControl w:val="0"/>
        <w:autoSpaceDE w:val="0"/>
        <w:autoSpaceDN w:val="0"/>
        <w:adjustRightInd w:val="0"/>
        <w:spacing w:after="0" w:line="240" w:lineRule="auto"/>
        <w:rPr>
          <w:rFonts w:cs="Calibri"/>
          <w:kern w:val="0"/>
          <w:szCs w:val="24"/>
        </w:rPr>
      </w:pPr>
      <w:r>
        <w:rPr>
          <w:rFonts w:cs="Calibri"/>
          <w:kern w:val="0"/>
          <w:szCs w:val="24"/>
        </w:rPr>
        <w:t xml:space="preserve">Half </w:t>
      </w:r>
      <w:r w:rsidR="00EE509C">
        <w:rPr>
          <w:rFonts w:cs="Calibri"/>
          <w:kern w:val="0"/>
          <w:szCs w:val="24"/>
        </w:rPr>
        <w:t xml:space="preserve">of </w:t>
      </w:r>
      <w:r w:rsidR="00764A63">
        <w:rPr>
          <w:rFonts w:cs="Calibri"/>
          <w:kern w:val="0"/>
          <w:szCs w:val="24"/>
        </w:rPr>
        <w:t xml:space="preserve">those </w:t>
      </w:r>
      <w:r w:rsidR="00EE509C">
        <w:rPr>
          <w:rFonts w:cs="Calibri"/>
          <w:kern w:val="0"/>
          <w:szCs w:val="24"/>
        </w:rPr>
        <w:t>r</w:t>
      </w:r>
      <w:r w:rsidR="00775186">
        <w:rPr>
          <w:rFonts w:cs="Calibri"/>
          <w:kern w:val="0"/>
          <w:szCs w:val="24"/>
        </w:rPr>
        <w:t>espond</w:t>
      </w:r>
      <w:r w:rsidR="00764A63">
        <w:rPr>
          <w:rFonts w:cs="Calibri"/>
          <w:kern w:val="0"/>
          <w:szCs w:val="24"/>
        </w:rPr>
        <w:t>ing</w:t>
      </w:r>
      <w:r w:rsidR="00775186">
        <w:rPr>
          <w:rFonts w:cs="Calibri"/>
          <w:kern w:val="0"/>
          <w:szCs w:val="24"/>
        </w:rPr>
        <w:t xml:space="preserve"> to the Child Friendly Cardiff version of the survey </w:t>
      </w:r>
      <w:r w:rsidR="00452D52">
        <w:rPr>
          <w:rFonts w:cs="Calibri"/>
          <w:kern w:val="0"/>
          <w:szCs w:val="24"/>
        </w:rPr>
        <w:t xml:space="preserve">(50.5%) supported </w:t>
      </w:r>
      <w:r w:rsidR="00D856F1">
        <w:rPr>
          <w:rFonts w:cs="Calibri"/>
          <w:kern w:val="0"/>
          <w:szCs w:val="24"/>
        </w:rPr>
        <w:t>the option to close selected branches on an additional</w:t>
      </w:r>
      <w:r w:rsidR="00645BA3">
        <w:rPr>
          <w:rFonts w:cs="Calibri"/>
          <w:kern w:val="0"/>
          <w:szCs w:val="24"/>
        </w:rPr>
        <w:t xml:space="preserve"> day, whilst over a third (36.4%) supported changes </w:t>
      </w:r>
      <w:r w:rsidR="00811B78">
        <w:rPr>
          <w:rFonts w:cs="Calibri"/>
          <w:kern w:val="0"/>
          <w:szCs w:val="24"/>
        </w:rPr>
        <w:t>to opening hours.</w:t>
      </w:r>
    </w:p>
    <w:p w14:paraId="01E2A071" w14:textId="77777777" w:rsidR="00811B78" w:rsidRDefault="00811B78" w:rsidP="007366BC">
      <w:pPr>
        <w:widowControl w:val="0"/>
        <w:autoSpaceDE w:val="0"/>
        <w:autoSpaceDN w:val="0"/>
        <w:adjustRightInd w:val="0"/>
        <w:spacing w:after="0" w:line="240" w:lineRule="auto"/>
        <w:rPr>
          <w:rFonts w:cs="Calibri"/>
          <w:kern w:val="0"/>
          <w:szCs w:val="24"/>
        </w:rPr>
      </w:pPr>
    </w:p>
    <w:p w14:paraId="0656C2D7" w14:textId="58E9CFD6" w:rsidR="00811B78" w:rsidRDefault="00811B78" w:rsidP="007366BC">
      <w:pPr>
        <w:widowControl w:val="0"/>
        <w:autoSpaceDE w:val="0"/>
        <w:autoSpaceDN w:val="0"/>
        <w:adjustRightInd w:val="0"/>
        <w:spacing w:after="0" w:line="240" w:lineRule="auto"/>
        <w:rPr>
          <w:rFonts w:cs="Calibri"/>
          <w:kern w:val="0"/>
          <w:szCs w:val="24"/>
        </w:rPr>
      </w:pPr>
      <w:r>
        <w:rPr>
          <w:rFonts w:cs="Calibri"/>
          <w:kern w:val="0"/>
          <w:szCs w:val="24"/>
        </w:rPr>
        <w:t xml:space="preserve">Just 7.1% </w:t>
      </w:r>
      <w:r w:rsidR="00B1507B">
        <w:rPr>
          <w:rFonts w:cs="Calibri"/>
          <w:kern w:val="0"/>
          <w:szCs w:val="24"/>
        </w:rPr>
        <w:t>agreed there should be no changes to the Hubs and Libraries service, a quarter of the figure seen for the main survey</w:t>
      </w:r>
      <w:r w:rsidR="00EB1633">
        <w:rPr>
          <w:rFonts w:cs="Calibri"/>
          <w:kern w:val="0"/>
          <w:szCs w:val="24"/>
        </w:rPr>
        <w:t xml:space="preserve"> (28.7%)</w:t>
      </w:r>
      <w:r w:rsidR="00097424">
        <w:rPr>
          <w:rFonts w:cs="Calibri"/>
          <w:kern w:val="0"/>
          <w:szCs w:val="24"/>
        </w:rPr>
        <w:t>.</w:t>
      </w:r>
    </w:p>
    <w:p w14:paraId="06636D49" w14:textId="77777777" w:rsidR="00097424" w:rsidRDefault="00097424" w:rsidP="007366BC">
      <w:pPr>
        <w:widowControl w:val="0"/>
        <w:autoSpaceDE w:val="0"/>
        <w:autoSpaceDN w:val="0"/>
        <w:adjustRightInd w:val="0"/>
        <w:spacing w:after="0" w:line="240" w:lineRule="auto"/>
        <w:rPr>
          <w:rFonts w:cs="Calibri"/>
          <w:kern w:val="0"/>
          <w:szCs w:val="24"/>
        </w:rPr>
      </w:pPr>
    </w:p>
    <w:p w14:paraId="316E2C5D" w14:textId="65A359D7" w:rsidR="00097424" w:rsidRDefault="00097424" w:rsidP="007366BC">
      <w:pPr>
        <w:widowControl w:val="0"/>
        <w:autoSpaceDE w:val="0"/>
        <w:autoSpaceDN w:val="0"/>
        <w:adjustRightInd w:val="0"/>
        <w:spacing w:after="0" w:line="240" w:lineRule="auto"/>
        <w:rPr>
          <w:rFonts w:cs="Calibri"/>
          <w:kern w:val="0"/>
          <w:szCs w:val="24"/>
        </w:rPr>
      </w:pPr>
      <w:r>
        <w:rPr>
          <w:rFonts w:cs="Calibri"/>
          <w:kern w:val="0"/>
          <w:szCs w:val="24"/>
        </w:rPr>
        <w:t>Just 6.0% of young people supported changes to Saturday opening hours, reflecting t</w:t>
      </w:r>
      <w:r w:rsidR="0001779B">
        <w:rPr>
          <w:rFonts w:cs="Calibri"/>
          <w:kern w:val="0"/>
          <w:szCs w:val="24"/>
        </w:rPr>
        <w:t>he findings of the main survey.</w:t>
      </w:r>
    </w:p>
    <w:p w14:paraId="121FA670" w14:textId="77777777" w:rsidR="00F872F7" w:rsidRDefault="00F872F7" w:rsidP="007366BC">
      <w:pPr>
        <w:widowControl w:val="0"/>
        <w:autoSpaceDE w:val="0"/>
        <w:autoSpaceDN w:val="0"/>
        <w:adjustRightInd w:val="0"/>
        <w:spacing w:after="0" w:line="240" w:lineRule="auto"/>
        <w:rPr>
          <w:rFonts w:cs="Calibri"/>
          <w:kern w:val="0"/>
          <w:szCs w:val="24"/>
        </w:rPr>
      </w:pPr>
    </w:p>
    <w:p w14:paraId="2A0FCB43" w14:textId="7A6A32A4" w:rsidR="0053536D" w:rsidRDefault="0009143A" w:rsidP="007366BC">
      <w:pPr>
        <w:widowControl w:val="0"/>
        <w:autoSpaceDE w:val="0"/>
        <w:autoSpaceDN w:val="0"/>
        <w:adjustRightInd w:val="0"/>
        <w:spacing w:after="0" w:line="240" w:lineRule="auto"/>
        <w:rPr>
          <w:noProof/>
        </w:rPr>
      </w:pPr>
      <w:r>
        <w:rPr>
          <w:noProof/>
        </w:rPr>
        <w:drawing>
          <wp:inline distT="0" distB="0" distL="0" distR="0" wp14:anchorId="18880C16" wp14:editId="7025EFB7">
            <wp:extent cx="5808980" cy="3517265"/>
            <wp:effectExtent l="0" t="0" r="0" b="0"/>
            <wp:docPr id="13" name="Picture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CF43CE8" w14:textId="77777777" w:rsidR="00577187" w:rsidRDefault="00577187" w:rsidP="007366BC">
      <w:pPr>
        <w:widowControl w:val="0"/>
        <w:autoSpaceDE w:val="0"/>
        <w:autoSpaceDN w:val="0"/>
        <w:adjustRightInd w:val="0"/>
        <w:spacing w:after="0" w:line="240" w:lineRule="auto"/>
        <w:rPr>
          <w:noProof/>
        </w:rPr>
      </w:pPr>
    </w:p>
    <w:p w14:paraId="0FACB8BC" w14:textId="77777777" w:rsidR="00577187" w:rsidRPr="009224FC" w:rsidRDefault="00577187" w:rsidP="007366BC">
      <w:pPr>
        <w:widowControl w:val="0"/>
        <w:autoSpaceDE w:val="0"/>
        <w:autoSpaceDN w:val="0"/>
        <w:adjustRightInd w:val="0"/>
        <w:spacing w:after="0" w:line="240" w:lineRule="auto"/>
        <w:rPr>
          <w:rFonts w:cs="Calibri"/>
          <w:kern w:val="0"/>
          <w:szCs w:val="24"/>
        </w:rPr>
      </w:pPr>
    </w:p>
    <w:p w14:paraId="4B168626" w14:textId="46BA6DEA" w:rsidR="00C2117E" w:rsidRPr="009224FC" w:rsidRDefault="0001779B" w:rsidP="007366BC">
      <w:pPr>
        <w:widowControl w:val="0"/>
        <w:autoSpaceDE w:val="0"/>
        <w:autoSpaceDN w:val="0"/>
        <w:adjustRightInd w:val="0"/>
        <w:spacing w:after="0" w:line="240" w:lineRule="auto"/>
        <w:rPr>
          <w:rFonts w:cs="Calibri"/>
          <w:b/>
          <w:bCs/>
          <w:kern w:val="0"/>
          <w:szCs w:val="24"/>
        </w:rPr>
      </w:pPr>
      <w:r>
        <w:rPr>
          <w:rFonts w:cs="Calibri"/>
          <w:b/>
          <w:bCs/>
          <w:kern w:val="0"/>
          <w:szCs w:val="24"/>
        </w:rPr>
        <w:br w:type="page"/>
      </w:r>
      <w:r w:rsidR="00D57AC3" w:rsidRPr="009224FC">
        <w:rPr>
          <w:rFonts w:cs="Calibri"/>
          <w:b/>
          <w:bCs/>
          <w:kern w:val="0"/>
          <w:szCs w:val="24"/>
        </w:rPr>
        <w:lastRenderedPageBreak/>
        <w:t>Do you have any comments on the proposed changes to Hubs &amp; Libraries?</w:t>
      </w:r>
    </w:p>
    <w:p w14:paraId="0C7C368B" w14:textId="77777777" w:rsidR="00D57AC3" w:rsidRPr="00CD0297" w:rsidRDefault="00D57AC3" w:rsidP="007366BC">
      <w:pPr>
        <w:widowControl w:val="0"/>
        <w:autoSpaceDE w:val="0"/>
        <w:autoSpaceDN w:val="0"/>
        <w:adjustRightInd w:val="0"/>
        <w:spacing w:after="0" w:line="240" w:lineRule="auto"/>
        <w:rPr>
          <w:rFonts w:cs="Calibri"/>
          <w:kern w:val="0"/>
          <w:szCs w:val="24"/>
        </w:rPr>
      </w:pPr>
    </w:p>
    <w:p w14:paraId="30EA50E9" w14:textId="49F4AB3D" w:rsidR="00CD0297" w:rsidRPr="00CD0297" w:rsidRDefault="00CD0297" w:rsidP="007366BC">
      <w:pPr>
        <w:widowControl w:val="0"/>
        <w:autoSpaceDE w:val="0"/>
        <w:autoSpaceDN w:val="0"/>
        <w:adjustRightInd w:val="0"/>
        <w:spacing w:after="0" w:line="240" w:lineRule="auto"/>
        <w:rPr>
          <w:rFonts w:cs="Calibri"/>
          <w:kern w:val="0"/>
          <w:szCs w:val="24"/>
        </w:rPr>
      </w:pPr>
      <w:r w:rsidRPr="00CD0297">
        <w:rPr>
          <w:rFonts w:cs="Calibri"/>
          <w:kern w:val="0"/>
          <w:szCs w:val="24"/>
        </w:rPr>
        <w:t>A total of 1,267 comments</w:t>
      </w:r>
      <w:r>
        <w:rPr>
          <w:rFonts w:cs="Calibri"/>
          <w:kern w:val="0"/>
          <w:szCs w:val="24"/>
        </w:rPr>
        <w:t xml:space="preserve"> were </w:t>
      </w:r>
      <w:r w:rsidR="00F647C1">
        <w:rPr>
          <w:rFonts w:cs="Calibri"/>
          <w:kern w:val="0"/>
          <w:szCs w:val="24"/>
        </w:rPr>
        <w:t>received, and grouped into themes.  The top thr</w:t>
      </w:r>
      <w:r w:rsidR="00B90117">
        <w:rPr>
          <w:rFonts w:cs="Calibri"/>
          <w:kern w:val="0"/>
          <w:szCs w:val="24"/>
        </w:rPr>
        <w:t>e</w:t>
      </w:r>
      <w:r w:rsidR="00F647C1">
        <w:rPr>
          <w:rFonts w:cs="Calibri"/>
          <w:kern w:val="0"/>
          <w:szCs w:val="24"/>
        </w:rPr>
        <w:t>e are shown below, with a full list</w:t>
      </w:r>
      <w:r w:rsidR="00B90117">
        <w:rPr>
          <w:rFonts w:cs="Calibri"/>
          <w:kern w:val="0"/>
          <w:szCs w:val="24"/>
        </w:rPr>
        <w:t xml:space="preserve"> available in </w:t>
      </w:r>
      <w:hyperlink w:anchor="_Appendix_4_–Comments" w:history="1">
        <w:r w:rsidR="00B90117" w:rsidRPr="00831E5A">
          <w:rPr>
            <w:rStyle w:val="Hyperlink"/>
            <w:rFonts w:cs="Calibri"/>
            <w:kern w:val="0"/>
            <w:szCs w:val="24"/>
          </w:rPr>
          <w:t xml:space="preserve">Appendix </w:t>
        </w:r>
        <w:r w:rsidR="00831E5A" w:rsidRPr="00831E5A">
          <w:rPr>
            <w:rStyle w:val="Hyperlink"/>
            <w:rFonts w:cs="Calibri"/>
            <w:kern w:val="0"/>
            <w:szCs w:val="24"/>
          </w:rPr>
          <w:t>4</w:t>
        </w:r>
      </w:hyperlink>
      <w:r w:rsidR="00B90117">
        <w:rPr>
          <w:rFonts w:cs="Calibri"/>
          <w:kern w:val="0"/>
          <w:szCs w:val="24"/>
        </w:rPr>
        <w:t>.</w:t>
      </w:r>
    </w:p>
    <w:p w14:paraId="5A2D506F" w14:textId="77777777" w:rsidR="001209E3" w:rsidRPr="00CD0297" w:rsidRDefault="001209E3" w:rsidP="001209E3">
      <w:pPr>
        <w:widowControl w:val="0"/>
        <w:autoSpaceDE w:val="0"/>
        <w:autoSpaceDN w:val="0"/>
        <w:adjustRightInd w:val="0"/>
        <w:spacing w:after="0" w:line="240" w:lineRule="auto"/>
        <w:rPr>
          <w:rFonts w:cs="Calibri"/>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2313"/>
        <w:gridCol w:w="761"/>
        <w:gridCol w:w="708"/>
        <w:gridCol w:w="5458"/>
      </w:tblGrid>
      <w:tr w:rsidR="00C96648" w14:paraId="40EE8B0D" w14:textId="77777777">
        <w:tc>
          <w:tcPr>
            <w:tcW w:w="2322" w:type="dxa"/>
            <w:shd w:val="clear" w:color="auto" w:fill="27A096"/>
          </w:tcPr>
          <w:p w14:paraId="177394B5" w14:textId="77777777" w:rsidR="001209E3" w:rsidRDefault="001209E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481CAA30" w14:textId="77777777" w:rsidR="001209E3" w:rsidRDefault="001209E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0EB9C364" w14:textId="77777777" w:rsidR="001209E3" w:rsidRDefault="001209E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4" w:type="dxa"/>
            <w:shd w:val="clear" w:color="auto" w:fill="27A096"/>
          </w:tcPr>
          <w:p w14:paraId="07897F8A" w14:textId="77777777" w:rsidR="001209E3" w:rsidRDefault="001209E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C96648" w14:paraId="486129A8" w14:textId="77777777">
        <w:tc>
          <w:tcPr>
            <w:tcW w:w="2322" w:type="dxa"/>
            <w:shd w:val="clear" w:color="auto" w:fill="CCF2EF"/>
          </w:tcPr>
          <w:p w14:paraId="1A595B39" w14:textId="77777777" w:rsidR="001209E3" w:rsidRDefault="001209E3">
            <w:pPr>
              <w:widowControl w:val="0"/>
              <w:autoSpaceDE w:val="0"/>
              <w:autoSpaceDN w:val="0"/>
              <w:adjustRightInd w:val="0"/>
              <w:spacing w:after="0" w:line="240" w:lineRule="auto"/>
              <w:rPr>
                <w:rFonts w:cs="Calibri"/>
                <w:b/>
                <w:bCs/>
                <w:kern w:val="0"/>
                <w:szCs w:val="24"/>
              </w:rPr>
            </w:pPr>
            <w:r w:rsidRPr="00AF237D">
              <w:rPr>
                <w:rFonts w:cs="Calibri"/>
                <w:b/>
                <w:bCs/>
                <w:color w:val="000000"/>
                <w:kern w:val="0"/>
                <w:szCs w:val="24"/>
              </w:rPr>
              <w:t>Hubs / Libraries are a community asset</w:t>
            </w:r>
          </w:p>
        </w:tc>
        <w:tc>
          <w:tcPr>
            <w:tcW w:w="763" w:type="dxa"/>
            <w:shd w:val="clear" w:color="auto" w:fill="CCF2EF"/>
          </w:tcPr>
          <w:p w14:paraId="710D69F4" w14:textId="77777777" w:rsidR="001209E3" w:rsidRDefault="001209E3">
            <w:pPr>
              <w:widowControl w:val="0"/>
              <w:autoSpaceDE w:val="0"/>
              <w:autoSpaceDN w:val="0"/>
              <w:adjustRightInd w:val="0"/>
              <w:spacing w:after="0" w:line="240" w:lineRule="auto"/>
              <w:rPr>
                <w:rFonts w:cs="Calibri"/>
                <w:b/>
                <w:bCs/>
                <w:kern w:val="0"/>
                <w:szCs w:val="24"/>
              </w:rPr>
            </w:pPr>
            <w:r w:rsidRPr="00AF237D">
              <w:rPr>
                <w:rFonts w:cs="Calibri"/>
                <w:color w:val="000000"/>
                <w:kern w:val="0"/>
                <w:szCs w:val="24"/>
              </w:rPr>
              <w:t>379</w:t>
            </w:r>
          </w:p>
        </w:tc>
        <w:tc>
          <w:tcPr>
            <w:tcW w:w="709" w:type="dxa"/>
            <w:shd w:val="clear" w:color="auto" w:fill="CCF2EF"/>
          </w:tcPr>
          <w:p w14:paraId="2AA6A416" w14:textId="77777777" w:rsidR="001209E3" w:rsidRDefault="001209E3">
            <w:pPr>
              <w:widowControl w:val="0"/>
              <w:autoSpaceDE w:val="0"/>
              <w:autoSpaceDN w:val="0"/>
              <w:adjustRightInd w:val="0"/>
              <w:spacing w:after="0" w:line="240" w:lineRule="auto"/>
              <w:rPr>
                <w:rFonts w:cs="Calibri"/>
                <w:b/>
                <w:bCs/>
                <w:i/>
                <w:iCs/>
                <w:kern w:val="0"/>
                <w:szCs w:val="24"/>
              </w:rPr>
            </w:pPr>
            <w:r w:rsidRPr="00AF237D">
              <w:rPr>
                <w:rFonts w:cs="Calibri"/>
                <w:i/>
                <w:iCs/>
                <w:color w:val="000000"/>
                <w:kern w:val="0"/>
                <w:szCs w:val="24"/>
              </w:rPr>
              <w:t>29.9</w:t>
            </w:r>
          </w:p>
        </w:tc>
        <w:tc>
          <w:tcPr>
            <w:tcW w:w="5494" w:type="dxa"/>
            <w:shd w:val="clear" w:color="auto" w:fill="CCF2EF"/>
          </w:tcPr>
          <w:p w14:paraId="55F1AFF1"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Libraries and hubs provide safe places for people to come together, creating community cohesion. Closure of these spaces outside of the centre of the city would undermine community cohesion</w:t>
            </w:r>
          </w:p>
          <w:p w14:paraId="33F7831F"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Public libraries are where the most vulnerable and less fortunate go to access information, be it digital or physical. Reducing their opportunity to access information is a complete disservice to those in the community who cannot otherwise access books or the internet.</w:t>
            </w:r>
          </w:p>
          <w:p w14:paraId="396E1C8C"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Hubs are also important as a safe warm place for those who can't afford to heat their homes</w:t>
            </w:r>
          </w:p>
          <w:p w14:paraId="5049E9FF"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Some residents rely on the hubs and libraries where closing them for one day in the week would be a huge mental health deficit</w:t>
            </w:r>
          </w:p>
          <w:p w14:paraId="3EA2ABE3"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People need these services so please Do NOT scrap them. They provide more than library services. They are a social lifeline to many.</w:t>
            </w:r>
          </w:p>
          <w:p w14:paraId="01A8EB8D"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These are essential services for communities particularly the elderly and children. You must not reduce these services.</w:t>
            </w:r>
          </w:p>
        </w:tc>
      </w:tr>
      <w:tr w:rsidR="00C96648" w14:paraId="1757AF21" w14:textId="77777777">
        <w:tc>
          <w:tcPr>
            <w:tcW w:w="2322" w:type="dxa"/>
            <w:shd w:val="clear" w:color="auto" w:fill="FFFFFF"/>
          </w:tcPr>
          <w:p w14:paraId="5287FD07" w14:textId="77777777" w:rsidR="001209E3" w:rsidRDefault="001209E3">
            <w:pPr>
              <w:widowControl w:val="0"/>
              <w:autoSpaceDE w:val="0"/>
              <w:autoSpaceDN w:val="0"/>
              <w:adjustRightInd w:val="0"/>
              <w:spacing w:after="0" w:line="240" w:lineRule="auto"/>
              <w:rPr>
                <w:rFonts w:cs="Calibri"/>
                <w:b/>
                <w:bCs/>
                <w:kern w:val="0"/>
                <w:szCs w:val="24"/>
              </w:rPr>
            </w:pPr>
            <w:r w:rsidRPr="00AF237D">
              <w:rPr>
                <w:rFonts w:cs="Calibri"/>
                <w:b/>
                <w:bCs/>
                <w:color w:val="000000"/>
                <w:kern w:val="0"/>
                <w:szCs w:val="24"/>
              </w:rPr>
              <w:t>Residents working office hours need to be considered / Against a Saturday closure</w:t>
            </w:r>
          </w:p>
        </w:tc>
        <w:tc>
          <w:tcPr>
            <w:tcW w:w="763" w:type="dxa"/>
            <w:shd w:val="clear" w:color="auto" w:fill="FFFFFF"/>
          </w:tcPr>
          <w:p w14:paraId="4602E988" w14:textId="77777777" w:rsidR="001209E3" w:rsidRDefault="001209E3">
            <w:pPr>
              <w:widowControl w:val="0"/>
              <w:autoSpaceDE w:val="0"/>
              <w:autoSpaceDN w:val="0"/>
              <w:adjustRightInd w:val="0"/>
              <w:spacing w:after="0" w:line="240" w:lineRule="auto"/>
              <w:rPr>
                <w:rFonts w:cs="Calibri"/>
                <w:b/>
                <w:bCs/>
                <w:kern w:val="0"/>
                <w:szCs w:val="24"/>
              </w:rPr>
            </w:pPr>
            <w:r w:rsidRPr="00AF237D">
              <w:rPr>
                <w:rFonts w:cs="Calibri"/>
                <w:color w:val="000000"/>
                <w:kern w:val="0"/>
                <w:szCs w:val="24"/>
              </w:rPr>
              <w:t>174</w:t>
            </w:r>
          </w:p>
        </w:tc>
        <w:tc>
          <w:tcPr>
            <w:tcW w:w="709" w:type="dxa"/>
            <w:shd w:val="clear" w:color="auto" w:fill="FFFFFF"/>
          </w:tcPr>
          <w:p w14:paraId="78C5E723" w14:textId="77777777" w:rsidR="001209E3" w:rsidRDefault="001209E3">
            <w:pPr>
              <w:widowControl w:val="0"/>
              <w:autoSpaceDE w:val="0"/>
              <w:autoSpaceDN w:val="0"/>
              <w:adjustRightInd w:val="0"/>
              <w:spacing w:after="0" w:line="240" w:lineRule="auto"/>
              <w:rPr>
                <w:rFonts w:cs="Calibri"/>
                <w:b/>
                <w:bCs/>
                <w:i/>
                <w:iCs/>
                <w:kern w:val="0"/>
                <w:szCs w:val="24"/>
              </w:rPr>
            </w:pPr>
            <w:r w:rsidRPr="00AF237D">
              <w:rPr>
                <w:rFonts w:cs="Calibri"/>
                <w:i/>
                <w:iCs/>
                <w:color w:val="000000"/>
                <w:kern w:val="0"/>
                <w:szCs w:val="24"/>
              </w:rPr>
              <w:t>13.7</w:t>
            </w:r>
          </w:p>
        </w:tc>
        <w:tc>
          <w:tcPr>
            <w:tcW w:w="5494" w:type="dxa"/>
            <w:shd w:val="clear" w:color="auto" w:fill="FFFFFF"/>
          </w:tcPr>
          <w:p w14:paraId="5B4116A9"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Opening times should be accessible to those working office hours</w:t>
            </w:r>
          </w:p>
          <w:p w14:paraId="6B0F2F6D"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please consider keeping open outside of normal office hours and perhaps close some during the day. those of us who work are finding to increasingly difficult to physically access services</w:t>
            </w:r>
          </w:p>
          <w:p w14:paraId="409B673A"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Keep Hubs and Libraries open on Saturdays if possible for use by families/children - close on other days where possible</w:t>
            </w:r>
          </w:p>
          <w:p w14:paraId="24D3F503"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Access outside 9-5 should be kept for those who work</w:t>
            </w:r>
          </w:p>
          <w:p w14:paraId="726B3EDE"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work full time. Closing libraries on Saturday would mean I can never access them</w:t>
            </w:r>
          </w:p>
        </w:tc>
      </w:tr>
      <w:tr w:rsidR="00C96648" w14:paraId="6B3CDDC1" w14:textId="77777777">
        <w:tc>
          <w:tcPr>
            <w:tcW w:w="2322" w:type="dxa"/>
            <w:shd w:val="clear" w:color="auto" w:fill="CCF2EF"/>
          </w:tcPr>
          <w:p w14:paraId="19E64ECC" w14:textId="77777777" w:rsidR="001209E3" w:rsidRDefault="001209E3">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Alternative option suggestions</w:t>
            </w:r>
          </w:p>
        </w:tc>
        <w:tc>
          <w:tcPr>
            <w:tcW w:w="763" w:type="dxa"/>
            <w:shd w:val="clear" w:color="auto" w:fill="CCF2EF"/>
          </w:tcPr>
          <w:p w14:paraId="3369985D" w14:textId="77777777" w:rsidR="001209E3" w:rsidRDefault="001209E3">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164</w:t>
            </w:r>
          </w:p>
        </w:tc>
        <w:tc>
          <w:tcPr>
            <w:tcW w:w="709" w:type="dxa"/>
            <w:shd w:val="clear" w:color="auto" w:fill="CCF2EF"/>
          </w:tcPr>
          <w:p w14:paraId="750700B9" w14:textId="77777777" w:rsidR="001209E3" w:rsidRDefault="001209E3">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12.9</w:t>
            </w:r>
          </w:p>
        </w:tc>
        <w:tc>
          <w:tcPr>
            <w:tcW w:w="5494" w:type="dxa"/>
            <w:shd w:val="clear" w:color="auto" w:fill="CCF2EF"/>
          </w:tcPr>
          <w:p w14:paraId="28B3AA5A"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Many libraries tend to be less busy during working hours. One suggestion is opening only from lunchtimes onwards until say 7pm or agreeing with closing entirely for one additional day</w:t>
            </w:r>
          </w:p>
          <w:p w14:paraId="0F9AFCF7"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Don't change hours at Central Library but you can change the hours to 9 to 5 for 5 days of the week with one day open later</w:t>
            </w:r>
          </w:p>
          <w:p w14:paraId="47E74108"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lastRenderedPageBreak/>
              <w:t>Make Option 2 - 10.until 6</w:t>
            </w:r>
          </w:p>
          <w:p w14:paraId="0DB6BDAE"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Main hub should remain open but other hubs closed</w:t>
            </w:r>
          </w:p>
          <w:p w14:paraId="369773A9"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Option 2 could be an option if it's a 10-6 or 11-7 service for those working</w:t>
            </w:r>
          </w:p>
        </w:tc>
      </w:tr>
    </w:tbl>
    <w:p w14:paraId="5F8B1277" w14:textId="77777777" w:rsidR="002B6793" w:rsidRPr="00017109" w:rsidRDefault="002B6793" w:rsidP="007366BC">
      <w:pPr>
        <w:widowControl w:val="0"/>
        <w:autoSpaceDE w:val="0"/>
        <w:autoSpaceDN w:val="0"/>
        <w:adjustRightInd w:val="0"/>
        <w:spacing w:after="0" w:line="240" w:lineRule="auto"/>
        <w:rPr>
          <w:rFonts w:cs="Calibri"/>
          <w:kern w:val="0"/>
          <w:szCs w:val="24"/>
        </w:rPr>
      </w:pPr>
    </w:p>
    <w:p w14:paraId="7AFA2961" w14:textId="77777777" w:rsidR="00017109" w:rsidRPr="00017109" w:rsidRDefault="00017109" w:rsidP="007366BC">
      <w:pPr>
        <w:widowControl w:val="0"/>
        <w:autoSpaceDE w:val="0"/>
        <w:autoSpaceDN w:val="0"/>
        <w:adjustRightInd w:val="0"/>
        <w:spacing w:after="0" w:line="240" w:lineRule="auto"/>
        <w:rPr>
          <w:rFonts w:cs="Calibri"/>
          <w:kern w:val="0"/>
          <w:szCs w:val="24"/>
        </w:rPr>
      </w:pPr>
    </w:p>
    <w:p w14:paraId="5E046F50" w14:textId="1BB0ED4C" w:rsidR="00017109" w:rsidRDefault="00017109" w:rsidP="007366BC">
      <w:pPr>
        <w:widowControl w:val="0"/>
        <w:autoSpaceDE w:val="0"/>
        <w:autoSpaceDN w:val="0"/>
        <w:adjustRightInd w:val="0"/>
        <w:spacing w:after="0" w:line="240" w:lineRule="auto"/>
        <w:rPr>
          <w:rFonts w:cs="Calibri"/>
          <w:b/>
          <w:bCs/>
          <w:kern w:val="0"/>
          <w:szCs w:val="24"/>
        </w:rPr>
      </w:pPr>
      <w:r>
        <w:rPr>
          <w:rFonts w:cs="Calibri"/>
          <w:b/>
          <w:bCs/>
          <w:kern w:val="0"/>
          <w:szCs w:val="24"/>
        </w:rPr>
        <w:t>Face-to-face Engagement</w:t>
      </w:r>
    </w:p>
    <w:p w14:paraId="382E75DE" w14:textId="62DEC442" w:rsidR="00017109" w:rsidRDefault="008E6E21" w:rsidP="007366BC">
      <w:pPr>
        <w:widowControl w:val="0"/>
        <w:autoSpaceDE w:val="0"/>
        <w:autoSpaceDN w:val="0"/>
        <w:adjustRightInd w:val="0"/>
        <w:spacing w:after="0" w:line="240" w:lineRule="auto"/>
        <w:rPr>
          <w:rFonts w:cs="Calibri"/>
          <w:kern w:val="0"/>
          <w:szCs w:val="24"/>
        </w:rPr>
      </w:pPr>
      <w:r>
        <w:rPr>
          <w:rFonts w:cs="Calibri"/>
          <w:kern w:val="0"/>
          <w:szCs w:val="24"/>
        </w:rPr>
        <w:t>Much of the engagement work undertaken took place in Hubs and Libraries, and therefore with users of this service</w:t>
      </w:r>
      <w:r w:rsidR="00D57100">
        <w:rPr>
          <w:rFonts w:cs="Calibri"/>
          <w:kern w:val="0"/>
          <w:szCs w:val="24"/>
        </w:rPr>
        <w:t>.</w:t>
      </w:r>
    </w:p>
    <w:p w14:paraId="27662199" w14:textId="77777777" w:rsidR="00D57100" w:rsidRDefault="00D57100" w:rsidP="007366BC">
      <w:pPr>
        <w:widowControl w:val="0"/>
        <w:autoSpaceDE w:val="0"/>
        <w:autoSpaceDN w:val="0"/>
        <w:adjustRightInd w:val="0"/>
        <w:spacing w:after="0" w:line="240" w:lineRule="auto"/>
        <w:rPr>
          <w:rFonts w:cs="Calibri"/>
          <w:kern w:val="0"/>
          <w:szCs w:val="24"/>
        </w:rPr>
      </w:pPr>
    </w:p>
    <w:p w14:paraId="387B9434" w14:textId="0B17A61A" w:rsidR="00D57100" w:rsidRDefault="00D57100" w:rsidP="007366BC">
      <w:pPr>
        <w:widowControl w:val="0"/>
        <w:autoSpaceDE w:val="0"/>
        <w:autoSpaceDN w:val="0"/>
        <w:adjustRightInd w:val="0"/>
        <w:spacing w:after="0" w:line="240" w:lineRule="auto"/>
        <w:rPr>
          <w:rFonts w:cs="Calibri"/>
          <w:kern w:val="0"/>
          <w:szCs w:val="24"/>
        </w:rPr>
      </w:pPr>
      <w:r>
        <w:rPr>
          <w:rFonts w:cs="Calibri"/>
          <w:kern w:val="0"/>
          <w:szCs w:val="24"/>
        </w:rPr>
        <w:t>Younger respondents, including students, valued the provision as a space to work</w:t>
      </w:r>
      <w:r w:rsidR="00744C67">
        <w:rPr>
          <w:rFonts w:cs="Calibri"/>
          <w:kern w:val="0"/>
          <w:szCs w:val="24"/>
        </w:rPr>
        <w:t>.  Comments received typically were appreciative of the service</w:t>
      </w:r>
      <w:r w:rsidR="005B0519">
        <w:rPr>
          <w:rFonts w:cs="Calibri"/>
          <w:kern w:val="0"/>
          <w:szCs w:val="24"/>
        </w:rPr>
        <w:t xml:space="preserve">.  </w:t>
      </w:r>
    </w:p>
    <w:p w14:paraId="36715152" w14:textId="77777777" w:rsidR="007A20D4" w:rsidRDefault="007A20D4" w:rsidP="007366BC">
      <w:pPr>
        <w:widowControl w:val="0"/>
        <w:autoSpaceDE w:val="0"/>
        <w:autoSpaceDN w:val="0"/>
        <w:adjustRightInd w:val="0"/>
        <w:spacing w:after="0" w:line="240" w:lineRule="auto"/>
        <w:rPr>
          <w:rFonts w:cs="Calibri"/>
          <w:kern w:val="0"/>
          <w:szCs w:val="24"/>
        </w:rPr>
      </w:pPr>
    </w:p>
    <w:p w14:paraId="6A7F6D92" w14:textId="372D2C55" w:rsidR="005B0519" w:rsidRPr="00B5672D" w:rsidRDefault="005B0519" w:rsidP="007366BC">
      <w:pPr>
        <w:widowControl w:val="0"/>
        <w:autoSpaceDE w:val="0"/>
        <w:autoSpaceDN w:val="0"/>
        <w:adjustRightInd w:val="0"/>
        <w:spacing w:after="0" w:line="240" w:lineRule="auto"/>
        <w:rPr>
          <w:rFonts w:cs="Calibri"/>
          <w:i/>
          <w:kern w:val="0"/>
        </w:rPr>
      </w:pPr>
      <w:r w:rsidRPr="00B5672D">
        <w:rPr>
          <w:rFonts w:cs="Calibri"/>
          <w:i/>
          <w:iCs/>
          <w:kern w:val="0"/>
          <w:szCs w:val="24"/>
        </w:rPr>
        <w:tab/>
      </w:r>
      <w:r w:rsidRPr="19624612">
        <w:rPr>
          <w:rFonts w:cs="Calibri"/>
          <w:i/>
          <w:kern w:val="0"/>
        </w:rPr>
        <w:t>“I am satisfied with the</w:t>
      </w:r>
      <w:r w:rsidR="00B5672D" w:rsidRPr="19624612">
        <w:rPr>
          <w:rFonts w:cs="Calibri"/>
          <w:i/>
          <w:kern w:val="0"/>
        </w:rPr>
        <w:t xml:space="preserve"> services provided at the Hubs.” </w:t>
      </w:r>
      <w:r w:rsidR="00B5672D" w:rsidRPr="007A20D4">
        <w:rPr>
          <w:rFonts w:cs="Calibri"/>
          <w:i/>
          <w:iCs/>
          <w:kern w:val="0"/>
        </w:rPr>
        <w:t>[</w:t>
      </w:r>
      <w:r w:rsidR="16B8CAA9" w:rsidRPr="007A20D4">
        <w:rPr>
          <w:rFonts w:cs="Calibri"/>
          <w:i/>
          <w:iCs/>
          <w:kern w:val="0"/>
        </w:rPr>
        <w:t>ME male, aged 60+</w:t>
      </w:r>
      <w:r w:rsidR="00B5672D" w:rsidRPr="007A20D4">
        <w:rPr>
          <w:rFonts w:cs="Calibri"/>
          <w:i/>
          <w:iCs/>
          <w:kern w:val="0"/>
        </w:rPr>
        <w:t>]</w:t>
      </w:r>
    </w:p>
    <w:p w14:paraId="3A64636D" w14:textId="34497727" w:rsidR="00D57AC3" w:rsidRPr="009224FC" w:rsidRDefault="007A20D4" w:rsidP="0040369C">
      <w:pPr>
        <w:pStyle w:val="Heading2"/>
        <w:rPr>
          <w:rFonts w:ascii="Calibri" w:hAnsi="Calibri" w:cs="Calibri"/>
          <w:sz w:val="24"/>
          <w:szCs w:val="24"/>
        </w:rPr>
      </w:pPr>
      <w:r>
        <w:br w:type="page"/>
      </w:r>
      <w:bookmarkStart w:id="21" w:name="_Toc159594247"/>
      <w:r w:rsidR="002B6793" w:rsidRPr="0040369C">
        <w:lastRenderedPageBreak/>
        <w:t>Parks</w:t>
      </w:r>
      <w:bookmarkEnd w:id="21"/>
    </w:p>
    <w:p w14:paraId="39BFDC7A" w14:textId="77777777" w:rsidR="0053762A" w:rsidRPr="009224FC" w:rsidRDefault="0053762A" w:rsidP="003B189C">
      <w:pPr>
        <w:widowControl w:val="0"/>
        <w:autoSpaceDE w:val="0"/>
        <w:autoSpaceDN w:val="0"/>
        <w:adjustRightInd w:val="0"/>
        <w:spacing w:after="0" w:line="240" w:lineRule="auto"/>
        <w:rPr>
          <w:rFonts w:cs="Calibri"/>
          <w:szCs w:val="24"/>
        </w:rPr>
      </w:pPr>
    </w:p>
    <w:p w14:paraId="7D9AE77E" w14:textId="77777777" w:rsidR="00A45979" w:rsidRDefault="00A45979" w:rsidP="00A45979">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Park Ranger Service works to ensure that our parks and green spaces in the city are a safe and enjoyable experience for both residents and visitors to the city.  Park Rangers are a visible presence in our parks, and are responsible for the enforcement of park bye-laws and work with partner organisations such as the police to address issues of anti-social behaviour.  Our Park Rangers are also responsible for co-ordinating our network of ‘Friends of’ groups and volunteers.  </w:t>
      </w:r>
    </w:p>
    <w:p w14:paraId="3AAFCABB" w14:textId="77777777" w:rsidR="00A45979" w:rsidRDefault="00A45979" w:rsidP="00A45979">
      <w:pPr>
        <w:widowControl w:val="0"/>
        <w:autoSpaceDE w:val="0"/>
        <w:autoSpaceDN w:val="0"/>
        <w:adjustRightInd w:val="0"/>
        <w:spacing w:after="0" w:line="240" w:lineRule="auto"/>
        <w:rPr>
          <w:rFonts w:cs="Calibri"/>
          <w:color w:val="4472C4"/>
          <w:kern w:val="0"/>
          <w:szCs w:val="24"/>
        </w:rPr>
      </w:pPr>
    </w:p>
    <w:p w14:paraId="05012873" w14:textId="77777777" w:rsidR="00A45979" w:rsidRDefault="00A45979" w:rsidP="00A45979">
      <w:pPr>
        <w:widowControl w:val="0"/>
        <w:autoSpaceDE w:val="0"/>
        <w:autoSpaceDN w:val="0"/>
        <w:adjustRightInd w:val="0"/>
        <w:spacing w:after="0" w:line="240" w:lineRule="auto"/>
        <w:rPr>
          <w:rFonts w:cs="Calibri"/>
          <w:b/>
          <w:bCs/>
          <w:color w:val="4472C4"/>
          <w:kern w:val="0"/>
          <w:szCs w:val="24"/>
        </w:rPr>
      </w:pPr>
      <w:r>
        <w:rPr>
          <w:rFonts w:cs="Calibri"/>
          <w:color w:val="4472C4"/>
          <w:kern w:val="0"/>
          <w:szCs w:val="24"/>
        </w:rPr>
        <w:t>Over the last 3 years, the Council has increased the number of staff working within the service, with an additional 6 Park Ranger staff.  The Council could run the service with fewer Park Rangers, reduce the number by 4, and save around £168,000 per year.  The service would still have more Rangers than it did 3 years ago.</w:t>
      </w:r>
    </w:p>
    <w:p w14:paraId="266182E5" w14:textId="18798651" w:rsidR="002B6793" w:rsidRDefault="00A45979" w:rsidP="00A45979">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715AB2F8" w14:textId="77777777" w:rsidR="00A45979" w:rsidRDefault="00A45979" w:rsidP="00A45979">
      <w:pPr>
        <w:widowControl w:val="0"/>
        <w:autoSpaceDE w:val="0"/>
        <w:autoSpaceDN w:val="0"/>
        <w:adjustRightInd w:val="0"/>
        <w:spacing w:after="0" w:line="240" w:lineRule="auto"/>
        <w:rPr>
          <w:rFonts w:cs="Calibri"/>
          <w:b/>
          <w:bCs/>
          <w:kern w:val="0"/>
          <w:szCs w:val="24"/>
        </w:rPr>
      </w:pPr>
    </w:p>
    <w:p w14:paraId="399F09DE" w14:textId="43CD7AB2"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9F687C">
        <w:rPr>
          <w:rFonts w:cs="Calibri"/>
          <w:i/>
          <w:iCs/>
          <w:kern w:val="0"/>
          <w:szCs w:val="24"/>
        </w:rPr>
        <w:t>6,614</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034F09">
        <w:rPr>
          <w:rFonts w:cs="Calibri"/>
          <w:i/>
          <w:iCs/>
          <w:kern w:val="0"/>
          <w:szCs w:val="24"/>
        </w:rPr>
        <w:t>73.4</w:t>
      </w:r>
      <w:r w:rsidRPr="00C85726">
        <w:rPr>
          <w:rFonts w:cs="Calibri"/>
          <w:i/>
          <w:iCs/>
          <w:kern w:val="0"/>
          <w:szCs w:val="24"/>
        </w:rPr>
        <w:t>%</w:t>
      </w:r>
      <w:r>
        <w:rPr>
          <w:rFonts w:cs="Calibri"/>
          <w:i/>
          <w:iCs/>
          <w:kern w:val="0"/>
          <w:szCs w:val="24"/>
        </w:rPr>
        <w:t>.</w:t>
      </w:r>
    </w:p>
    <w:p w14:paraId="254A58B3" w14:textId="73895209"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E21DD1">
        <w:rPr>
          <w:rFonts w:cs="Calibri"/>
          <w:i/>
          <w:iCs/>
          <w:kern w:val="0"/>
          <w:szCs w:val="24"/>
        </w:rPr>
        <w:t>1.2</w:t>
      </w:r>
      <w:r>
        <w:rPr>
          <w:rFonts w:cs="Calibri"/>
          <w:i/>
          <w:iCs/>
          <w:kern w:val="0"/>
          <w:szCs w:val="24"/>
        </w:rPr>
        <w:t>.</w:t>
      </w:r>
      <w:r w:rsidRPr="00C85726">
        <w:rPr>
          <w:rFonts w:cs="Calibri"/>
          <w:i/>
          <w:iCs/>
          <w:kern w:val="0"/>
          <w:szCs w:val="24"/>
        </w:rPr>
        <w:t xml:space="preserve"> </w:t>
      </w:r>
    </w:p>
    <w:p w14:paraId="37CE8FD9" w14:textId="77777777" w:rsidR="00885E4F" w:rsidRDefault="00885E4F" w:rsidP="00885E4F">
      <w:pPr>
        <w:widowControl w:val="0"/>
        <w:autoSpaceDE w:val="0"/>
        <w:autoSpaceDN w:val="0"/>
        <w:adjustRightInd w:val="0"/>
        <w:spacing w:after="0" w:line="240" w:lineRule="auto"/>
        <w:rPr>
          <w:rFonts w:cs="Calibri"/>
          <w:kern w:val="0"/>
          <w:szCs w:val="24"/>
        </w:rPr>
      </w:pPr>
    </w:p>
    <w:p w14:paraId="4C5F4997" w14:textId="4528CD16" w:rsidR="00D047A1" w:rsidRPr="00EA1B62" w:rsidRDefault="00CF501B" w:rsidP="00885E4F">
      <w:pPr>
        <w:widowControl w:val="0"/>
        <w:autoSpaceDE w:val="0"/>
        <w:autoSpaceDN w:val="0"/>
        <w:adjustRightInd w:val="0"/>
        <w:spacing w:after="0" w:line="240" w:lineRule="auto"/>
        <w:rPr>
          <w:rFonts w:cs="Calibri"/>
          <w:kern w:val="0"/>
          <w:szCs w:val="24"/>
        </w:rPr>
      </w:pPr>
      <w:r>
        <w:rPr>
          <w:rFonts w:cs="Calibri"/>
          <w:kern w:val="0"/>
          <w:szCs w:val="24"/>
        </w:rPr>
        <w:t xml:space="preserve">Opinion was split over </w:t>
      </w:r>
      <w:r w:rsidR="004B5D46">
        <w:rPr>
          <w:rFonts w:cs="Calibri"/>
          <w:kern w:val="0"/>
          <w:szCs w:val="24"/>
        </w:rPr>
        <w:t xml:space="preserve">reducing the number of Park Rangers, with </w:t>
      </w:r>
      <w:r w:rsidR="004418C7">
        <w:rPr>
          <w:rFonts w:cs="Calibri"/>
          <w:kern w:val="0"/>
          <w:szCs w:val="24"/>
        </w:rPr>
        <w:t>46.8% in agreement, and 53.2% dis</w:t>
      </w:r>
      <w:r w:rsidR="006F6C8D">
        <w:rPr>
          <w:rFonts w:cs="Calibri"/>
          <w:kern w:val="0"/>
          <w:szCs w:val="24"/>
        </w:rPr>
        <w:t>agreeing with the proposal.</w:t>
      </w:r>
    </w:p>
    <w:p w14:paraId="66D4124C" w14:textId="77777777" w:rsidR="00AF1679" w:rsidRDefault="00AF1679" w:rsidP="00A45979">
      <w:pPr>
        <w:widowControl w:val="0"/>
        <w:autoSpaceDE w:val="0"/>
        <w:autoSpaceDN w:val="0"/>
        <w:adjustRightInd w:val="0"/>
        <w:spacing w:after="0" w:line="240" w:lineRule="auto"/>
        <w:rPr>
          <w:rFonts w:cs="Calibri"/>
          <w:b/>
          <w:bCs/>
          <w:kern w:val="0"/>
          <w:szCs w:val="24"/>
        </w:rPr>
      </w:pPr>
    </w:p>
    <w:p w14:paraId="17EDD561" w14:textId="71197ACD"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478C2A36" wp14:editId="6F5027F3">
            <wp:extent cx="5800725" cy="2451100"/>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00613874" w:rsidRPr="00613874">
        <w:rPr>
          <w:i/>
          <w:iCs/>
          <w:noProof/>
        </w:rPr>
        <w:t xml:space="preserve"> </w:t>
      </w:r>
      <w:r w:rsidR="00613874" w:rsidRPr="00A06794">
        <w:rPr>
          <w:i/>
          <w:iCs/>
          <w:noProof/>
        </w:rPr>
        <w:t>Excludes ‘Don’t know’ responses</w:t>
      </w:r>
    </w:p>
    <w:p w14:paraId="4C7AC243" w14:textId="1A1FB46C" w:rsidR="00AF1679" w:rsidRDefault="00AF1679" w:rsidP="00A45979">
      <w:pPr>
        <w:widowControl w:val="0"/>
        <w:autoSpaceDE w:val="0"/>
        <w:autoSpaceDN w:val="0"/>
        <w:adjustRightInd w:val="0"/>
        <w:spacing w:after="0" w:line="240" w:lineRule="auto"/>
        <w:rPr>
          <w:noProof/>
        </w:rPr>
      </w:pPr>
    </w:p>
    <w:p w14:paraId="746CDB56" w14:textId="77777777" w:rsidR="00045E53" w:rsidRDefault="00045E53" w:rsidP="00A45979">
      <w:pPr>
        <w:widowControl w:val="0"/>
        <w:autoSpaceDE w:val="0"/>
        <w:autoSpaceDN w:val="0"/>
        <w:adjustRightInd w:val="0"/>
        <w:spacing w:after="0" w:line="240" w:lineRule="auto"/>
        <w:rPr>
          <w:rFonts w:cs="Calibri"/>
          <w:b/>
          <w:bCs/>
          <w:kern w:val="0"/>
          <w:szCs w:val="24"/>
        </w:rPr>
      </w:pPr>
    </w:p>
    <w:p w14:paraId="2EDE6A55" w14:textId="016634B8" w:rsidR="00045E53" w:rsidRDefault="009C0798" w:rsidP="00045E53">
      <w:pPr>
        <w:widowControl w:val="0"/>
        <w:autoSpaceDE w:val="0"/>
        <w:autoSpaceDN w:val="0"/>
        <w:adjustRightInd w:val="0"/>
        <w:spacing w:after="0" w:line="240" w:lineRule="auto"/>
        <w:rPr>
          <w:rFonts w:cs="Calibri"/>
          <w:kern w:val="0"/>
          <w:szCs w:val="24"/>
        </w:rPr>
      </w:pPr>
      <w:r>
        <w:rPr>
          <w:rFonts w:cs="Calibri"/>
          <w:kern w:val="0"/>
          <w:szCs w:val="24"/>
        </w:rPr>
        <w:t>Opinion</w:t>
      </w:r>
      <w:r w:rsidR="00045E53" w:rsidRPr="00434118">
        <w:rPr>
          <w:rFonts w:cs="Calibri"/>
          <w:kern w:val="0"/>
          <w:szCs w:val="24"/>
        </w:rPr>
        <w:t xml:space="preserve"> w</w:t>
      </w:r>
      <w:r>
        <w:rPr>
          <w:rFonts w:cs="Calibri"/>
          <w:kern w:val="0"/>
          <w:szCs w:val="24"/>
        </w:rPr>
        <w:t>as broadly</w:t>
      </w:r>
      <w:r w:rsidR="00045E53" w:rsidRPr="00434118">
        <w:rPr>
          <w:rFonts w:cs="Calibri"/>
          <w:kern w:val="0"/>
          <w:szCs w:val="24"/>
        </w:rPr>
        <w:t xml:space="preserve"> consistent across the demographic and geographic groups analysed. (Details </w:t>
      </w:r>
      <w:r w:rsidR="00045E53" w:rsidRPr="007F436A">
        <w:rPr>
          <w:rFonts w:cs="Calibri"/>
          <w:kern w:val="0"/>
          <w:szCs w:val="24"/>
        </w:rPr>
        <w:t xml:space="preserve">show in </w:t>
      </w:r>
      <w:hyperlink w:anchor="_Appendix_5_–" w:history="1">
        <w:r w:rsidR="00045E53" w:rsidRPr="00542DFE">
          <w:rPr>
            <w:rStyle w:val="Hyperlink"/>
            <w:rFonts w:cs="Calibri"/>
            <w:kern w:val="0"/>
            <w:szCs w:val="24"/>
          </w:rPr>
          <w:t xml:space="preserve">Appendix </w:t>
        </w:r>
        <w:r w:rsidR="008B174B" w:rsidRPr="00542DFE">
          <w:rPr>
            <w:rStyle w:val="Hyperlink"/>
            <w:rFonts w:cs="Calibri"/>
            <w:kern w:val="0"/>
            <w:szCs w:val="24"/>
          </w:rPr>
          <w:t>5</w:t>
        </w:r>
      </w:hyperlink>
      <w:r w:rsidR="00045E53" w:rsidRPr="007F436A">
        <w:rPr>
          <w:rFonts w:cs="Calibri"/>
          <w:kern w:val="0"/>
          <w:szCs w:val="24"/>
        </w:rPr>
        <w:t>).</w:t>
      </w:r>
    </w:p>
    <w:p w14:paraId="41AB55DF" w14:textId="77777777" w:rsidR="00197956" w:rsidRPr="009224FC" w:rsidRDefault="00197956" w:rsidP="00A45979">
      <w:pPr>
        <w:widowControl w:val="0"/>
        <w:autoSpaceDE w:val="0"/>
        <w:autoSpaceDN w:val="0"/>
        <w:adjustRightInd w:val="0"/>
        <w:spacing w:after="0" w:line="240" w:lineRule="auto"/>
        <w:rPr>
          <w:rFonts w:cs="Calibri"/>
          <w:b/>
          <w:bCs/>
          <w:kern w:val="0"/>
          <w:szCs w:val="24"/>
        </w:rPr>
      </w:pPr>
    </w:p>
    <w:p w14:paraId="1CCA9E1D" w14:textId="41F18D66" w:rsidR="007D52FE" w:rsidRDefault="007D52FE" w:rsidP="00EE2F4F">
      <w:pPr>
        <w:widowControl w:val="0"/>
        <w:autoSpaceDE w:val="0"/>
        <w:autoSpaceDN w:val="0"/>
        <w:adjustRightInd w:val="0"/>
        <w:spacing w:after="0" w:line="240" w:lineRule="auto"/>
        <w:rPr>
          <w:rFonts w:cs="Calibri"/>
          <w:kern w:val="0"/>
          <w:szCs w:val="24"/>
        </w:rPr>
      </w:pPr>
      <w:r>
        <w:rPr>
          <w:rFonts w:cs="Calibri"/>
          <w:kern w:val="0"/>
          <w:szCs w:val="24"/>
        </w:rPr>
        <w:t xml:space="preserve">Over 150 comments were made regarding park rangers in the open question at the </w:t>
      </w:r>
      <w:r w:rsidR="00BC0BFD">
        <w:rPr>
          <w:rFonts w:cs="Calibri"/>
          <w:kern w:val="0"/>
          <w:szCs w:val="24"/>
        </w:rPr>
        <w:t xml:space="preserve">end of the section.  Details are available in </w:t>
      </w:r>
      <w:hyperlink w:anchor="_Appendix_12_–Comments" w:history="1">
        <w:r w:rsidR="00BC0BFD" w:rsidRPr="00056B87">
          <w:rPr>
            <w:rStyle w:val="Hyperlink"/>
            <w:rFonts w:cs="Calibri"/>
            <w:kern w:val="0"/>
            <w:szCs w:val="24"/>
          </w:rPr>
          <w:t xml:space="preserve">Appendix </w:t>
        </w:r>
        <w:r w:rsidR="00D60A83" w:rsidRPr="00056B87">
          <w:rPr>
            <w:rStyle w:val="Hyperlink"/>
            <w:rFonts w:cs="Calibri"/>
            <w:kern w:val="0"/>
            <w:szCs w:val="24"/>
          </w:rPr>
          <w:t>1</w:t>
        </w:r>
        <w:r w:rsidR="00056B87" w:rsidRPr="00056B87">
          <w:rPr>
            <w:rStyle w:val="Hyperlink"/>
            <w:rFonts w:cs="Calibri"/>
            <w:kern w:val="0"/>
            <w:szCs w:val="24"/>
          </w:rPr>
          <w:t>3</w:t>
        </w:r>
      </w:hyperlink>
      <w:r w:rsidR="00BC0BFD">
        <w:rPr>
          <w:rFonts w:cs="Calibri"/>
          <w:kern w:val="0"/>
          <w:szCs w:val="24"/>
        </w:rPr>
        <w:t>.</w:t>
      </w:r>
    </w:p>
    <w:p w14:paraId="20993649" w14:textId="242071CA" w:rsidR="00EE2F4F" w:rsidRDefault="007D52FE" w:rsidP="00EE2F4F">
      <w:pPr>
        <w:widowControl w:val="0"/>
        <w:autoSpaceDE w:val="0"/>
        <w:autoSpaceDN w:val="0"/>
        <w:adjustRightInd w:val="0"/>
        <w:spacing w:after="0" w:line="240" w:lineRule="auto"/>
        <w:rPr>
          <w:rFonts w:cs="Calibri"/>
          <w:color w:val="4472C4"/>
          <w:kern w:val="0"/>
          <w:szCs w:val="24"/>
        </w:rPr>
      </w:pPr>
      <w:r>
        <w:rPr>
          <w:rFonts w:cs="Calibri"/>
          <w:kern w:val="0"/>
          <w:szCs w:val="24"/>
        </w:rPr>
        <w:br w:type="page"/>
      </w:r>
      <w:r w:rsidR="00EE2F4F">
        <w:rPr>
          <w:rFonts w:cs="Calibri"/>
          <w:color w:val="4472C4"/>
          <w:kern w:val="0"/>
          <w:szCs w:val="24"/>
        </w:rPr>
        <w:lastRenderedPageBreak/>
        <w:t xml:space="preserve">The Council is responsible for managing over 520 individually named parks and green spaces in the city, spending £1.3 million on grounds maintenance which includes mowing, the maintenance of sports pitches, rose gardens, herbaceous borders, wildflower areas, trees, hedges, spring and summer bedding displays and bulb planting.  Eighteen of the Council’s parks and green spaces hold Green Flag status, an industry award which recognises well-maintained, welcoming and safe spaces. </w:t>
      </w:r>
    </w:p>
    <w:p w14:paraId="30C43F60" w14:textId="77777777" w:rsidR="00EE2F4F" w:rsidRDefault="00EE2F4F" w:rsidP="00EE2F4F">
      <w:pPr>
        <w:widowControl w:val="0"/>
        <w:autoSpaceDE w:val="0"/>
        <w:autoSpaceDN w:val="0"/>
        <w:adjustRightInd w:val="0"/>
        <w:spacing w:after="0" w:line="240" w:lineRule="auto"/>
        <w:rPr>
          <w:rFonts w:cs="Calibri"/>
          <w:color w:val="4472C4"/>
          <w:kern w:val="0"/>
          <w:szCs w:val="24"/>
        </w:rPr>
      </w:pPr>
    </w:p>
    <w:p w14:paraId="73C009D5" w14:textId="77777777" w:rsidR="00EE2F4F" w:rsidRDefault="00EE2F4F" w:rsidP="00EE2F4F">
      <w:pPr>
        <w:widowControl w:val="0"/>
        <w:autoSpaceDE w:val="0"/>
        <w:autoSpaceDN w:val="0"/>
        <w:adjustRightInd w:val="0"/>
        <w:spacing w:after="0" w:line="240" w:lineRule="auto"/>
        <w:rPr>
          <w:rFonts w:cs="Calibri"/>
          <w:b/>
          <w:bCs/>
          <w:color w:val="4472C4"/>
          <w:kern w:val="0"/>
          <w:szCs w:val="24"/>
        </w:rPr>
      </w:pPr>
      <w:r>
        <w:rPr>
          <w:rFonts w:cs="Calibri"/>
          <w:color w:val="4472C4"/>
          <w:kern w:val="0"/>
          <w:szCs w:val="24"/>
        </w:rPr>
        <w:t>The Council could save money by making small reductions to the maintenance of parks and green spaces, saving the Council £80,000.</w:t>
      </w:r>
    </w:p>
    <w:p w14:paraId="3097EBAB" w14:textId="294626EB" w:rsidR="00A45979" w:rsidRDefault="00EE2F4F" w:rsidP="00EE2F4F">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72C209C6" w14:textId="77777777" w:rsidR="00885E4F" w:rsidRDefault="00885E4F" w:rsidP="00885E4F">
      <w:pPr>
        <w:widowControl w:val="0"/>
        <w:autoSpaceDE w:val="0"/>
        <w:autoSpaceDN w:val="0"/>
        <w:adjustRightInd w:val="0"/>
        <w:spacing w:after="0" w:line="240" w:lineRule="auto"/>
        <w:rPr>
          <w:rFonts w:cs="Calibri"/>
          <w:kern w:val="0"/>
          <w:szCs w:val="24"/>
        </w:rPr>
      </w:pPr>
    </w:p>
    <w:p w14:paraId="288AEC22" w14:textId="33643805"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9F687C">
        <w:rPr>
          <w:rFonts w:cs="Calibri"/>
          <w:i/>
          <w:iCs/>
          <w:kern w:val="0"/>
          <w:szCs w:val="24"/>
        </w:rPr>
        <w:t>6,560</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755477">
        <w:rPr>
          <w:rFonts w:cs="Calibri"/>
          <w:i/>
          <w:iCs/>
          <w:kern w:val="0"/>
          <w:szCs w:val="24"/>
        </w:rPr>
        <w:t>72.9</w:t>
      </w:r>
      <w:r w:rsidRPr="00C85726">
        <w:rPr>
          <w:rFonts w:cs="Calibri"/>
          <w:i/>
          <w:iCs/>
          <w:kern w:val="0"/>
          <w:szCs w:val="24"/>
        </w:rPr>
        <w:t>%</w:t>
      </w:r>
      <w:r>
        <w:rPr>
          <w:rFonts w:cs="Calibri"/>
          <w:i/>
          <w:iCs/>
          <w:kern w:val="0"/>
          <w:szCs w:val="24"/>
        </w:rPr>
        <w:t>.</w:t>
      </w:r>
    </w:p>
    <w:p w14:paraId="74919709" w14:textId="0B2BDD80"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F7791">
        <w:rPr>
          <w:rFonts w:cs="Calibri"/>
          <w:i/>
          <w:iCs/>
          <w:kern w:val="0"/>
          <w:szCs w:val="24"/>
        </w:rPr>
        <w:t>1.2</w:t>
      </w:r>
      <w:r>
        <w:rPr>
          <w:rFonts w:cs="Calibri"/>
          <w:i/>
          <w:iCs/>
          <w:kern w:val="0"/>
          <w:szCs w:val="24"/>
        </w:rPr>
        <w:t>.</w:t>
      </w:r>
      <w:r w:rsidRPr="00C85726">
        <w:rPr>
          <w:rFonts w:cs="Calibri"/>
          <w:i/>
          <w:iCs/>
          <w:kern w:val="0"/>
          <w:szCs w:val="24"/>
        </w:rPr>
        <w:t xml:space="preserve"> </w:t>
      </w:r>
    </w:p>
    <w:p w14:paraId="3F854A21" w14:textId="77777777" w:rsidR="00885E4F" w:rsidRPr="00A64939" w:rsidRDefault="00885E4F" w:rsidP="00885E4F">
      <w:pPr>
        <w:widowControl w:val="0"/>
        <w:autoSpaceDE w:val="0"/>
        <w:autoSpaceDN w:val="0"/>
        <w:adjustRightInd w:val="0"/>
        <w:spacing w:after="0" w:line="240" w:lineRule="auto"/>
        <w:rPr>
          <w:rFonts w:cs="Calibri"/>
          <w:kern w:val="0"/>
          <w:szCs w:val="24"/>
        </w:rPr>
      </w:pPr>
    </w:p>
    <w:p w14:paraId="24F7B01C" w14:textId="65753408" w:rsidR="00EE2F4F" w:rsidRPr="00A64939" w:rsidRDefault="00A64939" w:rsidP="00EE2F4F">
      <w:pPr>
        <w:widowControl w:val="0"/>
        <w:autoSpaceDE w:val="0"/>
        <w:autoSpaceDN w:val="0"/>
        <w:adjustRightInd w:val="0"/>
        <w:spacing w:after="0" w:line="240" w:lineRule="auto"/>
        <w:rPr>
          <w:rFonts w:cs="Calibri"/>
          <w:kern w:val="0"/>
          <w:szCs w:val="24"/>
        </w:rPr>
      </w:pPr>
      <w:r w:rsidRPr="00A64939">
        <w:rPr>
          <w:rFonts w:cs="Calibri"/>
          <w:kern w:val="0"/>
          <w:szCs w:val="24"/>
        </w:rPr>
        <w:t>Two in five respondents (</w:t>
      </w:r>
      <w:r w:rsidR="00F30A66">
        <w:rPr>
          <w:rFonts w:cs="Calibri"/>
          <w:kern w:val="0"/>
          <w:szCs w:val="24"/>
        </w:rPr>
        <w:t>40.7%</w:t>
      </w:r>
      <w:r w:rsidR="00EF6849">
        <w:rPr>
          <w:rFonts w:cs="Calibri"/>
          <w:kern w:val="0"/>
          <w:szCs w:val="24"/>
        </w:rPr>
        <w:t>)</w:t>
      </w:r>
      <w:r w:rsidR="00B11730">
        <w:rPr>
          <w:rFonts w:cs="Calibri"/>
          <w:kern w:val="0"/>
          <w:szCs w:val="24"/>
        </w:rPr>
        <w:t xml:space="preserve"> agreed</w:t>
      </w:r>
      <w:r w:rsidR="008C31DB">
        <w:rPr>
          <w:rFonts w:cs="Calibri"/>
          <w:kern w:val="0"/>
          <w:szCs w:val="24"/>
        </w:rPr>
        <w:t xml:space="preserve"> with the proposal to reduce maintenance of parks and green spaces</w:t>
      </w:r>
      <w:r w:rsidR="006B39EC">
        <w:rPr>
          <w:rFonts w:cs="Calibri"/>
          <w:kern w:val="0"/>
          <w:szCs w:val="24"/>
        </w:rPr>
        <w:t xml:space="preserve">, compared with 59.3% who disagreed, including 33.8% who </w:t>
      </w:r>
      <w:r w:rsidR="00097A6D">
        <w:rPr>
          <w:rFonts w:cs="Calibri"/>
          <w:kern w:val="0"/>
          <w:szCs w:val="24"/>
        </w:rPr>
        <w:t>‘</w:t>
      </w:r>
      <w:r w:rsidR="006B39EC">
        <w:rPr>
          <w:rFonts w:cs="Calibri"/>
          <w:kern w:val="0"/>
          <w:szCs w:val="24"/>
        </w:rPr>
        <w:t>strongly disagreed</w:t>
      </w:r>
      <w:r w:rsidR="00BA6F86">
        <w:rPr>
          <w:rFonts w:cs="Calibri"/>
          <w:kern w:val="0"/>
          <w:szCs w:val="24"/>
        </w:rPr>
        <w:t>’</w:t>
      </w:r>
      <w:r w:rsidR="006B39EC">
        <w:rPr>
          <w:rFonts w:cs="Calibri"/>
          <w:kern w:val="0"/>
          <w:szCs w:val="24"/>
        </w:rPr>
        <w:t>.</w:t>
      </w:r>
    </w:p>
    <w:p w14:paraId="3ED7219E" w14:textId="77777777" w:rsidR="003B764C" w:rsidRPr="00A64939" w:rsidRDefault="003B764C" w:rsidP="00EE2F4F">
      <w:pPr>
        <w:widowControl w:val="0"/>
        <w:autoSpaceDE w:val="0"/>
        <w:autoSpaceDN w:val="0"/>
        <w:adjustRightInd w:val="0"/>
        <w:spacing w:after="0" w:line="240" w:lineRule="auto"/>
        <w:rPr>
          <w:rFonts w:cs="Calibri"/>
          <w:kern w:val="0"/>
          <w:szCs w:val="24"/>
        </w:rPr>
      </w:pPr>
    </w:p>
    <w:p w14:paraId="24A2C38A" w14:textId="087AFD5E" w:rsidR="00732E52" w:rsidRDefault="0009143A" w:rsidP="00613874">
      <w:pPr>
        <w:widowControl w:val="0"/>
        <w:autoSpaceDE w:val="0"/>
        <w:autoSpaceDN w:val="0"/>
        <w:adjustRightInd w:val="0"/>
        <w:spacing w:after="0" w:line="240" w:lineRule="auto"/>
        <w:rPr>
          <w:i/>
          <w:iCs/>
          <w:noProof/>
        </w:rPr>
      </w:pPr>
      <w:r>
        <w:rPr>
          <w:noProof/>
        </w:rPr>
        <w:drawing>
          <wp:inline distT="0" distB="0" distL="0" distR="0" wp14:anchorId="4E54C310" wp14:editId="5553BCB3">
            <wp:extent cx="5800725" cy="24765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sidR="00613874" w:rsidRPr="00613874">
        <w:rPr>
          <w:i/>
          <w:iCs/>
          <w:noProof/>
        </w:rPr>
        <w:t xml:space="preserve"> </w:t>
      </w:r>
      <w:r w:rsidR="00613874" w:rsidRPr="00A06794">
        <w:rPr>
          <w:i/>
          <w:iCs/>
          <w:noProof/>
        </w:rPr>
        <w:t>Excludes ‘Don’t know’ responses</w:t>
      </w:r>
      <w:r w:rsidR="00732E52">
        <w:rPr>
          <w:i/>
          <w:iCs/>
          <w:noProof/>
        </w:rPr>
        <w:t xml:space="preserve"> </w:t>
      </w:r>
    </w:p>
    <w:p w14:paraId="6AD3BC90" w14:textId="4B5C28A0" w:rsidR="00613874" w:rsidRPr="00A06794" w:rsidRDefault="00732E52" w:rsidP="00613874">
      <w:pPr>
        <w:widowControl w:val="0"/>
        <w:autoSpaceDE w:val="0"/>
        <w:autoSpaceDN w:val="0"/>
        <w:adjustRightInd w:val="0"/>
        <w:spacing w:after="0" w:line="240" w:lineRule="auto"/>
        <w:rPr>
          <w:rFonts w:cs="Calibri"/>
          <w:b/>
          <w:bCs/>
          <w:i/>
          <w:iCs/>
          <w:kern w:val="0"/>
          <w:szCs w:val="24"/>
        </w:rPr>
      </w:pPr>
      <w:r>
        <w:rPr>
          <w:i/>
          <w:iCs/>
          <w:noProof/>
        </w:rPr>
        <w:t>Any difference</w:t>
      </w:r>
      <w:r w:rsidR="0021296A">
        <w:rPr>
          <w:i/>
          <w:iCs/>
          <w:noProof/>
        </w:rPr>
        <w:t>s shown in</w:t>
      </w:r>
      <w:r w:rsidR="00B11730">
        <w:rPr>
          <w:i/>
          <w:iCs/>
          <w:noProof/>
        </w:rPr>
        <w:t xml:space="preserve"> the narrative when</w:t>
      </w:r>
      <w:r w:rsidR="0021296A">
        <w:rPr>
          <w:i/>
          <w:iCs/>
          <w:noProof/>
        </w:rPr>
        <w:t xml:space="preserve"> combining scores in the chart is due to rounding errors</w:t>
      </w:r>
      <w:r w:rsidR="00B11730">
        <w:rPr>
          <w:i/>
          <w:iCs/>
          <w:noProof/>
        </w:rPr>
        <w:t>.</w:t>
      </w:r>
    </w:p>
    <w:p w14:paraId="7B3A95F3" w14:textId="57F5CDC8" w:rsidR="001F68FA" w:rsidRPr="00E300F2" w:rsidRDefault="001F68FA" w:rsidP="00EE2F4F">
      <w:pPr>
        <w:widowControl w:val="0"/>
        <w:autoSpaceDE w:val="0"/>
        <w:autoSpaceDN w:val="0"/>
        <w:adjustRightInd w:val="0"/>
        <w:spacing w:after="0" w:line="240" w:lineRule="auto"/>
        <w:rPr>
          <w:rFonts w:cs="Calibri"/>
          <w:kern w:val="0"/>
          <w:szCs w:val="24"/>
        </w:rPr>
      </w:pPr>
    </w:p>
    <w:p w14:paraId="637938AD" w14:textId="77777777" w:rsidR="001F68FA" w:rsidRPr="00E300F2" w:rsidRDefault="001F68FA" w:rsidP="00EE2F4F">
      <w:pPr>
        <w:widowControl w:val="0"/>
        <w:autoSpaceDE w:val="0"/>
        <w:autoSpaceDN w:val="0"/>
        <w:adjustRightInd w:val="0"/>
        <w:spacing w:after="0" w:line="240" w:lineRule="auto"/>
        <w:rPr>
          <w:rFonts w:cs="Calibri"/>
          <w:kern w:val="0"/>
          <w:szCs w:val="24"/>
        </w:rPr>
      </w:pPr>
    </w:p>
    <w:p w14:paraId="1CF4B748" w14:textId="612D1D48" w:rsidR="001F68FA" w:rsidRDefault="00E300F2" w:rsidP="00EE2F4F">
      <w:pPr>
        <w:widowControl w:val="0"/>
        <w:autoSpaceDE w:val="0"/>
        <w:autoSpaceDN w:val="0"/>
        <w:adjustRightInd w:val="0"/>
        <w:spacing w:after="0" w:line="240" w:lineRule="auto"/>
        <w:rPr>
          <w:rFonts w:cs="Calibri"/>
          <w:kern w:val="0"/>
          <w:szCs w:val="24"/>
        </w:rPr>
      </w:pPr>
      <w:r>
        <w:rPr>
          <w:rFonts w:cs="Calibri"/>
          <w:kern w:val="0"/>
          <w:szCs w:val="24"/>
        </w:rPr>
        <w:br w:type="page"/>
      </w:r>
      <w:r w:rsidRPr="00E300F2">
        <w:rPr>
          <w:rFonts w:cs="Calibri"/>
          <w:kern w:val="0"/>
          <w:szCs w:val="24"/>
        </w:rPr>
        <w:lastRenderedPageBreak/>
        <w:t xml:space="preserve">Agreement with this </w:t>
      </w:r>
      <w:r w:rsidR="00107E56">
        <w:rPr>
          <w:rFonts w:cs="Calibri"/>
          <w:kern w:val="0"/>
          <w:szCs w:val="24"/>
        </w:rPr>
        <w:t>proposal was</w:t>
      </w:r>
      <w:r w:rsidR="007F3348">
        <w:rPr>
          <w:rFonts w:cs="Calibri"/>
          <w:kern w:val="0"/>
          <w:szCs w:val="24"/>
        </w:rPr>
        <w:t xml:space="preserve"> lowest amongst respondents under the age of 35</w:t>
      </w:r>
      <w:r w:rsidR="002C09EC">
        <w:rPr>
          <w:rFonts w:cs="Calibri"/>
          <w:kern w:val="0"/>
          <w:szCs w:val="24"/>
        </w:rPr>
        <w:t xml:space="preserve"> (35.0%)</w:t>
      </w:r>
      <w:r w:rsidR="00107E56">
        <w:rPr>
          <w:rFonts w:cs="Calibri"/>
          <w:kern w:val="0"/>
          <w:szCs w:val="24"/>
        </w:rPr>
        <w:t>.</w:t>
      </w:r>
    </w:p>
    <w:p w14:paraId="4AA2E0E0" w14:textId="77777777" w:rsidR="00107E56" w:rsidRPr="00E300F2" w:rsidRDefault="00107E56" w:rsidP="00EE2F4F">
      <w:pPr>
        <w:widowControl w:val="0"/>
        <w:autoSpaceDE w:val="0"/>
        <w:autoSpaceDN w:val="0"/>
        <w:adjustRightInd w:val="0"/>
        <w:spacing w:after="0" w:line="240" w:lineRule="auto"/>
        <w:rPr>
          <w:rFonts w:cs="Calibri"/>
          <w:kern w:val="0"/>
          <w:szCs w:val="24"/>
        </w:rPr>
      </w:pPr>
    </w:p>
    <w:p w14:paraId="2F2059AF" w14:textId="17AE245A"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696B7E12" wp14:editId="7E121B4C">
            <wp:extent cx="5761355" cy="3469005"/>
            <wp:effectExtent l="0" t="0" r="0" b="0"/>
            <wp:docPr id="16" name="Picture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00613874" w:rsidRPr="00613874">
        <w:rPr>
          <w:i/>
          <w:iCs/>
          <w:noProof/>
        </w:rPr>
        <w:t xml:space="preserve"> </w:t>
      </w:r>
      <w:r w:rsidR="00613874" w:rsidRPr="00A06794">
        <w:rPr>
          <w:i/>
          <w:iCs/>
          <w:noProof/>
        </w:rPr>
        <w:t>Excludes ‘Don’t know’ responses</w:t>
      </w:r>
    </w:p>
    <w:p w14:paraId="603DA7BA" w14:textId="071D6AF7" w:rsidR="001F68FA" w:rsidRDefault="001F68FA" w:rsidP="00EE2F4F">
      <w:pPr>
        <w:widowControl w:val="0"/>
        <w:autoSpaceDE w:val="0"/>
        <w:autoSpaceDN w:val="0"/>
        <w:adjustRightInd w:val="0"/>
        <w:spacing w:after="0" w:line="240" w:lineRule="auto"/>
        <w:rPr>
          <w:rFonts w:cs="Calibri"/>
          <w:b/>
          <w:bCs/>
          <w:kern w:val="0"/>
          <w:szCs w:val="24"/>
        </w:rPr>
      </w:pPr>
    </w:p>
    <w:p w14:paraId="3604B44B" w14:textId="77777777" w:rsidR="001F68FA" w:rsidRDefault="001F68FA" w:rsidP="00EE2F4F">
      <w:pPr>
        <w:widowControl w:val="0"/>
        <w:autoSpaceDE w:val="0"/>
        <w:autoSpaceDN w:val="0"/>
        <w:adjustRightInd w:val="0"/>
        <w:spacing w:after="0" w:line="240" w:lineRule="auto"/>
        <w:rPr>
          <w:rFonts w:cs="Calibri"/>
          <w:b/>
          <w:bCs/>
          <w:kern w:val="0"/>
          <w:szCs w:val="24"/>
        </w:rPr>
      </w:pPr>
    </w:p>
    <w:p w14:paraId="0F275D3E" w14:textId="0627F0D6" w:rsidR="00045E53" w:rsidRDefault="00E4654F" w:rsidP="00045E53">
      <w:pPr>
        <w:widowControl w:val="0"/>
        <w:autoSpaceDE w:val="0"/>
        <w:autoSpaceDN w:val="0"/>
        <w:adjustRightInd w:val="0"/>
        <w:spacing w:after="0" w:line="240" w:lineRule="auto"/>
        <w:rPr>
          <w:rFonts w:cs="Calibri"/>
          <w:kern w:val="0"/>
          <w:szCs w:val="24"/>
        </w:rPr>
      </w:pPr>
      <w:r>
        <w:rPr>
          <w:rFonts w:cs="Calibri"/>
          <w:kern w:val="0"/>
          <w:szCs w:val="24"/>
        </w:rPr>
        <w:t xml:space="preserve">There was no correlation with results by level of deprivation, </w:t>
      </w:r>
      <w:r w:rsidR="00495992">
        <w:rPr>
          <w:rFonts w:cs="Calibri"/>
          <w:kern w:val="0"/>
          <w:szCs w:val="24"/>
        </w:rPr>
        <w:t xml:space="preserve">with results </w:t>
      </w:r>
      <w:r w:rsidR="00045E53" w:rsidRPr="0077395D">
        <w:rPr>
          <w:rFonts w:cs="Calibri"/>
          <w:kern w:val="0"/>
          <w:szCs w:val="24"/>
        </w:rPr>
        <w:t>show</w:t>
      </w:r>
      <w:r w:rsidR="00495992">
        <w:rPr>
          <w:rFonts w:cs="Calibri"/>
          <w:kern w:val="0"/>
          <w:szCs w:val="24"/>
        </w:rPr>
        <w:t>n</w:t>
      </w:r>
      <w:r w:rsidR="00045E53" w:rsidRPr="0077395D">
        <w:rPr>
          <w:rFonts w:cs="Calibri"/>
          <w:kern w:val="0"/>
          <w:szCs w:val="24"/>
        </w:rPr>
        <w:t xml:space="preserve"> in </w:t>
      </w:r>
      <w:hyperlink w:anchor="_Appendix_6_–" w:history="1">
        <w:r w:rsidR="00045E53" w:rsidRPr="0077395D">
          <w:rPr>
            <w:rStyle w:val="Hyperlink"/>
            <w:rFonts w:cs="Calibri"/>
            <w:kern w:val="0"/>
            <w:szCs w:val="24"/>
          </w:rPr>
          <w:t xml:space="preserve">Appendix </w:t>
        </w:r>
        <w:r w:rsidR="00B73D0E" w:rsidRPr="0077395D">
          <w:rPr>
            <w:rStyle w:val="Hyperlink"/>
            <w:rFonts w:cs="Calibri"/>
            <w:kern w:val="0"/>
            <w:szCs w:val="24"/>
          </w:rPr>
          <w:t>6</w:t>
        </w:r>
      </w:hyperlink>
      <w:r w:rsidR="00045E53" w:rsidRPr="0077395D">
        <w:rPr>
          <w:rFonts w:cs="Calibri"/>
          <w:kern w:val="0"/>
          <w:szCs w:val="24"/>
        </w:rPr>
        <w:t>.</w:t>
      </w:r>
    </w:p>
    <w:p w14:paraId="51DF27EB" w14:textId="77777777" w:rsidR="00197956" w:rsidRDefault="00197956" w:rsidP="00EE2F4F">
      <w:pPr>
        <w:widowControl w:val="0"/>
        <w:autoSpaceDE w:val="0"/>
        <w:autoSpaceDN w:val="0"/>
        <w:adjustRightInd w:val="0"/>
        <w:spacing w:after="0" w:line="240" w:lineRule="auto"/>
        <w:rPr>
          <w:rFonts w:cs="Calibri"/>
          <w:b/>
          <w:bCs/>
          <w:kern w:val="0"/>
          <w:szCs w:val="24"/>
        </w:rPr>
      </w:pPr>
    </w:p>
    <w:p w14:paraId="0227687F" w14:textId="67A8ED82" w:rsidR="00580A55" w:rsidRPr="00484D8E" w:rsidRDefault="00D8222C" w:rsidP="00EE2F4F">
      <w:pPr>
        <w:widowControl w:val="0"/>
        <w:autoSpaceDE w:val="0"/>
        <w:autoSpaceDN w:val="0"/>
        <w:adjustRightInd w:val="0"/>
        <w:spacing w:after="0" w:line="240" w:lineRule="auto"/>
        <w:rPr>
          <w:rFonts w:cs="Calibri"/>
          <w:kern w:val="0"/>
          <w:szCs w:val="24"/>
        </w:rPr>
      </w:pPr>
      <w:r>
        <w:rPr>
          <w:rFonts w:cs="Calibri"/>
          <w:kern w:val="0"/>
          <w:szCs w:val="24"/>
        </w:rPr>
        <w:t>Almost 400 comments were made re</w:t>
      </w:r>
      <w:r w:rsidR="00E2070B">
        <w:rPr>
          <w:rFonts w:cs="Calibri"/>
          <w:kern w:val="0"/>
          <w:szCs w:val="24"/>
        </w:rPr>
        <w:t xml:space="preserve">garding the maintenance of parks and green spaces in the open question at the end of the section, with details of this available in </w:t>
      </w:r>
      <w:hyperlink w:anchor="_Appendix_12_–Comments" w:history="1">
        <w:r w:rsidR="00E2070B" w:rsidRPr="00E2070B">
          <w:rPr>
            <w:rStyle w:val="Hyperlink"/>
            <w:rFonts w:cs="Calibri"/>
            <w:kern w:val="0"/>
            <w:szCs w:val="24"/>
          </w:rPr>
          <w:t>Appendix</w:t>
        </w:r>
        <w:r w:rsidR="00484D8E" w:rsidRPr="00E2070B">
          <w:rPr>
            <w:rStyle w:val="Hyperlink"/>
            <w:rFonts w:cs="Calibri"/>
            <w:kern w:val="0"/>
            <w:szCs w:val="24"/>
          </w:rPr>
          <w:t xml:space="preserve"> 12</w:t>
        </w:r>
      </w:hyperlink>
      <w:r w:rsidR="00E2070B">
        <w:rPr>
          <w:rFonts w:cs="Calibri"/>
          <w:kern w:val="0"/>
          <w:szCs w:val="24"/>
        </w:rPr>
        <w:t>.</w:t>
      </w:r>
    </w:p>
    <w:p w14:paraId="1A7E225D" w14:textId="0E8C114A" w:rsidR="00C13638" w:rsidRPr="00D707F3" w:rsidRDefault="000539D3" w:rsidP="00EE2F4F">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622DA7" w:rsidRPr="00D707F3">
        <w:rPr>
          <w:rFonts w:cs="Calibri"/>
          <w:b/>
          <w:bCs/>
          <w:color w:val="00B050"/>
          <w:kern w:val="0"/>
          <w:szCs w:val="24"/>
        </w:rPr>
        <w:lastRenderedPageBreak/>
        <w:t>Child Friendly Cardiff</w:t>
      </w:r>
      <w:r w:rsidR="00C13638" w:rsidRPr="00D707F3">
        <w:rPr>
          <w:rFonts w:cs="Calibri"/>
          <w:b/>
          <w:bCs/>
          <w:color w:val="00B050"/>
          <w:kern w:val="0"/>
          <w:szCs w:val="24"/>
        </w:rPr>
        <w:t xml:space="preserve"> Survey:</w:t>
      </w:r>
    </w:p>
    <w:p w14:paraId="267A0771" w14:textId="20FF38E6" w:rsidR="00F36234" w:rsidRDefault="00F36234" w:rsidP="00F36234">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 Council is responsible for managing over 520 individually named parks and green spaces in the city, spending £1.3 million on grounds maintenance which includes mowing, the maintenance of sports pitches, rose gardens, herbaceous borders, wild flower areas, trees, hedges, spring and summer bedding displays and bulb planting. Eighteen of the Council’s parks and green spaces</w:t>
      </w:r>
      <w:r w:rsidR="00C13638">
        <w:rPr>
          <w:rFonts w:cs="Calibri"/>
          <w:color w:val="4472C4"/>
          <w:kern w:val="0"/>
          <w:szCs w:val="24"/>
        </w:rPr>
        <w:t xml:space="preserve"> </w:t>
      </w:r>
      <w:r>
        <w:rPr>
          <w:rFonts w:cs="Calibri"/>
          <w:color w:val="4472C4"/>
          <w:kern w:val="0"/>
          <w:szCs w:val="24"/>
        </w:rPr>
        <w:t>hold Green Flag status, an industry award which recognises well-maintained, welcoming and safe spaces.</w:t>
      </w:r>
    </w:p>
    <w:p w14:paraId="327C528B" w14:textId="77777777" w:rsidR="00F36234" w:rsidRDefault="00F36234" w:rsidP="00F36234">
      <w:pPr>
        <w:widowControl w:val="0"/>
        <w:autoSpaceDE w:val="0"/>
        <w:autoSpaceDN w:val="0"/>
        <w:adjustRightInd w:val="0"/>
        <w:spacing w:after="0" w:line="240" w:lineRule="auto"/>
        <w:rPr>
          <w:rFonts w:cs="Calibri"/>
          <w:color w:val="4472C4"/>
          <w:kern w:val="0"/>
          <w:szCs w:val="24"/>
        </w:rPr>
      </w:pPr>
    </w:p>
    <w:p w14:paraId="667765D3" w14:textId="77777777" w:rsidR="00F36234" w:rsidRDefault="00F36234" w:rsidP="00F36234">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 Council could save money by making small reductions to the maintenance of parks and green spaces, saving the Council £80,000.</w:t>
      </w:r>
    </w:p>
    <w:p w14:paraId="598EEEE8" w14:textId="0D8A4CDC" w:rsidR="00580A55" w:rsidRDefault="00F36234" w:rsidP="00F36234">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0AEA8982" w14:textId="77777777" w:rsidR="00885E4F" w:rsidRDefault="00885E4F" w:rsidP="00885E4F">
      <w:pPr>
        <w:widowControl w:val="0"/>
        <w:autoSpaceDE w:val="0"/>
        <w:autoSpaceDN w:val="0"/>
        <w:adjustRightInd w:val="0"/>
        <w:spacing w:after="0" w:line="240" w:lineRule="auto"/>
        <w:rPr>
          <w:rFonts w:cs="Calibri"/>
          <w:kern w:val="0"/>
          <w:szCs w:val="24"/>
        </w:rPr>
      </w:pPr>
    </w:p>
    <w:p w14:paraId="59D71E61" w14:textId="418948CA"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8D19CA">
        <w:rPr>
          <w:rFonts w:cs="Calibri"/>
          <w:i/>
          <w:iCs/>
          <w:kern w:val="0"/>
          <w:szCs w:val="24"/>
        </w:rPr>
        <w:t>90</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755477">
        <w:rPr>
          <w:rFonts w:cs="Calibri"/>
          <w:i/>
          <w:iCs/>
          <w:kern w:val="0"/>
          <w:szCs w:val="24"/>
        </w:rPr>
        <w:t>87.3</w:t>
      </w:r>
      <w:r w:rsidRPr="00C85726">
        <w:rPr>
          <w:rFonts w:cs="Calibri"/>
          <w:i/>
          <w:iCs/>
          <w:kern w:val="0"/>
          <w:szCs w:val="24"/>
        </w:rPr>
        <w:t>%</w:t>
      </w:r>
      <w:r>
        <w:rPr>
          <w:rFonts w:cs="Calibri"/>
          <w:i/>
          <w:iCs/>
          <w:kern w:val="0"/>
          <w:szCs w:val="24"/>
        </w:rPr>
        <w:t>.</w:t>
      </w:r>
    </w:p>
    <w:p w14:paraId="2CB55598" w14:textId="40763A9B"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F7791">
        <w:rPr>
          <w:rFonts w:cs="Calibri"/>
          <w:i/>
          <w:iCs/>
          <w:kern w:val="0"/>
          <w:szCs w:val="24"/>
        </w:rPr>
        <w:t>10.3</w:t>
      </w:r>
      <w:r>
        <w:rPr>
          <w:rFonts w:cs="Calibri"/>
          <w:i/>
          <w:iCs/>
          <w:kern w:val="0"/>
          <w:szCs w:val="24"/>
        </w:rPr>
        <w:t>.</w:t>
      </w:r>
      <w:r w:rsidRPr="00C85726">
        <w:rPr>
          <w:rFonts w:cs="Calibri"/>
          <w:i/>
          <w:iCs/>
          <w:kern w:val="0"/>
          <w:szCs w:val="24"/>
        </w:rPr>
        <w:t xml:space="preserve"> </w:t>
      </w:r>
    </w:p>
    <w:p w14:paraId="69F8B0B9" w14:textId="77777777" w:rsidR="00885E4F" w:rsidRPr="003876A5" w:rsidRDefault="00885E4F" w:rsidP="00885E4F">
      <w:pPr>
        <w:widowControl w:val="0"/>
        <w:autoSpaceDE w:val="0"/>
        <w:autoSpaceDN w:val="0"/>
        <w:adjustRightInd w:val="0"/>
        <w:spacing w:after="0" w:line="240" w:lineRule="auto"/>
        <w:rPr>
          <w:rFonts w:cs="Calibri"/>
          <w:kern w:val="0"/>
          <w:szCs w:val="24"/>
        </w:rPr>
      </w:pPr>
    </w:p>
    <w:p w14:paraId="0DC6D3F5" w14:textId="0F5BF711" w:rsidR="00580A55" w:rsidRPr="003876A5" w:rsidRDefault="003876A5" w:rsidP="00EE2F4F">
      <w:pPr>
        <w:widowControl w:val="0"/>
        <w:autoSpaceDE w:val="0"/>
        <w:autoSpaceDN w:val="0"/>
        <w:adjustRightInd w:val="0"/>
        <w:spacing w:after="0" w:line="240" w:lineRule="auto"/>
        <w:rPr>
          <w:rFonts w:cs="Calibri"/>
          <w:kern w:val="0"/>
          <w:szCs w:val="24"/>
        </w:rPr>
      </w:pPr>
      <w:r>
        <w:rPr>
          <w:rFonts w:cs="Calibri"/>
          <w:kern w:val="0"/>
          <w:szCs w:val="24"/>
        </w:rPr>
        <w:t>In contrast</w:t>
      </w:r>
      <w:r w:rsidR="00077F03">
        <w:rPr>
          <w:rFonts w:cs="Calibri"/>
          <w:kern w:val="0"/>
          <w:szCs w:val="24"/>
        </w:rPr>
        <w:t xml:space="preserve"> to the main survey, </w:t>
      </w:r>
      <w:r w:rsidR="00C22AA6">
        <w:rPr>
          <w:rFonts w:cs="Calibri"/>
          <w:kern w:val="0"/>
          <w:szCs w:val="24"/>
        </w:rPr>
        <w:t>those completing the Child Friendly Cardiff survey</w:t>
      </w:r>
      <w:r w:rsidR="001151DB">
        <w:rPr>
          <w:rFonts w:cs="Calibri"/>
          <w:kern w:val="0"/>
          <w:szCs w:val="24"/>
        </w:rPr>
        <w:t xml:space="preserve"> were more likely to agree with this proposal (</w:t>
      </w:r>
      <w:r w:rsidR="004A798E">
        <w:rPr>
          <w:rFonts w:cs="Calibri"/>
          <w:kern w:val="0"/>
          <w:szCs w:val="24"/>
        </w:rPr>
        <w:t>53.3%)</w:t>
      </w:r>
      <w:r w:rsidR="00482FAA">
        <w:rPr>
          <w:rFonts w:cs="Calibri"/>
          <w:kern w:val="0"/>
          <w:szCs w:val="24"/>
        </w:rPr>
        <w:t xml:space="preserve">, </w:t>
      </w:r>
      <w:r w:rsidR="00887CBA">
        <w:rPr>
          <w:rFonts w:cs="Calibri"/>
          <w:kern w:val="0"/>
          <w:szCs w:val="24"/>
        </w:rPr>
        <w:t>whilst 46.7%</w:t>
      </w:r>
      <w:r w:rsidR="00965A33">
        <w:rPr>
          <w:rFonts w:cs="Calibri"/>
          <w:kern w:val="0"/>
          <w:szCs w:val="24"/>
        </w:rPr>
        <w:t xml:space="preserve"> disagreed.</w:t>
      </w:r>
    </w:p>
    <w:p w14:paraId="7D0AD2F9" w14:textId="77777777" w:rsidR="00F36234" w:rsidRDefault="00F36234" w:rsidP="00EE2F4F">
      <w:pPr>
        <w:widowControl w:val="0"/>
        <w:autoSpaceDE w:val="0"/>
        <w:autoSpaceDN w:val="0"/>
        <w:adjustRightInd w:val="0"/>
        <w:spacing w:after="0" w:line="240" w:lineRule="auto"/>
        <w:rPr>
          <w:rFonts w:cs="Calibri"/>
          <w:b/>
          <w:bCs/>
          <w:kern w:val="0"/>
          <w:szCs w:val="24"/>
        </w:rPr>
      </w:pPr>
    </w:p>
    <w:p w14:paraId="22A3A68A" w14:textId="1ADAD636"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2AD75A6C" wp14:editId="67469BFB">
            <wp:extent cx="5775325" cy="2501265"/>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00613874" w:rsidRPr="00613874">
        <w:rPr>
          <w:i/>
          <w:iCs/>
          <w:noProof/>
        </w:rPr>
        <w:t xml:space="preserve"> </w:t>
      </w:r>
      <w:r w:rsidR="00613874" w:rsidRPr="00A06794">
        <w:rPr>
          <w:i/>
          <w:iCs/>
          <w:noProof/>
        </w:rPr>
        <w:t>Excludes ‘Don’t know’ responses</w:t>
      </w:r>
    </w:p>
    <w:p w14:paraId="4B6BFE5D" w14:textId="7B38CD47" w:rsidR="00F36234" w:rsidRDefault="00F36234" w:rsidP="00EE2F4F">
      <w:pPr>
        <w:widowControl w:val="0"/>
        <w:autoSpaceDE w:val="0"/>
        <w:autoSpaceDN w:val="0"/>
        <w:adjustRightInd w:val="0"/>
        <w:spacing w:after="0" w:line="240" w:lineRule="auto"/>
        <w:rPr>
          <w:rFonts w:cs="Calibri"/>
          <w:b/>
          <w:bCs/>
          <w:kern w:val="0"/>
          <w:szCs w:val="24"/>
        </w:rPr>
      </w:pPr>
    </w:p>
    <w:p w14:paraId="2D4CE875" w14:textId="77777777" w:rsidR="00345239" w:rsidRDefault="00345239" w:rsidP="00EE2F4F">
      <w:pPr>
        <w:widowControl w:val="0"/>
        <w:autoSpaceDE w:val="0"/>
        <w:autoSpaceDN w:val="0"/>
        <w:adjustRightInd w:val="0"/>
        <w:spacing w:after="0" w:line="240" w:lineRule="auto"/>
        <w:rPr>
          <w:rFonts w:cs="Calibri"/>
          <w:b/>
          <w:bCs/>
          <w:kern w:val="0"/>
          <w:szCs w:val="24"/>
        </w:rPr>
      </w:pPr>
    </w:p>
    <w:p w14:paraId="640155B0" w14:textId="77777777" w:rsidR="00345239" w:rsidRPr="009224FC" w:rsidRDefault="00345239" w:rsidP="00EE2F4F">
      <w:pPr>
        <w:widowControl w:val="0"/>
        <w:autoSpaceDE w:val="0"/>
        <w:autoSpaceDN w:val="0"/>
        <w:adjustRightInd w:val="0"/>
        <w:spacing w:after="0" w:line="240" w:lineRule="auto"/>
        <w:rPr>
          <w:rFonts w:cs="Calibri"/>
          <w:b/>
          <w:bCs/>
          <w:kern w:val="0"/>
          <w:szCs w:val="24"/>
        </w:rPr>
      </w:pPr>
    </w:p>
    <w:p w14:paraId="47EAD0CC" w14:textId="2E7FEEBE" w:rsidR="00005F58" w:rsidRDefault="000539D3" w:rsidP="00005F58">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005F58">
        <w:rPr>
          <w:rFonts w:cs="Calibri"/>
          <w:color w:val="4472C4"/>
          <w:kern w:val="0"/>
          <w:szCs w:val="24"/>
        </w:rPr>
        <w:lastRenderedPageBreak/>
        <w:t>The Council currently offers Apprenticeship / Traineeship Schemes and could save money by making small reductions in the number being offered, saving the Council £87,000.</w:t>
      </w:r>
    </w:p>
    <w:p w14:paraId="26FD83FA" w14:textId="1658ECE4" w:rsidR="00EE2F4F" w:rsidRDefault="00005F58" w:rsidP="00005F58">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1F6EDF2E" w14:textId="77777777" w:rsidR="00885E4F" w:rsidRDefault="00885E4F" w:rsidP="00885E4F">
      <w:pPr>
        <w:widowControl w:val="0"/>
        <w:autoSpaceDE w:val="0"/>
        <w:autoSpaceDN w:val="0"/>
        <w:adjustRightInd w:val="0"/>
        <w:spacing w:after="0" w:line="240" w:lineRule="auto"/>
        <w:rPr>
          <w:rFonts w:cs="Calibri"/>
          <w:kern w:val="0"/>
          <w:szCs w:val="24"/>
        </w:rPr>
      </w:pPr>
    </w:p>
    <w:p w14:paraId="2A1E5C99" w14:textId="15312E7D"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9F687C">
        <w:rPr>
          <w:rFonts w:cs="Calibri"/>
          <w:i/>
          <w:iCs/>
          <w:kern w:val="0"/>
          <w:szCs w:val="24"/>
        </w:rPr>
        <w:t>6,556</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56121A">
        <w:rPr>
          <w:rFonts w:cs="Calibri"/>
          <w:i/>
          <w:iCs/>
          <w:kern w:val="0"/>
          <w:szCs w:val="24"/>
        </w:rPr>
        <w:t>72.8</w:t>
      </w:r>
      <w:r w:rsidRPr="00C85726">
        <w:rPr>
          <w:rFonts w:cs="Calibri"/>
          <w:i/>
          <w:iCs/>
          <w:kern w:val="0"/>
          <w:szCs w:val="24"/>
        </w:rPr>
        <w:t>%</w:t>
      </w:r>
      <w:r>
        <w:rPr>
          <w:rFonts w:cs="Calibri"/>
          <w:i/>
          <w:iCs/>
          <w:kern w:val="0"/>
          <w:szCs w:val="24"/>
        </w:rPr>
        <w:t>.</w:t>
      </w:r>
    </w:p>
    <w:p w14:paraId="69D31D8A" w14:textId="26386830"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F7791">
        <w:rPr>
          <w:rFonts w:cs="Calibri"/>
          <w:i/>
          <w:iCs/>
          <w:kern w:val="0"/>
          <w:szCs w:val="24"/>
        </w:rPr>
        <w:t>1.2</w:t>
      </w:r>
      <w:r>
        <w:rPr>
          <w:rFonts w:cs="Calibri"/>
          <w:i/>
          <w:iCs/>
          <w:kern w:val="0"/>
          <w:szCs w:val="24"/>
        </w:rPr>
        <w:t>.</w:t>
      </w:r>
      <w:r w:rsidRPr="00C85726">
        <w:rPr>
          <w:rFonts w:cs="Calibri"/>
          <w:i/>
          <w:iCs/>
          <w:kern w:val="0"/>
          <w:szCs w:val="24"/>
        </w:rPr>
        <w:t xml:space="preserve"> </w:t>
      </w:r>
    </w:p>
    <w:p w14:paraId="6671DDC7" w14:textId="77777777" w:rsidR="00885E4F" w:rsidRDefault="00885E4F" w:rsidP="00885E4F">
      <w:pPr>
        <w:widowControl w:val="0"/>
        <w:autoSpaceDE w:val="0"/>
        <w:autoSpaceDN w:val="0"/>
        <w:adjustRightInd w:val="0"/>
        <w:spacing w:after="0" w:line="240" w:lineRule="auto"/>
        <w:rPr>
          <w:rFonts w:cs="Calibri"/>
          <w:kern w:val="0"/>
          <w:szCs w:val="24"/>
        </w:rPr>
      </w:pPr>
    </w:p>
    <w:p w14:paraId="23F7F1E8" w14:textId="554F1FB1" w:rsidR="008C0FBC" w:rsidRPr="00EA1B62" w:rsidRDefault="004D1F2A" w:rsidP="00885E4F">
      <w:pPr>
        <w:widowControl w:val="0"/>
        <w:autoSpaceDE w:val="0"/>
        <w:autoSpaceDN w:val="0"/>
        <w:adjustRightInd w:val="0"/>
        <w:spacing w:after="0" w:line="240" w:lineRule="auto"/>
        <w:rPr>
          <w:rFonts w:cs="Calibri"/>
          <w:kern w:val="0"/>
          <w:szCs w:val="24"/>
        </w:rPr>
      </w:pPr>
      <w:r>
        <w:rPr>
          <w:rFonts w:cs="Calibri"/>
          <w:kern w:val="0"/>
          <w:szCs w:val="24"/>
        </w:rPr>
        <w:t>Almost three-quarters of respondents (73.5%)</w:t>
      </w:r>
      <w:r w:rsidR="00810DC5">
        <w:rPr>
          <w:rFonts w:cs="Calibri"/>
          <w:kern w:val="0"/>
          <w:szCs w:val="24"/>
        </w:rPr>
        <w:t xml:space="preserve"> </w:t>
      </w:r>
      <w:r w:rsidR="00885659">
        <w:rPr>
          <w:rFonts w:cs="Calibri"/>
          <w:kern w:val="0"/>
          <w:szCs w:val="24"/>
        </w:rPr>
        <w:t>disagreed with the proposal to reduce Apprenticeship</w:t>
      </w:r>
      <w:r w:rsidR="00E328E6">
        <w:rPr>
          <w:rFonts w:cs="Calibri"/>
          <w:kern w:val="0"/>
          <w:szCs w:val="24"/>
        </w:rPr>
        <w:t>/Traineeship schemes offered in the Parks department</w:t>
      </w:r>
      <w:r w:rsidR="00E00005">
        <w:rPr>
          <w:rFonts w:cs="Calibri"/>
          <w:kern w:val="0"/>
          <w:szCs w:val="24"/>
        </w:rPr>
        <w:t>, with more than two in five (42.6%) ‘strongly disagreeing’ with this</w:t>
      </w:r>
      <w:r w:rsidR="00560FD7">
        <w:rPr>
          <w:rFonts w:cs="Calibri"/>
          <w:kern w:val="0"/>
          <w:szCs w:val="24"/>
        </w:rPr>
        <w:t>.</w:t>
      </w:r>
    </w:p>
    <w:p w14:paraId="37EFABEB" w14:textId="77777777" w:rsidR="00005F58" w:rsidRPr="004C18EE" w:rsidRDefault="00005F58" w:rsidP="00005F58">
      <w:pPr>
        <w:widowControl w:val="0"/>
        <w:autoSpaceDE w:val="0"/>
        <w:autoSpaceDN w:val="0"/>
        <w:adjustRightInd w:val="0"/>
        <w:spacing w:after="0" w:line="240" w:lineRule="auto"/>
        <w:rPr>
          <w:rFonts w:cs="Calibri"/>
          <w:kern w:val="0"/>
          <w:szCs w:val="24"/>
        </w:rPr>
      </w:pPr>
    </w:p>
    <w:p w14:paraId="2922C998" w14:textId="63F7ABDE"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E633456" wp14:editId="09C19ED9">
            <wp:extent cx="5783580" cy="250952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00613874" w:rsidRPr="00613874">
        <w:rPr>
          <w:i/>
          <w:iCs/>
          <w:noProof/>
        </w:rPr>
        <w:t xml:space="preserve"> </w:t>
      </w:r>
      <w:r w:rsidR="00613874" w:rsidRPr="00A06794">
        <w:rPr>
          <w:i/>
          <w:iCs/>
          <w:noProof/>
        </w:rPr>
        <w:t>Excludes ‘Don’t know’ responses</w:t>
      </w:r>
    </w:p>
    <w:p w14:paraId="4D043757" w14:textId="369CA1DD" w:rsidR="001F68FA" w:rsidRDefault="001F68FA" w:rsidP="00005F58">
      <w:pPr>
        <w:widowControl w:val="0"/>
        <w:autoSpaceDE w:val="0"/>
        <w:autoSpaceDN w:val="0"/>
        <w:adjustRightInd w:val="0"/>
        <w:spacing w:after="0" w:line="240" w:lineRule="auto"/>
        <w:rPr>
          <w:rFonts w:cs="Calibri"/>
          <w:b/>
          <w:bCs/>
          <w:kern w:val="0"/>
          <w:szCs w:val="24"/>
        </w:rPr>
      </w:pPr>
    </w:p>
    <w:p w14:paraId="6A32A0CC" w14:textId="77777777" w:rsidR="001F68FA" w:rsidRDefault="001F68FA" w:rsidP="00005F58">
      <w:pPr>
        <w:widowControl w:val="0"/>
        <w:autoSpaceDE w:val="0"/>
        <w:autoSpaceDN w:val="0"/>
        <w:adjustRightInd w:val="0"/>
        <w:spacing w:after="0" w:line="240" w:lineRule="auto"/>
        <w:rPr>
          <w:rFonts w:cs="Calibri"/>
          <w:b/>
          <w:bCs/>
          <w:kern w:val="0"/>
          <w:szCs w:val="24"/>
        </w:rPr>
      </w:pPr>
    </w:p>
    <w:p w14:paraId="10828354" w14:textId="77ACE41B" w:rsidR="00045E53" w:rsidRDefault="00B768CB" w:rsidP="00045E53">
      <w:pPr>
        <w:widowControl w:val="0"/>
        <w:autoSpaceDE w:val="0"/>
        <w:autoSpaceDN w:val="0"/>
        <w:adjustRightInd w:val="0"/>
        <w:spacing w:after="0" w:line="240" w:lineRule="auto"/>
        <w:rPr>
          <w:rFonts w:cs="Calibri"/>
          <w:kern w:val="0"/>
          <w:szCs w:val="24"/>
        </w:rPr>
      </w:pPr>
      <w:r w:rsidRPr="00B51E0E">
        <w:rPr>
          <w:rFonts w:cs="Calibri"/>
          <w:kern w:val="0"/>
          <w:szCs w:val="24"/>
        </w:rPr>
        <w:t>These findings were</w:t>
      </w:r>
      <w:r w:rsidR="00B51E0E" w:rsidRPr="00B51E0E">
        <w:rPr>
          <w:rFonts w:cs="Calibri"/>
          <w:kern w:val="0"/>
          <w:szCs w:val="24"/>
        </w:rPr>
        <w:t xml:space="preserve"> broadly</w:t>
      </w:r>
      <w:r w:rsidR="00045E53" w:rsidRPr="00B51E0E">
        <w:rPr>
          <w:rFonts w:cs="Calibri"/>
          <w:kern w:val="0"/>
          <w:szCs w:val="24"/>
        </w:rPr>
        <w:t xml:space="preserve"> consistent across the demographic and geographic groups analysed. (Details show in </w:t>
      </w:r>
      <w:hyperlink w:anchor="_Appendix_7_–" w:history="1">
        <w:r w:rsidR="00045E53" w:rsidRPr="00B51E0E">
          <w:rPr>
            <w:rStyle w:val="Hyperlink"/>
            <w:rFonts w:cs="Calibri"/>
            <w:kern w:val="0"/>
            <w:szCs w:val="24"/>
          </w:rPr>
          <w:t xml:space="preserve">Appendix </w:t>
        </w:r>
        <w:r w:rsidR="00B73D0E" w:rsidRPr="00B51E0E">
          <w:rPr>
            <w:rStyle w:val="Hyperlink"/>
            <w:rFonts w:cs="Calibri"/>
            <w:kern w:val="0"/>
            <w:szCs w:val="24"/>
          </w:rPr>
          <w:t>7</w:t>
        </w:r>
      </w:hyperlink>
      <w:r w:rsidR="00045E53" w:rsidRPr="00B51E0E">
        <w:rPr>
          <w:rFonts w:cs="Calibri"/>
          <w:kern w:val="0"/>
          <w:szCs w:val="24"/>
        </w:rPr>
        <w:t>).</w:t>
      </w:r>
    </w:p>
    <w:p w14:paraId="3F56B230" w14:textId="77777777" w:rsidR="00197956" w:rsidRDefault="00197956" w:rsidP="00005F58">
      <w:pPr>
        <w:widowControl w:val="0"/>
        <w:autoSpaceDE w:val="0"/>
        <w:autoSpaceDN w:val="0"/>
        <w:adjustRightInd w:val="0"/>
        <w:spacing w:after="0" w:line="240" w:lineRule="auto"/>
        <w:rPr>
          <w:rFonts w:cs="Calibri"/>
          <w:b/>
          <w:bCs/>
          <w:kern w:val="0"/>
          <w:szCs w:val="24"/>
        </w:rPr>
      </w:pPr>
    </w:p>
    <w:p w14:paraId="3664A73F" w14:textId="77777777" w:rsidR="005652F7" w:rsidRDefault="005652F7" w:rsidP="00005F58">
      <w:pPr>
        <w:widowControl w:val="0"/>
        <w:autoSpaceDE w:val="0"/>
        <w:autoSpaceDN w:val="0"/>
        <w:adjustRightInd w:val="0"/>
        <w:spacing w:after="0" w:line="240" w:lineRule="auto"/>
        <w:rPr>
          <w:rFonts w:cs="Calibri"/>
          <w:b/>
          <w:bCs/>
          <w:kern w:val="0"/>
          <w:szCs w:val="24"/>
        </w:rPr>
      </w:pPr>
    </w:p>
    <w:p w14:paraId="5C64EB33" w14:textId="77777777" w:rsidR="005652F7" w:rsidRDefault="005652F7" w:rsidP="00005F58">
      <w:pPr>
        <w:widowControl w:val="0"/>
        <w:autoSpaceDE w:val="0"/>
        <w:autoSpaceDN w:val="0"/>
        <w:adjustRightInd w:val="0"/>
        <w:spacing w:after="0" w:line="240" w:lineRule="auto"/>
        <w:rPr>
          <w:rFonts w:cs="Calibri"/>
          <w:b/>
          <w:bCs/>
          <w:kern w:val="0"/>
          <w:szCs w:val="24"/>
        </w:rPr>
      </w:pPr>
    </w:p>
    <w:p w14:paraId="3FB53E70" w14:textId="1CF8F701" w:rsidR="002251F8" w:rsidRDefault="00B72E2B" w:rsidP="00005F58">
      <w:pPr>
        <w:widowControl w:val="0"/>
        <w:autoSpaceDE w:val="0"/>
        <w:autoSpaceDN w:val="0"/>
        <w:adjustRightInd w:val="0"/>
        <w:spacing w:after="0" w:line="240" w:lineRule="auto"/>
        <w:rPr>
          <w:rFonts w:cs="Calibri"/>
          <w:kern w:val="0"/>
          <w:szCs w:val="24"/>
        </w:rPr>
      </w:pPr>
      <w:r>
        <w:rPr>
          <w:rFonts w:cs="Calibri"/>
          <w:kern w:val="0"/>
          <w:szCs w:val="24"/>
        </w:rPr>
        <w:t>Forty comments were received about apprenticeships in the open question at the end of the</w:t>
      </w:r>
      <w:r w:rsidR="005652F7">
        <w:rPr>
          <w:rFonts w:cs="Calibri"/>
          <w:kern w:val="0"/>
          <w:szCs w:val="24"/>
        </w:rPr>
        <w:t xml:space="preserve"> section, with details available in </w:t>
      </w:r>
      <w:hyperlink w:anchor="_Appendix_12_–Comments" w:history="1">
        <w:r w:rsidR="005652F7" w:rsidRPr="005652F7">
          <w:rPr>
            <w:rStyle w:val="Hyperlink"/>
            <w:rFonts w:cs="Calibri"/>
            <w:kern w:val="0"/>
            <w:szCs w:val="24"/>
          </w:rPr>
          <w:t xml:space="preserve">Appendix </w:t>
        </w:r>
        <w:r w:rsidR="002251F8" w:rsidRPr="005652F7">
          <w:rPr>
            <w:rStyle w:val="Hyperlink"/>
            <w:rFonts w:cs="Calibri"/>
            <w:kern w:val="0"/>
            <w:szCs w:val="24"/>
          </w:rPr>
          <w:t>12</w:t>
        </w:r>
      </w:hyperlink>
      <w:r w:rsidR="005652F7">
        <w:rPr>
          <w:rFonts w:cs="Calibri"/>
          <w:kern w:val="0"/>
          <w:szCs w:val="24"/>
        </w:rPr>
        <w:t>.</w:t>
      </w:r>
    </w:p>
    <w:p w14:paraId="644B0B59" w14:textId="77777777" w:rsidR="005652F7" w:rsidRPr="00B72E2B" w:rsidRDefault="005652F7" w:rsidP="00005F58">
      <w:pPr>
        <w:widowControl w:val="0"/>
        <w:autoSpaceDE w:val="0"/>
        <w:autoSpaceDN w:val="0"/>
        <w:adjustRightInd w:val="0"/>
        <w:spacing w:after="0" w:line="240" w:lineRule="auto"/>
        <w:rPr>
          <w:rFonts w:cs="Calibri"/>
          <w:kern w:val="0"/>
          <w:szCs w:val="24"/>
        </w:rPr>
      </w:pPr>
    </w:p>
    <w:p w14:paraId="104B5A7F" w14:textId="77777777" w:rsidR="002251F8" w:rsidRPr="009224FC" w:rsidRDefault="002251F8" w:rsidP="00005F58">
      <w:pPr>
        <w:widowControl w:val="0"/>
        <w:autoSpaceDE w:val="0"/>
        <w:autoSpaceDN w:val="0"/>
        <w:adjustRightInd w:val="0"/>
        <w:spacing w:after="0" w:line="240" w:lineRule="auto"/>
        <w:rPr>
          <w:rFonts w:cs="Calibri"/>
          <w:b/>
          <w:bCs/>
          <w:kern w:val="0"/>
          <w:szCs w:val="24"/>
        </w:rPr>
      </w:pPr>
    </w:p>
    <w:p w14:paraId="7AE816C3" w14:textId="35406EBC" w:rsidR="00D74895" w:rsidRPr="006101B6" w:rsidRDefault="005652F7" w:rsidP="00791690">
      <w:pPr>
        <w:widowControl w:val="0"/>
        <w:autoSpaceDE w:val="0"/>
        <w:autoSpaceDN w:val="0"/>
        <w:adjustRightInd w:val="0"/>
        <w:spacing w:after="0" w:line="240" w:lineRule="auto"/>
        <w:rPr>
          <w:rFonts w:cs="Calibri"/>
          <w:b/>
          <w:bCs/>
          <w:i/>
          <w:iCs/>
          <w:color w:val="4472C4"/>
          <w:kern w:val="0"/>
          <w:szCs w:val="24"/>
        </w:rPr>
      </w:pPr>
      <w:r>
        <w:rPr>
          <w:rFonts w:cs="Calibri"/>
          <w:color w:val="4472C4"/>
          <w:kern w:val="0"/>
          <w:szCs w:val="24"/>
        </w:rPr>
        <w:br w:type="page"/>
      </w:r>
      <w:r w:rsidR="00D74895" w:rsidRPr="006101B6">
        <w:rPr>
          <w:rFonts w:cs="Calibri"/>
          <w:b/>
          <w:bCs/>
          <w:i/>
          <w:iCs/>
          <w:color w:val="4472C4"/>
          <w:kern w:val="0"/>
          <w:szCs w:val="24"/>
        </w:rPr>
        <w:lastRenderedPageBreak/>
        <w:t xml:space="preserve">Online survey / Second Print </w:t>
      </w:r>
      <w:r w:rsidR="006101B6">
        <w:rPr>
          <w:rFonts w:cs="Calibri"/>
          <w:b/>
          <w:bCs/>
          <w:i/>
          <w:iCs/>
          <w:color w:val="4472C4"/>
          <w:kern w:val="0"/>
          <w:szCs w:val="24"/>
        </w:rPr>
        <w:t>R</w:t>
      </w:r>
      <w:r w:rsidR="00D74895" w:rsidRPr="006101B6">
        <w:rPr>
          <w:rFonts w:cs="Calibri"/>
          <w:b/>
          <w:bCs/>
          <w:i/>
          <w:iCs/>
          <w:color w:val="4472C4"/>
          <w:kern w:val="0"/>
          <w:szCs w:val="24"/>
        </w:rPr>
        <w:t>un wording:</w:t>
      </w:r>
    </w:p>
    <w:p w14:paraId="717E8754" w14:textId="40BBACFC" w:rsidR="00791690" w:rsidRDefault="00791690" w:rsidP="00791690">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Bute Park Nursery, its Visitor Centre and Roath Park Conservatory are run by the Council.  The Council is exploring opportunities to create partnerships with external organisations or groups that may result in shared delivery and investment arrangements.</w:t>
      </w:r>
    </w:p>
    <w:p w14:paraId="1E1A9775" w14:textId="77777777" w:rsidR="00791690" w:rsidRDefault="00791690" w:rsidP="00791690">
      <w:pPr>
        <w:widowControl w:val="0"/>
        <w:autoSpaceDE w:val="0"/>
        <w:autoSpaceDN w:val="0"/>
        <w:adjustRightInd w:val="0"/>
        <w:spacing w:after="0" w:line="240" w:lineRule="auto"/>
        <w:rPr>
          <w:rFonts w:cs="Calibri"/>
          <w:color w:val="4472C4"/>
          <w:kern w:val="0"/>
          <w:szCs w:val="24"/>
        </w:rPr>
      </w:pPr>
    </w:p>
    <w:p w14:paraId="7D311361" w14:textId="77777777" w:rsidR="00791690" w:rsidRDefault="00791690" w:rsidP="00791690">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We would need find out if there are other organisations or groups interested in partnering with us. We are asking for your views on whether you’d support developing an alternative delivery model, in partnership, which could reduce the Council subsidy.</w:t>
      </w:r>
    </w:p>
    <w:p w14:paraId="0D2D33EF" w14:textId="5EC17310" w:rsidR="00005F58" w:rsidRDefault="00791690" w:rsidP="00791690">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02D576F2" w14:textId="77777777" w:rsidR="00885E4F" w:rsidRDefault="00885E4F" w:rsidP="00885E4F">
      <w:pPr>
        <w:widowControl w:val="0"/>
        <w:autoSpaceDE w:val="0"/>
        <w:autoSpaceDN w:val="0"/>
        <w:adjustRightInd w:val="0"/>
        <w:spacing w:after="0" w:line="240" w:lineRule="auto"/>
        <w:rPr>
          <w:rFonts w:cs="Calibri"/>
          <w:kern w:val="0"/>
          <w:szCs w:val="24"/>
        </w:rPr>
      </w:pPr>
    </w:p>
    <w:p w14:paraId="5AE279FF" w14:textId="00DDB115" w:rsidR="006101B6" w:rsidRPr="006101B6" w:rsidRDefault="006101B6" w:rsidP="00885E4F">
      <w:pPr>
        <w:widowControl w:val="0"/>
        <w:autoSpaceDE w:val="0"/>
        <w:autoSpaceDN w:val="0"/>
        <w:adjustRightInd w:val="0"/>
        <w:spacing w:after="0" w:line="240" w:lineRule="auto"/>
        <w:rPr>
          <w:rFonts w:cs="Calibri"/>
          <w:b/>
          <w:bCs/>
          <w:i/>
          <w:iCs/>
          <w:color w:val="4472C4"/>
          <w:kern w:val="0"/>
          <w:szCs w:val="24"/>
        </w:rPr>
      </w:pPr>
      <w:r>
        <w:rPr>
          <w:rFonts w:cs="Calibri"/>
          <w:b/>
          <w:bCs/>
          <w:i/>
          <w:iCs/>
          <w:color w:val="4472C4"/>
          <w:kern w:val="0"/>
          <w:szCs w:val="24"/>
        </w:rPr>
        <w:t>First</w:t>
      </w:r>
      <w:r w:rsidRPr="006101B6">
        <w:rPr>
          <w:rFonts w:cs="Calibri"/>
          <w:b/>
          <w:bCs/>
          <w:i/>
          <w:iCs/>
          <w:color w:val="4472C4"/>
          <w:kern w:val="0"/>
          <w:szCs w:val="24"/>
        </w:rPr>
        <w:t xml:space="preserve"> Print </w:t>
      </w:r>
      <w:r>
        <w:rPr>
          <w:rFonts w:cs="Calibri"/>
          <w:b/>
          <w:bCs/>
          <w:i/>
          <w:iCs/>
          <w:color w:val="4472C4"/>
          <w:kern w:val="0"/>
          <w:szCs w:val="24"/>
        </w:rPr>
        <w:t>R</w:t>
      </w:r>
      <w:r w:rsidRPr="006101B6">
        <w:rPr>
          <w:rFonts w:cs="Calibri"/>
          <w:b/>
          <w:bCs/>
          <w:i/>
          <w:iCs/>
          <w:color w:val="4472C4"/>
          <w:kern w:val="0"/>
          <w:szCs w:val="24"/>
        </w:rPr>
        <w:t>un wording</w:t>
      </w:r>
    </w:p>
    <w:p w14:paraId="43357DB4" w14:textId="77777777" w:rsidR="006101B6" w:rsidRPr="006101B6" w:rsidRDefault="006101B6" w:rsidP="006101B6">
      <w:pPr>
        <w:widowControl w:val="0"/>
        <w:autoSpaceDE w:val="0"/>
        <w:autoSpaceDN w:val="0"/>
        <w:adjustRightInd w:val="0"/>
        <w:spacing w:after="0" w:line="240" w:lineRule="auto"/>
        <w:rPr>
          <w:rFonts w:cs="Calibri"/>
          <w:color w:val="4472C4"/>
          <w:kern w:val="0"/>
          <w:szCs w:val="24"/>
        </w:rPr>
      </w:pPr>
      <w:r w:rsidRPr="006101B6">
        <w:rPr>
          <w:color w:val="4472C4"/>
          <w:kern w:val="0"/>
          <w:szCs w:val="24"/>
        </w:rPr>
        <w:t>Bute Park Nursery and the Visitor Centre in Roath Park is run by the Council.  The Council could transfer this service to another organisation who would be responsible for running them on the Council’s behalf, potentially removing or reducing the subsidy of £40k currently provided. </w:t>
      </w:r>
    </w:p>
    <w:p w14:paraId="76244884" w14:textId="77777777" w:rsidR="006101B6" w:rsidRPr="006101B6" w:rsidRDefault="006101B6" w:rsidP="006101B6">
      <w:pPr>
        <w:widowControl w:val="0"/>
        <w:autoSpaceDE w:val="0"/>
        <w:autoSpaceDN w:val="0"/>
        <w:adjustRightInd w:val="0"/>
        <w:spacing w:after="0" w:line="240" w:lineRule="auto"/>
        <w:rPr>
          <w:rFonts w:cs="Calibri"/>
          <w:color w:val="4472C4"/>
          <w:kern w:val="0"/>
          <w:szCs w:val="24"/>
        </w:rPr>
      </w:pPr>
      <w:r w:rsidRPr="006101B6">
        <w:rPr>
          <w:color w:val="4472C4"/>
          <w:kern w:val="0"/>
          <w:szCs w:val="24"/>
        </w:rPr>
        <w:t> </w:t>
      </w:r>
    </w:p>
    <w:p w14:paraId="14E03C6B" w14:textId="5F468CC1" w:rsidR="006101B6" w:rsidRPr="006101B6" w:rsidRDefault="006101B6" w:rsidP="006101B6">
      <w:pPr>
        <w:widowControl w:val="0"/>
        <w:autoSpaceDE w:val="0"/>
        <w:autoSpaceDN w:val="0"/>
        <w:adjustRightInd w:val="0"/>
        <w:spacing w:after="0" w:line="240" w:lineRule="auto"/>
        <w:rPr>
          <w:rFonts w:cs="Calibri"/>
          <w:color w:val="4472C4"/>
          <w:kern w:val="0"/>
          <w:szCs w:val="24"/>
        </w:rPr>
      </w:pPr>
      <w:r w:rsidRPr="006101B6">
        <w:rPr>
          <w:color w:val="4472C4"/>
          <w:kern w:val="0"/>
          <w:szCs w:val="24"/>
        </w:rPr>
        <w:t>We would need find out if there is another organisation who could take it over, and both would remain open up as this process is conducted.  We are asking for your views on whether you’d support finding an alternative operator which could remove the Council subsidy.  </w:t>
      </w:r>
    </w:p>
    <w:p w14:paraId="797AA1BF" w14:textId="77777777" w:rsidR="006101B6" w:rsidRPr="006101B6" w:rsidRDefault="006101B6" w:rsidP="006101B6">
      <w:pPr>
        <w:widowControl w:val="0"/>
        <w:autoSpaceDE w:val="0"/>
        <w:autoSpaceDN w:val="0"/>
        <w:adjustRightInd w:val="0"/>
        <w:spacing w:after="0" w:line="240" w:lineRule="auto"/>
        <w:rPr>
          <w:rFonts w:cs="Calibri"/>
          <w:b/>
          <w:bCs/>
          <w:color w:val="4472C4"/>
          <w:kern w:val="0"/>
          <w:szCs w:val="24"/>
        </w:rPr>
      </w:pPr>
      <w:r w:rsidRPr="006101B6">
        <w:rPr>
          <w:b/>
          <w:bCs/>
          <w:color w:val="4472C4"/>
          <w:kern w:val="0"/>
          <w:szCs w:val="24"/>
        </w:rPr>
        <w:t>Do you agree with this proposal? </w:t>
      </w:r>
    </w:p>
    <w:p w14:paraId="2EDE49E3" w14:textId="77777777" w:rsidR="006101B6" w:rsidRDefault="006101B6" w:rsidP="00885E4F">
      <w:pPr>
        <w:widowControl w:val="0"/>
        <w:autoSpaceDE w:val="0"/>
        <w:autoSpaceDN w:val="0"/>
        <w:adjustRightInd w:val="0"/>
        <w:spacing w:after="0" w:line="240" w:lineRule="auto"/>
        <w:rPr>
          <w:rFonts w:cs="Calibri"/>
          <w:kern w:val="0"/>
          <w:szCs w:val="24"/>
        </w:rPr>
      </w:pPr>
    </w:p>
    <w:p w14:paraId="6A53E6E8" w14:textId="77777777" w:rsidR="006101B6" w:rsidRDefault="006101B6" w:rsidP="00885E4F">
      <w:pPr>
        <w:widowControl w:val="0"/>
        <w:autoSpaceDE w:val="0"/>
        <w:autoSpaceDN w:val="0"/>
        <w:adjustRightInd w:val="0"/>
        <w:spacing w:after="0" w:line="240" w:lineRule="auto"/>
        <w:rPr>
          <w:rFonts w:cs="Calibri"/>
          <w:kern w:val="0"/>
          <w:szCs w:val="24"/>
        </w:rPr>
      </w:pPr>
    </w:p>
    <w:p w14:paraId="19AD3475" w14:textId="42223841" w:rsidR="00480116" w:rsidRDefault="00480116" w:rsidP="00885E4F">
      <w:pPr>
        <w:widowControl w:val="0"/>
        <w:autoSpaceDE w:val="0"/>
        <w:autoSpaceDN w:val="0"/>
        <w:adjustRightInd w:val="0"/>
        <w:spacing w:after="0" w:line="240" w:lineRule="auto"/>
        <w:rPr>
          <w:rFonts w:cs="Calibri"/>
          <w:kern w:val="0"/>
          <w:szCs w:val="24"/>
        </w:rPr>
      </w:pPr>
      <w:r>
        <w:rPr>
          <w:rFonts w:cs="Calibri"/>
          <w:kern w:val="0"/>
          <w:szCs w:val="24"/>
        </w:rPr>
        <w:t xml:space="preserve">There was a discrepancy in the wording of this question </w:t>
      </w:r>
      <w:r w:rsidR="00C737E3">
        <w:rPr>
          <w:rFonts w:cs="Calibri"/>
          <w:kern w:val="0"/>
          <w:szCs w:val="24"/>
        </w:rPr>
        <w:t>in the initial print run for hard copy versions of the survey, which was later corrected to match the wording used in the online survey</w:t>
      </w:r>
      <w:r w:rsidR="00A92DD4">
        <w:rPr>
          <w:rFonts w:cs="Calibri"/>
          <w:kern w:val="0"/>
          <w:szCs w:val="24"/>
        </w:rPr>
        <w:t>.  For transparency, these results</w:t>
      </w:r>
      <w:r w:rsidR="00EB20FD">
        <w:rPr>
          <w:rFonts w:cs="Calibri"/>
          <w:kern w:val="0"/>
          <w:szCs w:val="24"/>
        </w:rPr>
        <w:t xml:space="preserve"> were analysed separately, with results for the two versions shown below.</w:t>
      </w:r>
    </w:p>
    <w:p w14:paraId="6D1951D5" w14:textId="77777777" w:rsidR="00480116" w:rsidRDefault="00480116" w:rsidP="00885E4F">
      <w:pPr>
        <w:widowControl w:val="0"/>
        <w:autoSpaceDE w:val="0"/>
        <w:autoSpaceDN w:val="0"/>
        <w:adjustRightInd w:val="0"/>
        <w:spacing w:after="0" w:line="240" w:lineRule="auto"/>
        <w:rPr>
          <w:rFonts w:cs="Calibri"/>
          <w:kern w:val="0"/>
          <w:szCs w:val="24"/>
        </w:rPr>
      </w:pPr>
    </w:p>
    <w:p w14:paraId="6EA91971" w14:textId="7B4C8E64"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170E30">
        <w:rPr>
          <w:rFonts w:cs="Calibri"/>
          <w:i/>
          <w:iCs/>
          <w:kern w:val="0"/>
          <w:szCs w:val="24"/>
        </w:rPr>
        <w:t>5,834</w:t>
      </w:r>
      <w:r>
        <w:rPr>
          <w:rFonts w:cs="Calibri"/>
          <w:i/>
          <w:iCs/>
          <w:kern w:val="0"/>
          <w:szCs w:val="24"/>
        </w:rPr>
        <w:t xml:space="preserve"> responses </w:t>
      </w:r>
      <w:r w:rsidRPr="00C85726">
        <w:rPr>
          <w:rFonts w:cs="Calibri"/>
          <w:i/>
          <w:iCs/>
          <w:kern w:val="0"/>
          <w:szCs w:val="24"/>
        </w:rPr>
        <w:t xml:space="preserve">were received for </w:t>
      </w:r>
      <w:r w:rsidR="00BD1FD1">
        <w:rPr>
          <w:rFonts w:cs="Calibri"/>
          <w:i/>
          <w:iCs/>
          <w:kern w:val="0"/>
          <w:szCs w:val="24"/>
        </w:rPr>
        <w:t>the online a</w:t>
      </w:r>
      <w:r w:rsidR="0083172E">
        <w:rPr>
          <w:rFonts w:cs="Calibri"/>
          <w:i/>
          <w:iCs/>
          <w:kern w:val="0"/>
          <w:szCs w:val="24"/>
        </w:rPr>
        <w:t>n</w:t>
      </w:r>
      <w:r w:rsidR="00BD1FD1">
        <w:rPr>
          <w:rFonts w:cs="Calibri"/>
          <w:i/>
          <w:iCs/>
          <w:kern w:val="0"/>
          <w:szCs w:val="24"/>
        </w:rPr>
        <w:t xml:space="preserve">d second print-run versions of </w:t>
      </w:r>
      <w:r w:rsidRPr="00C85726">
        <w:rPr>
          <w:rFonts w:cs="Calibri"/>
          <w:i/>
          <w:iCs/>
          <w:kern w:val="0"/>
          <w:szCs w:val="24"/>
        </w:rPr>
        <w:t xml:space="preserve">this question, giving a response rate of </w:t>
      </w:r>
      <w:r w:rsidR="0056121A">
        <w:rPr>
          <w:rFonts w:cs="Calibri"/>
          <w:i/>
          <w:iCs/>
          <w:kern w:val="0"/>
          <w:szCs w:val="24"/>
        </w:rPr>
        <w:t>64.8</w:t>
      </w:r>
      <w:r w:rsidRPr="00C85726">
        <w:rPr>
          <w:rFonts w:cs="Calibri"/>
          <w:i/>
          <w:iCs/>
          <w:kern w:val="0"/>
          <w:szCs w:val="24"/>
        </w:rPr>
        <w:t>%</w:t>
      </w:r>
      <w:r>
        <w:rPr>
          <w:rFonts w:cs="Calibri"/>
          <w:i/>
          <w:iCs/>
          <w:kern w:val="0"/>
          <w:szCs w:val="24"/>
        </w:rPr>
        <w:t>.</w:t>
      </w:r>
    </w:p>
    <w:p w14:paraId="6841F783" w14:textId="1666F342" w:rsidR="00337844"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19251F">
        <w:rPr>
          <w:rFonts w:cs="Calibri"/>
          <w:i/>
          <w:iCs/>
          <w:kern w:val="0"/>
          <w:szCs w:val="24"/>
        </w:rPr>
        <w:t>1.3</w:t>
      </w:r>
      <w:r>
        <w:rPr>
          <w:rFonts w:cs="Calibri"/>
          <w:i/>
          <w:iCs/>
          <w:kern w:val="0"/>
          <w:szCs w:val="24"/>
        </w:rPr>
        <w:t>.</w:t>
      </w:r>
      <w:r w:rsidRPr="00C85726">
        <w:rPr>
          <w:rFonts w:cs="Calibri"/>
          <w:i/>
          <w:iCs/>
          <w:kern w:val="0"/>
          <w:szCs w:val="24"/>
        </w:rPr>
        <w:t xml:space="preserve"> </w:t>
      </w:r>
    </w:p>
    <w:p w14:paraId="032CE25C" w14:textId="77777777" w:rsidR="009836A7" w:rsidRPr="009836A7" w:rsidRDefault="009836A7" w:rsidP="00337844">
      <w:pPr>
        <w:widowControl w:val="0"/>
        <w:autoSpaceDE w:val="0"/>
        <w:autoSpaceDN w:val="0"/>
        <w:adjustRightInd w:val="0"/>
        <w:spacing w:after="0" w:line="240" w:lineRule="auto"/>
        <w:rPr>
          <w:rFonts w:cs="Calibri"/>
          <w:i/>
          <w:iCs/>
          <w:kern w:val="0"/>
          <w:sz w:val="20"/>
          <w:szCs w:val="20"/>
        </w:rPr>
      </w:pPr>
    </w:p>
    <w:p w14:paraId="3CE3873D" w14:textId="7061CF3A" w:rsidR="00F46A60" w:rsidRDefault="00F46A60" w:rsidP="00337844">
      <w:pPr>
        <w:widowControl w:val="0"/>
        <w:autoSpaceDE w:val="0"/>
        <w:autoSpaceDN w:val="0"/>
        <w:adjustRightInd w:val="0"/>
        <w:spacing w:after="0" w:line="240" w:lineRule="auto"/>
        <w:rPr>
          <w:rFonts w:cs="Calibri"/>
          <w:i/>
          <w:iCs/>
          <w:kern w:val="0"/>
          <w:szCs w:val="24"/>
        </w:rPr>
      </w:pPr>
      <w:r>
        <w:rPr>
          <w:rFonts w:cs="Calibri"/>
          <w:i/>
          <w:iCs/>
          <w:kern w:val="0"/>
          <w:szCs w:val="24"/>
        </w:rPr>
        <w:t xml:space="preserve">There were 347 responses to the original hard copy version of the </w:t>
      </w:r>
      <w:r w:rsidR="0018564D">
        <w:rPr>
          <w:rFonts w:cs="Calibri"/>
          <w:i/>
          <w:iCs/>
          <w:kern w:val="0"/>
          <w:szCs w:val="24"/>
        </w:rPr>
        <w:t>question.</w:t>
      </w:r>
    </w:p>
    <w:p w14:paraId="27EB76A1" w14:textId="5ED3331C" w:rsidR="0018564D" w:rsidRDefault="0018564D" w:rsidP="0018564D">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19251F">
        <w:rPr>
          <w:rFonts w:cs="Calibri"/>
          <w:i/>
          <w:iCs/>
          <w:kern w:val="0"/>
          <w:szCs w:val="24"/>
        </w:rPr>
        <w:t>5.3</w:t>
      </w:r>
      <w:r>
        <w:rPr>
          <w:rFonts w:cs="Calibri"/>
          <w:i/>
          <w:iCs/>
          <w:kern w:val="0"/>
          <w:szCs w:val="24"/>
        </w:rPr>
        <w:t>.</w:t>
      </w:r>
      <w:r w:rsidRPr="00C85726">
        <w:rPr>
          <w:rFonts w:cs="Calibri"/>
          <w:i/>
          <w:iCs/>
          <w:kern w:val="0"/>
          <w:szCs w:val="24"/>
        </w:rPr>
        <w:t xml:space="preserve"> </w:t>
      </w:r>
    </w:p>
    <w:p w14:paraId="0D16CC2E" w14:textId="77777777" w:rsidR="0018564D" w:rsidRDefault="0018564D" w:rsidP="00337844">
      <w:pPr>
        <w:widowControl w:val="0"/>
        <w:autoSpaceDE w:val="0"/>
        <w:autoSpaceDN w:val="0"/>
        <w:adjustRightInd w:val="0"/>
        <w:spacing w:after="0" w:line="240" w:lineRule="auto"/>
        <w:rPr>
          <w:rFonts w:cs="Calibri"/>
          <w:i/>
          <w:iCs/>
          <w:kern w:val="0"/>
          <w:szCs w:val="24"/>
        </w:rPr>
      </w:pPr>
    </w:p>
    <w:p w14:paraId="3B1DBDF4" w14:textId="67676464" w:rsidR="00B9020A" w:rsidRPr="00C85726" w:rsidRDefault="00B9020A" w:rsidP="00337844">
      <w:pPr>
        <w:widowControl w:val="0"/>
        <w:autoSpaceDE w:val="0"/>
        <w:autoSpaceDN w:val="0"/>
        <w:adjustRightInd w:val="0"/>
        <w:spacing w:after="0" w:line="240" w:lineRule="auto"/>
        <w:rPr>
          <w:rFonts w:cs="Calibri"/>
          <w:i/>
          <w:iCs/>
          <w:kern w:val="0"/>
          <w:szCs w:val="24"/>
        </w:rPr>
      </w:pPr>
      <w:r>
        <w:rPr>
          <w:rFonts w:cs="Calibri"/>
          <w:i/>
          <w:iCs/>
          <w:kern w:val="0"/>
          <w:szCs w:val="24"/>
        </w:rPr>
        <w:t xml:space="preserve">Given the patterns of responses were broadly similar, and that the </w:t>
      </w:r>
      <w:r w:rsidR="0060421C">
        <w:rPr>
          <w:rFonts w:cs="Calibri"/>
          <w:i/>
          <w:iCs/>
          <w:kern w:val="0"/>
          <w:szCs w:val="24"/>
        </w:rPr>
        <w:t xml:space="preserve">overall base size for the original paper version of this question were too small </w:t>
      </w:r>
      <w:r w:rsidR="00435616">
        <w:rPr>
          <w:rFonts w:cs="Calibri"/>
          <w:i/>
          <w:iCs/>
          <w:kern w:val="0"/>
          <w:szCs w:val="24"/>
        </w:rPr>
        <w:t>to</w:t>
      </w:r>
      <w:r w:rsidR="0060421C">
        <w:rPr>
          <w:rFonts w:cs="Calibri"/>
          <w:i/>
          <w:iCs/>
          <w:kern w:val="0"/>
          <w:szCs w:val="24"/>
        </w:rPr>
        <w:t xml:space="preserve"> offer robus</w:t>
      </w:r>
      <w:r w:rsidR="00435616">
        <w:rPr>
          <w:rFonts w:cs="Calibri"/>
          <w:i/>
          <w:iCs/>
          <w:kern w:val="0"/>
          <w:szCs w:val="24"/>
        </w:rPr>
        <w:t>t analysis by subgroups</w:t>
      </w:r>
      <w:r w:rsidR="00280634">
        <w:rPr>
          <w:rFonts w:cs="Calibri"/>
          <w:i/>
          <w:iCs/>
          <w:kern w:val="0"/>
          <w:szCs w:val="24"/>
        </w:rPr>
        <w:t>, further analysis by demographic and geographic</w:t>
      </w:r>
      <w:r w:rsidR="0041207D">
        <w:rPr>
          <w:rFonts w:cs="Calibri"/>
          <w:i/>
          <w:iCs/>
          <w:kern w:val="0"/>
          <w:szCs w:val="24"/>
        </w:rPr>
        <w:t xml:space="preserve"> groups </w:t>
      </w:r>
      <w:r w:rsidR="005C704A">
        <w:rPr>
          <w:rFonts w:cs="Calibri"/>
          <w:i/>
          <w:iCs/>
          <w:kern w:val="0"/>
          <w:szCs w:val="24"/>
        </w:rPr>
        <w:t>combines</w:t>
      </w:r>
      <w:r w:rsidR="0041207D">
        <w:rPr>
          <w:rFonts w:cs="Calibri"/>
          <w:i/>
          <w:iCs/>
          <w:kern w:val="0"/>
          <w:szCs w:val="24"/>
        </w:rPr>
        <w:t xml:space="preserve"> </w:t>
      </w:r>
      <w:r w:rsidR="00C70E09">
        <w:rPr>
          <w:rFonts w:cs="Calibri"/>
          <w:i/>
          <w:iCs/>
          <w:kern w:val="0"/>
          <w:szCs w:val="24"/>
        </w:rPr>
        <w:t>th</w:t>
      </w:r>
      <w:r w:rsidR="006F4119">
        <w:rPr>
          <w:rFonts w:cs="Calibri"/>
          <w:i/>
          <w:iCs/>
          <w:kern w:val="0"/>
          <w:szCs w:val="24"/>
        </w:rPr>
        <w:t>e two</w:t>
      </w:r>
      <w:r w:rsidR="0041207D">
        <w:rPr>
          <w:rFonts w:cs="Calibri"/>
          <w:i/>
          <w:iCs/>
          <w:kern w:val="0"/>
          <w:szCs w:val="24"/>
        </w:rPr>
        <w:t xml:space="preserve"> versions of this question</w:t>
      </w:r>
      <w:r w:rsidR="00E4636F">
        <w:rPr>
          <w:rFonts w:cs="Calibri"/>
          <w:i/>
          <w:iCs/>
          <w:kern w:val="0"/>
          <w:szCs w:val="24"/>
        </w:rPr>
        <w:t>, comparing the results to the online version of the question</w:t>
      </w:r>
      <w:r w:rsidR="00C70E09">
        <w:rPr>
          <w:rFonts w:cs="Calibri"/>
          <w:i/>
          <w:iCs/>
          <w:kern w:val="0"/>
          <w:szCs w:val="24"/>
        </w:rPr>
        <w:t>.</w:t>
      </w:r>
    </w:p>
    <w:p w14:paraId="560B676E" w14:textId="77777777" w:rsidR="00885E4F" w:rsidRDefault="00885E4F" w:rsidP="00885E4F">
      <w:pPr>
        <w:widowControl w:val="0"/>
        <w:autoSpaceDE w:val="0"/>
        <w:autoSpaceDN w:val="0"/>
        <w:adjustRightInd w:val="0"/>
        <w:spacing w:after="0" w:line="240" w:lineRule="auto"/>
        <w:rPr>
          <w:rFonts w:cs="Calibri"/>
          <w:kern w:val="0"/>
          <w:szCs w:val="24"/>
        </w:rPr>
      </w:pPr>
    </w:p>
    <w:p w14:paraId="339B280D" w14:textId="77777777" w:rsidR="006F3B0A" w:rsidRPr="006F3B0A" w:rsidRDefault="006F3B0A" w:rsidP="00885E4F">
      <w:pPr>
        <w:widowControl w:val="0"/>
        <w:autoSpaceDE w:val="0"/>
        <w:autoSpaceDN w:val="0"/>
        <w:adjustRightInd w:val="0"/>
        <w:spacing w:after="0" w:line="240" w:lineRule="auto"/>
        <w:rPr>
          <w:rFonts w:cs="Calibri"/>
          <w:kern w:val="0"/>
          <w:szCs w:val="24"/>
        </w:rPr>
      </w:pPr>
    </w:p>
    <w:p w14:paraId="736A9E7F" w14:textId="35F4987E" w:rsidR="00791690" w:rsidRDefault="009836A7" w:rsidP="00791690">
      <w:pPr>
        <w:widowControl w:val="0"/>
        <w:autoSpaceDE w:val="0"/>
        <w:autoSpaceDN w:val="0"/>
        <w:adjustRightInd w:val="0"/>
        <w:spacing w:after="0" w:line="240" w:lineRule="auto"/>
        <w:rPr>
          <w:rFonts w:cs="Calibri"/>
          <w:kern w:val="0"/>
          <w:szCs w:val="24"/>
        </w:rPr>
      </w:pPr>
      <w:r>
        <w:rPr>
          <w:rFonts w:cs="Calibri"/>
          <w:kern w:val="0"/>
          <w:szCs w:val="24"/>
        </w:rPr>
        <w:br w:type="page"/>
      </w:r>
      <w:r w:rsidR="006F3B0A" w:rsidRPr="006F3B0A">
        <w:rPr>
          <w:rFonts w:cs="Calibri"/>
          <w:kern w:val="0"/>
          <w:szCs w:val="24"/>
        </w:rPr>
        <w:lastRenderedPageBreak/>
        <w:t xml:space="preserve">Around </w:t>
      </w:r>
      <w:r w:rsidR="00A14904">
        <w:rPr>
          <w:rFonts w:cs="Calibri"/>
          <w:kern w:val="0"/>
          <w:szCs w:val="24"/>
        </w:rPr>
        <w:t>f</w:t>
      </w:r>
      <w:r w:rsidR="005028FE">
        <w:rPr>
          <w:rFonts w:cs="Calibri"/>
          <w:kern w:val="0"/>
          <w:szCs w:val="24"/>
        </w:rPr>
        <w:t>our</w:t>
      </w:r>
      <w:r w:rsidR="002C252D">
        <w:rPr>
          <w:rFonts w:cs="Calibri"/>
          <w:kern w:val="0"/>
          <w:szCs w:val="24"/>
        </w:rPr>
        <w:t xml:space="preserve"> in five respondents </w:t>
      </w:r>
      <w:r w:rsidR="00930173">
        <w:rPr>
          <w:rFonts w:cs="Calibri"/>
          <w:kern w:val="0"/>
          <w:szCs w:val="24"/>
        </w:rPr>
        <w:t>agreed with the proposal for alternatives to running Bute Park Nursery and Roath Park Conservatory</w:t>
      </w:r>
      <w:r w:rsidR="00D77F4E">
        <w:rPr>
          <w:rFonts w:cs="Calibri"/>
          <w:kern w:val="0"/>
          <w:szCs w:val="24"/>
        </w:rPr>
        <w:t xml:space="preserve"> – 78.1% supported partners</w:t>
      </w:r>
      <w:r w:rsidR="00540784">
        <w:rPr>
          <w:rFonts w:cs="Calibri"/>
          <w:kern w:val="0"/>
          <w:szCs w:val="24"/>
        </w:rPr>
        <w:t>hips with other organisations or groups, whilst 88.8% supported</w:t>
      </w:r>
      <w:r w:rsidR="00D74895">
        <w:rPr>
          <w:rFonts w:cs="Calibri"/>
          <w:kern w:val="0"/>
          <w:szCs w:val="24"/>
        </w:rPr>
        <w:t xml:space="preserve"> a different operating model.</w:t>
      </w:r>
    </w:p>
    <w:p w14:paraId="4010B881" w14:textId="77777777" w:rsidR="009836A7" w:rsidRPr="006F3B0A" w:rsidRDefault="009836A7" w:rsidP="00791690">
      <w:pPr>
        <w:widowControl w:val="0"/>
        <w:autoSpaceDE w:val="0"/>
        <w:autoSpaceDN w:val="0"/>
        <w:adjustRightInd w:val="0"/>
        <w:spacing w:after="0" w:line="240" w:lineRule="auto"/>
        <w:rPr>
          <w:rFonts w:cs="Calibri"/>
          <w:kern w:val="0"/>
          <w:szCs w:val="24"/>
        </w:rPr>
      </w:pPr>
    </w:p>
    <w:p w14:paraId="06D850CB" w14:textId="79706B1E"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96F403C" wp14:editId="3E485EFA">
            <wp:extent cx="5817870" cy="3331845"/>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00613874" w:rsidRPr="00613874">
        <w:rPr>
          <w:i/>
          <w:iCs/>
          <w:noProof/>
        </w:rPr>
        <w:t xml:space="preserve"> </w:t>
      </w:r>
      <w:r w:rsidR="00613874" w:rsidRPr="00A06794">
        <w:rPr>
          <w:i/>
          <w:iCs/>
          <w:noProof/>
        </w:rPr>
        <w:t>Excludes ‘Don’t know’ responses</w:t>
      </w:r>
    </w:p>
    <w:p w14:paraId="0716AA62" w14:textId="33A02123" w:rsidR="00FE23F2" w:rsidRDefault="00FE23F2" w:rsidP="00791690">
      <w:pPr>
        <w:widowControl w:val="0"/>
        <w:autoSpaceDE w:val="0"/>
        <w:autoSpaceDN w:val="0"/>
        <w:adjustRightInd w:val="0"/>
        <w:spacing w:after="0" w:line="240" w:lineRule="auto"/>
        <w:rPr>
          <w:rFonts w:cs="Calibri"/>
          <w:b/>
          <w:bCs/>
          <w:kern w:val="0"/>
          <w:szCs w:val="24"/>
        </w:rPr>
      </w:pPr>
    </w:p>
    <w:p w14:paraId="298BE4B6" w14:textId="77777777" w:rsidR="00FE23F2" w:rsidRDefault="00FE23F2" w:rsidP="00791690">
      <w:pPr>
        <w:widowControl w:val="0"/>
        <w:autoSpaceDE w:val="0"/>
        <w:autoSpaceDN w:val="0"/>
        <w:adjustRightInd w:val="0"/>
        <w:spacing w:after="0" w:line="240" w:lineRule="auto"/>
        <w:rPr>
          <w:rFonts w:cs="Calibri"/>
          <w:b/>
          <w:bCs/>
          <w:kern w:val="0"/>
          <w:szCs w:val="24"/>
        </w:rPr>
      </w:pPr>
    </w:p>
    <w:p w14:paraId="420C4615" w14:textId="0343DEFD" w:rsidR="00045E53" w:rsidRDefault="00806DE8" w:rsidP="00045E53">
      <w:pPr>
        <w:widowControl w:val="0"/>
        <w:autoSpaceDE w:val="0"/>
        <w:autoSpaceDN w:val="0"/>
        <w:adjustRightInd w:val="0"/>
        <w:spacing w:after="0" w:line="240" w:lineRule="auto"/>
        <w:rPr>
          <w:rFonts w:cs="Calibri"/>
          <w:kern w:val="0"/>
          <w:szCs w:val="24"/>
        </w:rPr>
      </w:pPr>
      <w:r w:rsidRPr="00EF6E79">
        <w:rPr>
          <w:rFonts w:cs="Calibri"/>
          <w:kern w:val="0"/>
          <w:szCs w:val="24"/>
        </w:rPr>
        <w:t>There was little difference in opinion</w:t>
      </w:r>
      <w:r w:rsidR="00045E53" w:rsidRPr="00EF6E79">
        <w:rPr>
          <w:rFonts w:cs="Calibri"/>
          <w:kern w:val="0"/>
          <w:szCs w:val="24"/>
        </w:rPr>
        <w:t xml:space="preserve"> across the demographic and geographic groups analysed. (Details show in </w:t>
      </w:r>
      <w:hyperlink w:anchor="_Appendix_8_–" w:history="1">
        <w:r w:rsidR="00045E53" w:rsidRPr="00EF6E79">
          <w:rPr>
            <w:rStyle w:val="Hyperlink"/>
            <w:rFonts w:cs="Calibri"/>
            <w:kern w:val="0"/>
            <w:szCs w:val="24"/>
          </w:rPr>
          <w:t xml:space="preserve">Appendix </w:t>
        </w:r>
        <w:r w:rsidR="0027520E" w:rsidRPr="00EF6E79">
          <w:rPr>
            <w:rStyle w:val="Hyperlink"/>
            <w:rFonts w:cs="Calibri"/>
            <w:kern w:val="0"/>
            <w:szCs w:val="24"/>
          </w:rPr>
          <w:t>8</w:t>
        </w:r>
      </w:hyperlink>
      <w:r w:rsidR="00045E53" w:rsidRPr="00EF6E79">
        <w:rPr>
          <w:rFonts w:cs="Calibri"/>
          <w:kern w:val="0"/>
          <w:szCs w:val="24"/>
        </w:rPr>
        <w:t>).</w:t>
      </w:r>
    </w:p>
    <w:p w14:paraId="6421C9F0" w14:textId="77777777" w:rsidR="00EF6E79" w:rsidRDefault="00EF6E79" w:rsidP="00045E53">
      <w:pPr>
        <w:widowControl w:val="0"/>
        <w:autoSpaceDE w:val="0"/>
        <w:autoSpaceDN w:val="0"/>
        <w:adjustRightInd w:val="0"/>
        <w:spacing w:after="0" w:line="240" w:lineRule="auto"/>
        <w:rPr>
          <w:rFonts w:cs="Calibri"/>
          <w:kern w:val="0"/>
          <w:szCs w:val="24"/>
        </w:rPr>
      </w:pPr>
    </w:p>
    <w:p w14:paraId="44D218A6" w14:textId="77777777" w:rsidR="00EF6E79" w:rsidRDefault="00EF6E79" w:rsidP="00045E53">
      <w:pPr>
        <w:widowControl w:val="0"/>
        <w:autoSpaceDE w:val="0"/>
        <w:autoSpaceDN w:val="0"/>
        <w:adjustRightInd w:val="0"/>
        <w:spacing w:after="0" w:line="240" w:lineRule="auto"/>
        <w:rPr>
          <w:rFonts w:cs="Calibri"/>
          <w:kern w:val="0"/>
          <w:szCs w:val="24"/>
        </w:rPr>
      </w:pPr>
    </w:p>
    <w:p w14:paraId="20A4E95F" w14:textId="02564A73" w:rsidR="00EF6E79" w:rsidRDefault="00A13C53" w:rsidP="00045E53">
      <w:pPr>
        <w:widowControl w:val="0"/>
        <w:autoSpaceDE w:val="0"/>
        <w:autoSpaceDN w:val="0"/>
        <w:adjustRightInd w:val="0"/>
        <w:spacing w:after="0" w:line="240" w:lineRule="auto"/>
        <w:rPr>
          <w:rFonts w:cs="Calibri"/>
          <w:kern w:val="0"/>
          <w:szCs w:val="24"/>
        </w:rPr>
      </w:pPr>
      <w:r>
        <w:rPr>
          <w:rFonts w:cs="Calibri"/>
          <w:kern w:val="0"/>
          <w:szCs w:val="24"/>
        </w:rPr>
        <w:t>Fif</w:t>
      </w:r>
      <w:r w:rsidR="00BD334F">
        <w:rPr>
          <w:rFonts w:cs="Calibri"/>
          <w:kern w:val="0"/>
          <w:szCs w:val="24"/>
        </w:rPr>
        <w:t>teen</w:t>
      </w:r>
      <w:r w:rsidR="00CF67BB">
        <w:rPr>
          <w:rFonts w:cs="Calibri"/>
          <w:kern w:val="0"/>
          <w:szCs w:val="24"/>
        </w:rPr>
        <w:t xml:space="preserve"> respondents left comments specifically relating to this proposal in the open question at the end of the section, </w:t>
      </w:r>
      <w:r w:rsidR="003E5090">
        <w:rPr>
          <w:rFonts w:cs="Calibri"/>
          <w:kern w:val="0"/>
          <w:szCs w:val="24"/>
        </w:rPr>
        <w:t xml:space="preserve">with comments either reporting there was not enough information to </w:t>
      </w:r>
      <w:r w:rsidR="00FC5F8A">
        <w:rPr>
          <w:rFonts w:cs="Calibri"/>
          <w:kern w:val="0"/>
          <w:szCs w:val="24"/>
        </w:rPr>
        <w:t>give an opinion, concerns over the selection of a suitable partner</w:t>
      </w:r>
      <w:r w:rsidR="00320C0D">
        <w:rPr>
          <w:rFonts w:cs="Calibri"/>
          <w:kern w:val="0"/>
          <w:szCs w:val="24"/>
        </w:rPr>
        <w:t xml:space="preserve"> or that any change should not have a detrimental impact on the public</w:t>
      </w:r>
      <w:r w:rsidR="00BD0DDB">
        <w:rPr>
          <w:rFonts w:cs="Calibri"/>
          <w:kern w:val="0"/>
          <w:szCs w:val="24"/>
        </w:rPr>
        <w:t xml:space="preserve">.  Example comments are shown in </w:t>
      </w:r>
      <w:hyperlink w:anchor="_Appendix_12_–Comments" w:history="1">
        <w:r w:rsidR="00BD0DDB" w:rsidRPr="00F81149">
          <w:rPr>
            <w:rStyle w:val="Hyperlink"/>
            <w:rFonts w:cs="Calibri"/>
            <w:kern w:val="0"/>
            <w:szCs w:val="24"/>
          </w:rPr>
          <w:t xml:space="preserve">Appendix </w:t>
        </w:r>
        <w:r w:rsidR="00266B85" w:rsidRPr="00F81149">
          <w:rPr>
            <w:rStyle w:val="Hyperlink"/>
            <w:rFonts w:cs="Calibri"/>
            <w:kern w:val="0"/>
            <w:szCs w:val="24"/>
          </w:rPr>
          <w:t>12</w:t>
        </w:r>
      </w:hyperlink>
      <w:r w:rsidR="00BD0DDB">
        <w:rPr>
          <w:rFonts w:cs="Calibri"/>
          <w:kern w:val="0"/>
          <w:szCs w:val="24"/>
        </w:rPr>
        <w:t>.</w:t>
      </w:r>
    </w:p>
    <w:p w14:paraId="721EDD43" w14:textId="77777777" w:rsidR="00197956" w:rsidRPr="009224FC" w:rsidRDefault="00197956" w:rsidP="00791690">
      <w:pPr>
        <w:widowControl w:val="0"/>
        <w:autoSpaceDE w:val="0"/>
        <w:autoSpaceDN w:val="0"/>
        <w:adjustRightInd w:val="0"/>
        <w:spacing w:after="0" w:line="240" w:lineRule="auto"/>
        <w:rPr>
          <w:rFonts w:cs="Calibri"/>
          <w:b/>
          <w:bCs/>
          <w:kern w:val="0"/>
          <w:szCs w:val="24"/>
        </w:rPr>
      </w:pPr>
    </w:p>
    <w:p w14:paraId="37BC4688" w14:textId="612EB822" w:rsidR="001C3279" w:rsidRDefault="00F81149" w:rsidP="001C3279">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1C3279">
        <w:rPr>
          <w:rFonts w:cs="Calibri"/>
          <w:color w:val="4472C4"/>
          <w:kern w:val="0"/>
          <w:szCs w:val="24"/>
        </w:rPr>
        <w:lastRenderedPageBreak/>
        <w:t>The Council is responsible for the repair and maintenance of playground equipment, safety surfacing and general playground infrastructure. The Council could spend less money on these activities - returning to the levels we spent in 2020/21. Playgrounds would still be maintained by the Council, with playground equipment continuing to be repaired and replaced as necessary.</w:t>
      </w:r>
    </w:p>
    <w:p w14:paraId="6DAD9855" w14:textId="4CEAAA85" w:rsidR="00791690" w:rsidRDefault="001C3279" w:rsidP="001C3279">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72AE65A8" w14:textId="77777777" w:rsidR="00885E4F" w:rsidRDefault="00885E4F" w:rsidP="00885E4F">
      <w:pPr>
        <w:widowControl w:val="0"/>
        <w:autoSpaceDE w:val="0"/>
        <w:autoSpaceDN w:val="0"/>
        <w:adjustRightInd w:val="0"/>
        <w:spacing w:after="0" w:line="240" w:lineRule="auto"/>
        <w:rPr>
          <w:rFonts w:cs="Calibri"/>
          <w:kern w:val="0"/>
          <w:szCs w:val="24"/>
        </w:rPr>
      </w:pPr>
    </w:p>
    <w:p w14:paraId="18750CD9" w14:textId="3FB533F4"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931D2">
        <w:rPr>
          <w:rFonts w:cs="Calibri"/>
          <w:i/>
          <w:iCs/>
          <w:kern w:val="0"/>
          <w:szCs w:val="24"/>
        </w:rPr>
        <w:t>6,435</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C01A0A">
        <w:rPr>
          <w:rFonts w:cs="Calibri"/>
          <w:i/>
          <w:iCs/>
          <w:kern w:val="0"/>
          <w:szCs w:val="24"/>
        </w:rPr>
        <w:t>71.5</w:t>
      </w:r>
      <w:r w:rsidRPr="00C85726">
        <w:rPr>
          <w:rFonts w:cs="Calibri"/>
          <w:i/>
          <w:iCs/>
          <w:kern w:val="0"/>
          <w:szCs w:val="24"/>
        </w:rPr>
        <w:t>%</w:t>
      </w:r>
      <w:r>
        <w:rPr>
          <w:rFonts w:cs="Calibri"/>
          <w:i/>
          <w:iCs/>
          <w:kern w:val="0"/>
          <w:szCs w:val="24"/>
        </w:rPr>
        <w:t>.</w:t>
      </w:r>
    </w:p>
    <w:p w14:paraId="5D7AA949" w14:textId="449ED3AA"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6A2C65">
        <w:rPr>
          <w:rFonts w:cs="Calibri"/>
          <w:i/>
          <w:iCs/>
          <w:kern w:val="0"/>
          <w:szCs w:val="24"/>
        </w:rPr>
        <w:t>1.2</w:t>
      </w:r>
      <w:r>
        <w:rPr>
          <w:rFonts w:cs="Calibri"/>
          <w:i/>
          <w:iCs/>
          <w:kern w:val="0"/>
          <w:szCs w:val="24"/>
        </w:rPr>
        <w:t>.</w:t>
      </w:r>
      <w:r w:rsidRPr="00C85726">
        <w:rPr>
          <w:rFonts w:cs="Calibri"/>
          <w:i/>
          <w:iCs/>
          <w:kern w:val="0"/>
          <w:szCs w:val="24"/>
        </w:rPr>
        <w:t xml:space="preserve"> </w:t>
      </w:r>
    </w:p>
    <w:p w14:paraId="65D913AE" w14:textId="77777777" w:rsidR="00885E4F" w:rsidRPr="001C6503" w:rsidRDefault="00885E4F" w:rsidP="00885E4F">
      <w:pPr>
        <w:widowControl w:val="0"/>
        <w:autoSpaceDE w:val="0"/>
        <w:autoSpaceDN w:val="0"/>
        <w:adjustRightInd w:val="0"/>
        <w:spacing w:after="0" w:line="240" w:lineRule="auto"/>
        <w:rPr>
          <w:rFonts w:cs="Calibri"/>
          <w:kern w:val="0"/>
          <w:szCs w:val="24"/>
        </w:rPr>
      </w:pPr>
    </w:p>
    <w:p w14:paraId="265C821A" w14:textId="75C5B0F3" w:rsidR="001C3279" w:rsidRPr="001C6503" w:rsidRDefault="001C6503" w:rsidP="001C3279">
      <w:pPr>
        <w:widowControl w:val="0"/>
        <w:autoSpaceDE w:val="0"/>
        <w:autoSpaceDN w:val="0"/>
        <w:adjustRightInd w:val="0"/>
        <w:spacing w:after="0" w:line="240" w:lineRule="auto"/>
        <w:rPr>
          <w:rFonts w:cs="Calibri"/>
          <w:kern w:val="0"/>
          <w:szCs w:val="24"/>
        </w:rPr>
      </w:pPr>
      <w:r w:rsidRPr="001C6503">
        <w:rPr>
          <w:rFonts w:cs="Calibri"/>
          <w:kern w:val="0"/>
          <w:szCs w:val="24"/>
        </w:rPr>
        <w:t xml:space="preserve">Opinion </w:t>
      </w:r>
      <w:r>
        <w:rPr>
          <w:rFonts w:cs="Calibri"/>
          <w:kern w:val="0"/>
          <w:szCs w:val="24"/>
        </w:rPr>
        <w:t>was split over</w:t>
      </w:r>
      <w:r w:rsidR="00CD36D5">
        <w:rPr>
          <w:rFonts w:cs="Calibri"/>
          <w:kern w:val="0"/>
          <w:szCs w:val="24"/>
        </w:rPr>
        <w:t xml:space="preserve"> reducing the spend on playground repair and maintenance</w:t>
      </w:r>
      <w:r w:rsidR="00C32623">
        <w:rPr>
          <w:rFonts w:cs="Calibri"/>
          <w:kern w:val="0"/>
          <w:szCs w:val="24"/>
        </w:rPr>
        <w:t>, with 48.8% agreeing with this proposal, and 51.2% disagr</w:t>
      </w:r>
      <w:r w:rsidR="00FB1127">
        <w:rPr>
          <w:rFonts w:cs="Calibri"/>
          <w:kern w:val="0"/>
          <w:szCs w:val="24"/>
        </w:rPr>
        <w:t>eeing.</w:t>
      </w:r>
    </w:p>
    <w:p w14:paraId="1FE300FA" w14:textId="77777777" w:rsidR="00197956" w:rsidRPr="001C6503" w:rsidRDefault="00197956" w:rsidP="001C3279">
      <w:pPr>
        <w:widowControl w:val="0"/>
        <w:autoSpaceDE w:val="0"/>
        <w:autoSpaceDN w:val="0"/>
        <w:adjustRightInd w:val="0"/>
        <w:spacing w:after="0" w:line="240" w:lineRule="auto"/>
        <w:rPr>
          <w:rFonts w:cs="Calibri"/>
          <w:kern w:val="0"/>
          <w:szCs w:val="24"/>
        </w:rPr>
      </w:pPr>
    </w:p>
    <w:p w14:paraId="234D9AF7" w14:textId="10424802"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D8FC3FB" wp14:editId="114E9F4F">
            <wp:extent cx="5817870" cy="2526665"/>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00613874" w:rsidRPr="00613874">
        <w:rPr>
          <w:i/>
          <w:iCs/>
          <w:noProof/>
        </w:rPr>
        <w:t xml:space="preserve"> </w:t>
      </w:r>
      <w:r w:rsidR="00613874" w:rsidRPr="00A06794">
        <w:rPr>
          <w:i/>
          <w:iCs/>
          <w:noProof/>
        </w:rPr>
        <w:t>Excludes ‘Don’t know’ responses</w:t>
      </w:r>
    </w:p>
    <w:p w14:paraId="57D67631" w14:textId="733EC680" w:rsidR="00FE23F2" w:rsidRDefault="00FE23F2" w:rsidP="001C3279">
      <w:pPr>
        <w:widowControl w:val="0"/>
        <w:autoSpaceDE w:val="0"/>
        <w:autoSpaceDN w:val="0"/>
        <w:adjustRightInd w:val="0"/>
        <w:spacing w:after="0" w:line="240" w:lineRule="auto"/>
        <w:rPr>
          <w:rFonts w:cs="Calibri"/>
          <w:b/>
          <w:bCs/>
          <w:kern w:val="0"/>
          <w:szCs w:val="24"/>
        </w:rPr>
      </w:pPr>
    </w:p>
    <w:p w14:paraId="46396426" w14:textId="77777777" w:rsidR="00FE23F2" w:rsidRDefault="00FE23F2" w:rsidP="001C3279">
      <w:pPr>
        <w:widowControl w:val="0"/>
        <w:autoSpaceDE w:val="0"/>
        <w:autoSpaceDN w:val="0"/>
        <w:adjustRightInd w:val="0"/>
        <w:spacing w:after="0" w:line="240" w:lineRule="auto"/>
        <w:rPr>
          <w:rFonts w:cs="Calibri"/>
          <w:kern w:val="0"/>
          <w:szCs w:val="24"/>
        </w:rPr>
      </w:pPr>
    </w:p>
    <w:p w14:paraId="7F395900" w14:textId="221FFAC3" w:rsidR="00AF7456" w:rsidRPr="00FB1127" w:rsidRDefault="00D56691" w:rsidP="001C3279">
      <w:pPr>
        <w:widowControl w:val="0"/>
        <w:autoSpaceDE w:val="0"/>
        <w:autoSpaceDN w:val="0"/>
        <w:adjustRightInd w:val="0"/>
        <w:spacing w:after="0" w:line="240" w:lineRule="auto"/>
        <w:rPr>
          <w:rFonts w:cs="Calibri"/>
          <w:kern w:val="0"/>
          <w:szCs w:val="24"/>
        </w:rPr>
      </w:pPr>
      <w:r>
        <w:rPr>
          <w:rFonts w:cs="Calibri"/>
          <w:kern w:val="0"/>
          <w:szCs w:val="24"/>
        </w:rPr>
        <w:t xml:space="preserve">A total of 149 comments regarding </w:t>
      </w:r>
      <w:r w:rsidR="00E7421F">
        <w:rPr>
          <w:rFonts w:cs="Calibri"/>
          <w:kern w:val="0"/>
          <w:szCs w:val="24"/>
        </w:rPr>
        <w:t>playgrounds and/or children were made in the open question at the end of the section</w:t>
      </w:r>
      <w:r w:rsidR="00197B71">
        <w:rPr>
          <w:rFonts w:cs="Calibri"/>
          <w:kern w:val="0"/>
          <w:szCs w:val="24"/>
        </w:rPr>
        <w:t xml:space="preserve">. </w:t>
      </w:r>
      <w:r w:rsidR="00E7421F">
        <w:rPr>
          <w:rFonts w:cs="Calibri"/>
          <w:kern w:val="0"/>
          <w:szCs w:val="24"/>
        </w:rPr>
        <w:t xml:space="preserve"> (</w:t>
      </w:r>
      <w:r w:rsidR="00197B71">
        <w:rPr>
          <w:rFonts w:cs="Calibri"/>
          <w:kern w:val="0"/>
          <w:szCs w:val="24"/>
        </w:rPr>
        <w:t xml:space="preserve">Details shown in </w:t>
      </w:r>
      <w:hyperlink w:anchor="_Appendix_12_–Comments" w:history="1">
        <w:r w:rsidR="00197B71" w:rsidRPr="00203794">
          <w:rPr>
            <w:rStyle w:val="Hyperlink"/>
            <w:rFonts w:cs="Calibri"/>
            <w:kern w:val="0"/>
            <w:szCs w:val="24"/>
          </w:rPr>
          <w:t>Appendix</w:t>
        </w:r>
        <w:r w:rsidR="00203794" w:rsidRPr="00203794">
          <w:rPr>
            <w:rStyle w:val="Hyperlink"/>
            <w:rFonts w:cs="Calibri"/>
            <w:kern w:val="0"/>
            <w:szCs w:val="24"/>
          </w:rPr>
          <w:t xml:space="preserve"> 13</w:t>
        </w:r>
      </w:hyperlink>
      <w:r w:rsidR="00203794">
        <w:rPr>
          <w:rFonts w:cs="Calibri"/>
          <w:kern w:val="0"/>
          <w:szCs w:val="24"/>
        </w:rPr>
        <w:t>.)</w:t>
      </w:r>
    </w:p>
    <w:p w14:paraId="4EA9D726" w14:textId="76E6DA3B" w:rsidR="00FE23F2" w:rsidRDefault="00FB1127" w:rsidP="001C3279">
      <w:pPr>
        <w:widowControl w:val="0"/>
        <w:autoSpaceDE w:val="0"/>
        <w:autoSpaceDN w:val="0"/>
        <w:adjustRightInd w:val="0"/>
        <w:spacing w:after="0" w:line="240" w:lineRule="auto"/>
        <w:rPr>
          <w:rFonts w:cs="Calibri"/>
          <w:kern w:val="0"/>
          <w:szCs w:val="24"/>
        </w:rPr>
      </w:pPr>
      <w:r>
        <w:rPr>
          <w:rFonts w:cs="Calibri"/>
          <w:kern w:val="0"/>
          <w:szCs w:val="24"/>
        </w:rPr>
        <w:br w:type="page"/>
      </w:r>
      <w:r>
        <w:rPr>
          <w:rFonts w:cs="Calibri"/>
          <w:kern w:val="0"/>
          <w:szCs w:val="24"/>
        </w:rPr>
        <w:lastRenderedPageBreak/>
        <w:t xml:space="preserve">Perhaps unsurprisingly, respondents with children in their household </w:t>
      </w:r>
      <w:r w:rsidR="0047624E">
        <w:rPr>
          <w:rFonts w:cs="Calibri"/>
          <w:kern w:val="0"/>
          <w:szCs w:val="24"/>
        </w:rPr>
        <w:t>were least likely to agree with this proposal (</w:t>
      </w:r>
      <w:r w:rsidR="009020F3">
        <w:rPr>
          <w:rFonts w:cs="Calibri"/>
          <w:kern w:val="0"/>
          <w:szCs w:val="24"/>
        </w:rPr>
        <w:t>35.1%).</w:t>
      </w:r>
    </w:p>
    <w:p w14:paraId="1D62E44C" w14:textId="77777777" w:rsidR="009020F3" w:rsidRPr="00FB1127" w:rsidRDefault="009020F3" w:rsidP="001C3279">
      <w:pPr>
        <w:widowControl w:val="0"/>
        <w:autoSpaceDE w:val="0"/>
        <w:autoSpaceDN w:val="0"/>
        <w:adjustRightInd w:val="0"/>
        <w:spacing w:after="0" w:line="240" w:lineRule="auto"/>
        <w:rPr>
          <w:rFonts w:cs="Calibri"/>
          <w:kern w:val="0"/>
          <w:szCs w:val="24"/>
        </w:rPr>
      </w:pPr>
    </w:p>
    <w:p w14:paraId="3BC5872A" w14:textId="0E99F74C"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2C309DB4" wp14:editId="0EA943C8">
            <wp:extent cx="5761355" cy="3609975"/>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00613874" w:rsidRPr="00613874">
        <w:rPr>
          <w:i/>
          <w:iCs/>
          <w:noProof/>
        </w:rPr>
        <w:t xml:space="preserve"> </w:t>
      </w:r>
      <w:r w:rsidR="00613874" w:rsidRPr="00A06794">
        <w:rPr>
          <w:i/>
          <w:iCs/>
          <w:noProof/>
        </w:rPr>
        <w:t>Excludes ‘Don’t know’ responses</w:t>
      </w:r>
    </w:p>
    <w:p w14:paraId="420BD471" w14:textId="23DF2CBA" w:rsidR="00FE23F2" w:rsidRDefault="00FE23F2" w:rsidP="001C3279">
      <w:pPr>
        <w:widowControl w:val="0"/>
        <w:autoSpaceDE w:val="0"/>
        <w:autoSpaceDN w:val="0"/>
        <w:adjustRightInd w:val="0"/>
        <w:spacing w:after="0" w:line="240" w:lineRule="auto"/>
        <w:rPr>
          <w:rFonts w:cs="Calibri"/>
          <w:b/>
          <w:bCs/>
          <w:kern w:val="0"/>
          <w:szCs w:val="24"/>
        </w:rPr>
      </w:pPr>
    </w:p>
    <w:p w14:paraId="537901D3" w14:textId="77777777" w:rsidR="00216BBA" w:rsidRDefault="00216BBA" w:rsidP="001C3279">
      <w:pPr>
        <w:widowControl w:val="0"/>
        <w:autoSpaceDE w:val="0"/>
        <w:autoSpaceDN w:val="0"/>
        <w:adjustRightInd w:val="0"/>
        <w:spacing w:after="0" w:line="240" w:lineRule="auto"/>
        <w:rPr>
          <w:rFonts w:cs="Calibri"/>
          <w:b/>
          <w:bCs/>
          <w:kern w:val="0"/>
          <w:szCs w:val="24"/>
        </w:rPr>
      </w:pPr>
    </w:p>
    <w:p w14:paraId="21B7ECF0" w14:textId="6A547B15" w:rsidR="00FE23F2" w:rsidRPr="00216BBA" w:rsidRDefault="00216BBA" w:rsidP="001C3279">
      <w:pPr>
        <w:widowControl w:val="0"/>
        <w:autoSpaceDE w:val="0"/>
        <w:autoSpaceDN w:val="0"/>
        <w:adjustRightInd w:val="0"/>
        <w:spacing w:after="0" w:line="240" w:lineRule="auto"/>
        <w:rPr>
          <w:rFonts w:cs="Calibri"/>
          <w:kern w:val="0"/>
          <w:szCs w:val="24"/>
        </w:rPr>
      </w:pPr>
      <w:r w:rsidRPr="00216BBA">
        <w:rPr>
          <w:rFonts w:cs="Calibri"/>
          <w:kern w:val="0"/>
          <w:szCs w:val="24"/>
        </w:rPr>
        <w:t>T</w:t>
      </w:r>
      <w:r>
        <w:rPr>
          <w:rFonts w:cs="Calibri"/>
          <w:kern w:val="0"/>
          <w:szCs w:val="24"/>
        </w:rPr>
        <w:t>here was no correlation</w:t>
      </w:r>
      <w:r w:rsidR="009D6CDC">
        <w:rPr>
          <w:rFonts w:cs="Calibri"/>
          <w:kern w:val="0"/>
          <w:szCs w:val="24"/>
        </w:rPr>
        <w:t xml:space="preserve"> </w:t>
      </w:r>
      <w:r>
        <w:rPr>
          <w:rFonts w:cs="Calibri"/>
          <w:kern w:val="0"/>
          <w:szCs w:val="24"/>
        </w:rPr>
        <w:t>with level of deprivation (</w:t>
      </w:r>
      <w:r w:rsidR="009D6CDC">
        <w:rPr>
          <w:rFonts w:cs="Calibri"/>
          <w:kern w:val="0"/>
          <w:szCs w:val="24"/>
        </w:rPr>
        <w:t xml:space="preserve">see </w:t>
      </w:r>
      <w:hyperlink w:anchor="_Appendix_9_–_1" w:history="1">
        <w:r w:rsidR="009D6CDC" w:rsidRPr="009D6CDC">
          <w:rPr>
            <w:rStyle w:val="Hyperlink"/>
            <w:rFonts w:cs="Calibri"/>
            <w:kern w:val="0"/>
            <w:szCs w:val="24"/>
          </w:rPr>
          <w:t>Appendix 9</w:t>
        </w:r>
      </w:hyperlink>
      <w:r w:rsidR="009D6CDC">
        <w:rPr>
          <w:rFonts w:cs="Calibri"/>
          <w:kern w:val="0"/>
          <w:szCs w:val="24"/>
        </w:rPr>
        <w:t>).</w:t>
      </w:r>
    </w:p>
    <w:p w14:paraId="0A355DFB" w14:textId="1CF0BAB8" w:rsidR="00613874" w:rsidRPr="00A06794" w:rsidRDefault="00613874" w:rsidP="00613874">
      <w:pPr>
        <w:widowControl w:val="0"/>
        <w:autoSpaceDE w:val="0"/>
        <w:autoSpaceDN w:val="0"/>
        <w:adjustRightInd w:val="0"/>
        <w:spacing w:after="0" w:line="240" w:lineRule="auto"/>
        <w:rPr>
          <w:rFonts w:cs="Calibri"/>
          <w:b/>
          <w:bCs/>
          <w:i/>
          <w:iCs/>
          <w:kern w:val="0"/>
          <w:szCs w:val="24"/>
        </w:rPr>
      </w:pPr>
    </w:p>
    <w:p w14:paraId="0B7ADC05" w14:textId="3C6320C7" w:rsidR="00FE23F2" w:rsidRDefault="00FE23F2" w:rsidP="001C3279">
      <w:pPr>
        <w:widowControl w:val="0"/>
        <w:autoSpaceDE w:val="0"/>
        <w:autoSpaceDN w:val="0"/>
        <w:adjustRightInd w:val="0"/>
        <w:spacing w:after="0" w:line="240" w:lineRule="auto"/>
        <w:rPr>
          <w:rFonts w:cs="Calibri"/>
          <w:b/>
          <w:bCs/>
          <w:kern w:val="0"/>
          <w:szCs w:val="24"/>
        </w:rPr>
      </w:pPr>
    </w:p>
    <w:p w14:paraId="4AB8C8DD" w14:textId="77777777" w:rsidR="00FE23F2" w:rsidRDefault="00FE23F2" w:rsidP="001C3279">
      <w:pPr>
        <w:widowControl w:val="0"/>
        <w:autoSpaceDE w:val="0"/>
        <w:autoSpaceDN w:val="0"/>
        <w:adjustRightInd w:val="0"/>
        <w:spacing w:after="0" w:line="240" w:lineRule="auto"/>
        <w:rPr>
          <w:rFonts w:cs="Calibri"/>
          <w:b/>
          <w:bCs/>
          <w:kern w:val="0"/>
          <w:szCs w:val="24"/>
        </w:rPr>
      </w:pPr>
    </w:p>
    <w:p w14:paraId="4CCBC620" w14:textId="77777777" w:rsidR="001F1684" w:rsidRDefault="001F1684" w:rsidP="001C3279">
      <w:pPr>
        <w:widowControl w:val="0"/>
        <w:autoSpaceDE w:val="0"/>
        <w:autoSpaceDN w:val="0"/>
        <w:adjustRightInd w:val="0"/>
        <w:spacing w:after="0" w:line="240" w:lineRule="auto"/>
        <w:rPr>
          <w:rFonts w:cs="Calibri"/>
          <w:b/>
          <w:bCs/>
          <w:kern w:val="0"/>
          <w:szCs w:val="24"/>
        </w:rPr>
      </w:pPr>
    </w:p>
    <w:p w14:paraId="3D0432D9" w14:textId="1D3223C1" w:rsidR="00CE147D" w:rsidRPr="00D707F3" w:rsidRDefault="00917FA1" w:rsidP="00CE147D">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CE147D" w:rsidRPr="00D707F3">
        <w:rPr>
          <w:rFonts w:cs="Calibri"/>
          <w:b/>
          <w:bCs/>
          <w:color w:val="00B050"/>
          <w:kern w:val="0"/>
          <w:szCs w:val="24"/>
        </w:rPr>
        <w:lastRenderedPageBreak/>
        <w:t>Child Friendly Cardiff Survey:</w:t>
      </w:r>
    </w:p>
    <w:p w14:paraId="1983BB71" w14:textId="77777777" w:rsidR="001F1684" w:rsidRDefault="001F1684" w:rsidP="001F1684">
      <w:pPr>
        <w:autoSpaceDE w:val="0"/>
        <w:autoSpaceDN w:val="0"/>
        <w:adjustRightInd w:val="0"/>
        <w:spacing w:after="0" w:line="240" w:lineRule="auto"/>
        <w:rPr>
          <w:rFonts w:cs="Calibri"/>
          <w:color w:val="4472C4"/>
          <w:kern w:val="0"/>
          <w:szCs w:val="24"/>
        </w:rPr>
      </w:pPr>
      <w:r>
        <w:rPr>
          <w:rFonts w:cs="Calibri"/>
          <w:color w:val="4472C4"/>
          <w:kern w:val="0"/>
          <w:szCs w:val="24"/>
        </w:rPr>
        <w:t>The council is responsible for repairing and maintaining playground equipment and safety surfaces. The Council could spend less money on these activities, but it may result in delays in replacing playground equipment and carrying out repairs which would mean that some playgrounds would be out of use for a while.</w:t>
      </w:r>
    </w:p>
    <w:p w14:paraId="0D4A5E5E" w14:textId="6DBA901A" w:rsidR="001F1684" w:rsidRDefault="001F1684" w:rsidP="001F1684">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agree with this proposal?</w:t>
      </w:r>
    </w:p>
    <w:p w14:paraId="185FA58F" w14:textId="77777777" w:rsidR="00885E4F" w:rsidRDefault="00885E4F" w:rsidP="00885E4F">
      <w:pPr>
        <w:widowControl w:val="0"/>
        <w:autoSpaceDE w:val="0"/>
        <w:autoSpaceDN w:val="0"/>
        <w:adjustRightInd w:val="0"/>
        <w:spacing w:after="0" w:line="240" w:lineRule="auto"/>
        <w:rPr>
          <w:rFonts w:cs="Calibri"/>
          <w:kern w:val="0"/>
          <w:szCs w:val="24"/>
        </w:rPr>
      </w:pPr>
    </w:p>
    <w:p w14:paraId="5DB8E721" w14:textId="4E92449A"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8D19CA">
        <w:rPr>
          <w:rFonts w:cs="Calibri"/>
          <w:i/>
          <w:iCs/>
          <w:kern w:val="0"/>
          <w:szCs w:val="24"/>
        </w:rPr>
        <w:t>90</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B254FE">
        <w:rPr>
          <w:rFonts w:cs="Calibri"/>
          <w:i/>
          <w:iCs/>
          <w:kern w:val="0"/>
          <w:szCs w:val="24"/>
        </w:rPr>
        <w:t>87.4</w:t>
      </w:r>
      <w:r w:rsidRPr="00C85726">
        <w:rPr>
          <w:rFonts w:cs="Calibri"/>
          <w:i/>
          <w:iCs/>
          <w:kern w:val="0"/>
          <w:szCs w:val="24"/>
        </w:rPr>
        <w:t>%</w:t>
      </w:r>
      <w:r>
        <w:rPr>
          <w:rFonts w:cs="Calibri"/>
          <w:i/>
          <w:iCs/>
          <w:kern w:val="0"/>
          <w:szCs w:val="24"/>
        </w:rPr>
        <w:t>.</w:t>
      </w:r>
    </w:p>
    <w:p w14:paraId="1987C73D" w14:textId="39E4A3F0"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6A2C65">
        <w:rPr>
          <w:rFonts w:cs="Calibri"/>
          <w:i/>
          <w:iCs/>
          <w:kern w:val="0"/>
          <w:szCs w:val="24"/>
        </w:rPr>
        <w:t>10.3</w:t>
      </w:r>
      <w:r>
        <w:rPr>
          <w:rFonts w:cs="Calibri"/>
          <w:i/>
          <w:iCs/>
          <w:kern w:val="0"/>
          <w:szCs w:val="24"/>
        </w:rPr>
        <w:t>.</w:t>
      </w:r>
      <w:r w:rsidRPr="00C85726">
        <w:rPr>
          <w:rFonts w:cs="Calibri"/>
          <w:i/>
          <w:iCs/>
          <w:kern w:val="0"/>
          <w:szCs w:val="24"/>
        </w:rPr>
        <w:t xml:space="preserve"> </w:t>
      </w:r>
    </w:p>
    <w:p w14:paraId="600F9BAE" w14:textId="77777777" w:rsidR="00885E4F" w:rsidRPr="00B067C0" w:rsidRDefault="00885E4F" w:rsidP="00885E4F">
      <w:pPr>
        <w:widowControl w:val="0"/>
        <w:autoSpaceDE w:val="0"/>
        <w:autoSpaceDN w:val="0"/>
        <w:adjustRightInd w:val="0"/>
        <w:spacing w:after="0" w:line="240" w:lineRule="auto"/>
        <w:rPr>
          <w:rFonts w:cs="Calibri"/>
          <w:kern w:val="0"/>
          <w:szCs w:val="24"/>
        </w:rPr>
      </w:pPr>
    </w:p>
    <w:p w14:paraId="79C84C00" w14:textId="2BFCA8FE" w:rsidR="001F1684" w:rsidRDefault="00A6008D" w:rsidP="001C3279">
      <w:pPr>
        <w:widowControl w:val="0"/>
        <w:autoSpaceDE w:val="0"/>
        <w:autoSpaceDN w:val="0"/>
        <w:adjustRightInd w:val="0"/>
        <w:spacing w:after="0" w:line="240" w:lineRule="auto"/>
        <w:rPr>
          <w:rFonts w:cs="Calibri"/>
          <w:kern w:val="0"/>
          <w:szCs w:val="24"/>
        </w:rPr>
      </w:pPr>
      <w:r>
        <w:rPr>
          <w:rFonts w:cs="Calibri"/>
          <w:kern w:val="0"/>
          <w:szCs w:val="24"/>
        </w:rPr>
        <w:t xml:space="preserve">Younger people responding to the Child Friendly Cardiff </w:t>
      </w:r>
      <w:r w:rsidR="00E725FF">
        <w:rPr>
          <w:rFonts w:cs="Calibri"/>
          <w:kern w:val="0"/>
          <w:szCs w:val="24"/>
        </w:rPr>
        <w:t>version of the Budget Survey</w:t>
      </w:r>
      <w:r w:rsidR="00F23B60">
        <w:rPr>
          <w:rFonts w:cs="Calibri"/>
          <w:kern w:val="0"/>
          <w:szCs w:val="24"/>
        </w:rPr>
        <w:t xml:space="preserve"> were </w:t>
      </w:r>
      <w:r w:rsidR="004059A8">
        <w:rPr>
          <w:rFonts w:cs="Calibri"/>
          <w:kern w:val="0"/>
          <w:szCs w:val="24"/>
        </w:rPr>
        <w:t xml:space="preserve">slightly </w:t>
      </w:r>
      <w:r w:rsidR="00F23B60">
        <w:rPr>
          <w:rFonts w:cs="Calibri"/>
          <w:kern w:val="0"/>
          <w:szCs w:val="24"/>
        </w:rPr>
        <w:t>less likely to agree with this proposal than respondents to the main survey</w:t>
      </w:r>
      <w:r w:rsidR="00BB4233">
        <w:rPr>
          <w:rFonts w:cs="Calibri"/>
          <w:kern w:val="0"/>
          <w:szCs w:val="24"/>
        </w:rPr>
        <w:t xml:space="preserve"> (41.1%)</w:t>
      </w:r>
      <w:r w:rsidR="004059A8">
        <w:rPr>
          <w:rFonts w:cs="Calibri"/>
          <w:kern w:val="0"/>
          <w:szCs w:val="24"/>
        </w:rPr>
        <w:t>.</w:t>
      </w:r>
    </w:p>
    <w:p w14:paraId="3E2E7D80" w14:textId="77777777" w:rsidR="00B067C0" w:rsidRPr="00B067C0" w:rsidRDefault="00B067C0" w:rsidP="001C3279">
      <w:pPr>
        <w:widowControl w:val="0"/>
        <w:autoSpaceDE w:val="0"/>
        <w:autoSpaceDN w:val="0"/>
        <w:adjustRightInd w:val="0"/>
        <w:spacing w:after="0" w:line="240" w:lineRule="auto"/>
        <w:rPr>
          <w:rFonts w:cs="Calibri"/>
          <w:kern w:val="0"/>
          <w:szCs w:val="24"/>
        </w:rPr>
      </w:pPr>
    </w:p>
    <w:p w14:paraId="1B4C33FE" w14:textId="6497E99B"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3616055" wp14:editId="6EB9AFBD">
            <wp:extent cx="5733415" cy="2493010"/>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00613874" w:rsidRPr="00613874">
        <w:rPr>
          <w:i/>
          <w:iCs/>
          <w:noProof/>
        </w:rPr>
        <w:t xml:space="preserve"> </w:t>
      </w:r>
      <w:r w:rsidR="00613874" w:rsidRPr="00A06794">
        <w:rPr>
          <w:i/>
          <w:iCs/>
          <w:noProof/>
        </w:rPr>
        <w:t>Excludes ‘Don’t know’ responses</w:t>
      </w:r>
    </w:p>
    <w:p w14:paraId="341FCEF2" w14:textId="55736127" w:rsidR="00080853" w:rsidRDefault="00080853" w:rsidP="001C3279">
      <w:pPr>
        <w:widowControl w:val="0"/>
        <w:autoSpaceDE w:val="0"/>
        <w:autoSpaceDN w:val="0"/>
        <w:adjustRightInd w:val="0"/>
        <w:spacing w:after="0" w:line="240" w:lineRule="auto"/>
        <w:rPr>
          <w:rFonts w:cs="Calibri"/>
          <w:b/>
          <w:bCs/>
          <w:kern w:val="0"/>
          <w:szCs w:val="24"/>
        </w:rPr>
      </w:pPr>
    </w:p>
    <w:p w14:paraId="5E2A9E22" w14:textId="77777777" w:rsidR="00080853" w:rsidRDefault="00080853" w:rsidP="001C3279">
      <w:pPr>
        <w:widowControl w:val="0"/>
        <w:autoSpaceDE w:val="0"/>
        <w:autoSpaceDN w:val="0"/>
        <w:adjustRightInd w:val="0"/>
        <w:spacing w:after="0" w:line="240" w:lineRule="auto"/>
        <w:rPr>
          <w:rFonts w:cs="Calibri"/>
          <w:b/>
          <w:bCs/>
          <w:kern w:val="0"/>
          <w:szCs w:val="24"/>
        </w:rPr>
      </w:pPr>
    </w:p>
    <w:p w14:paraId="05B39399" w14:textId="77777777" w:rsidR="001F1684" w:rsidRPr="009224FC" w:rsidRDefault="001F1684" w:rsidP="001C3279">
      <w:pPr>
        <w:widowControl w:val="0"/>
        <w:autoSpaceDE w:val="0"/>
        <w:autoSpaceDN w:val="0"/>
        <w:adjustRightInd w:val="0"/>
        <w:spacing w:after="0" w:line="240" w:lineRule="auto"/>
        <w:rPr>
          <w:rFonts w:cs="Calibri"/>
          <w:b/>
          <w:bCs/>
          <w:kern w:val="0"/>
          <w:szCs w:val="24"/>
        </w:rPr>
      </w:pPr>
    </w:p>
    <w:p w14:paraId="12D5BE71" w14:textId="16EBEC59" w:rsidR="003923FA" w:rsidRDefault="004059A8" w:rsidP="003923FA">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3923FA">
        <w:rPr>
          <w:rFonts w:cs="Calibri"/>
          <w:color w:val="4472C4"/>
          <w:kern w:val="0"/>
          <w:szCs w:val="24"/>
        </w:rPr>
        <w:lastRenderedPageBreak/>
        <w:t>The Council currently employs two Playground Inspectors to manage safety inspections across 226 playgrounds and associated sites. Under this proposal this would be reduced to one Playground Inspector, returning to the number we had in 2020/21. The Council would continue to manage safety inspections at playgrounds across the city.</w:t>
      </w:r>
    </w:p>
    <w:p w14:paraId="50C50980" w14:textId="2CF7B797" w:rsidR="001C3279" w:rsidRDefault="003923FA" w:rsidP="003923FA">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1DA36FA9" w14:textId="77777777" w:rsidR="00885E4F" w:rsidRDefault="00885E4F" w:rsidP="00885E4F">
      <w:pPr>
        <w:widowControl w:val="0"/>
        <w:autoSpaceDE w:val="0"/>
        <w:autoSpaceDN w:val="0"/>
        <w:adjustRightInd w:val="0"/>
        <w:spacing w:after="0" w:line="240" w:lineRule="auto"/>
        <w:rPr>
          <w:rFonts w:cs="Calibri"/>
          <w:kern w:val="0"/>
          <w:szCs w:val="24"/>
        </w:rPr>
      </w:pPr>
    </w:p>
    <w:p w14:paraId="6B645CA8" w14:textId="106FD8ED"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931D2">
        <w:rPr>
          <w:rFonts w:cs="Calibri"/>
          <w:i/>
          <w:iCs/>
          <w:kern w:val="0"/>
          <w:szCs w:val="24"/>
        </w:rPr>
        <w:t>6,338</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807873">
        <w:rPr>
          <w:rFonts w:cs="Calibri"/>
          <w:i/>
          <w:iCs/>
          <w:kern w:val="0"/>
          <w:szCs w:val="24"/>
        </w:rPr>
        <w:t>70.4</w:t>
      </w:r>
      <w:r w:rsidRPr="00C85726">
        <w:rPr>
          <w:rFonts w:cs="Calibri"/>
          <w:i/>
          <w:iCs/>
          <w:kern w:val="0"/>
          <w:szCs w:val="24"/>
        </w:rPr>
        <w:t>%</w:t>
      </w:r>
      <w:r>
        <w:rPr>
          <w:rFonts w:cs="Calibri"/>
          <w:i/>
          <w:iCs/>
          <w:kern w:val="0"/>
          <w:szCs w:val="24"/>
        </w:rPr>
        <w:t>.</w:t>
      </w:r>
    </w:p>
    <w:p w14:paraId="04437A71" w14:textId="549377D5"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6A2C65">
        <w:rPr>
          <w:rFonts w:cs="Calibri"/>
          <w:i/>
          <w:iCs/>
          <w:kern w:val="0"/>
          <w:szCs w:val="24"/>
        </w:rPr>
        <w:t>1.2</w:t>
      </w:r>
      <w:r>
        <w:rPr>
          <w:rFonts w:cs="Calibri"/>
          <w:i/>
          <w:iCs/>
          <w:kern w:val="0"/>
          <w:szCs w:val="24"/>
        </w:rPr>
        <w:t>.</w:t>
      </w:r>
      <w:r w:rsidRPr="00C85726">
        <w:rPr>
          <w:rFonts w:cs="Calibri"/>
          <w:i/>
          <w:iCs/>
          <w:kern w:val="0"/>
          <w:szCs w:val="24"/>
        </w:rPr>
        <w:t xml:space="preserve"> </w:t>
      </w:r>
    </w:p>
    <w:p w14:paraId="511D1F51"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0975860E" w14:textId="053CA716" w:rsidR="003923FA" w:rsidRDefault="00FC64BB" w:rsidP="003923FA">
      <w:pPr>
        <w:widowControl w:val="0"/>
        <w:autoSpaceDE w:val="0"/>
        <w:autoSpaceDN w:val="0"/>
        <w:adjustRightInd w:val="0"/>
        <w:spacing w:after="0" w:line="240" w:lineRule="auto"/>
        <w:rPr>
          <w:rFonts w:cs="Calibri"/>
          <w:kern w:val="0"/>
          <w:szCs w:val="24"/>
        </w:rPr>
      </w:pPr>
      <w:r w:rsidRPr="00FC64BB">
        <w:rPr>
          <w:rFonts w:cs="Calibri"/>
          <w:kern w:val="0"/>
          <w:szCs w:val="24"/>
        </w:rPr>
        <w:t xml:space="preserve">There </w:t>
      </w:r>
      <w:r>
        <w:rPr>
          <w:rFonts w:cs="Calibri"/>
          <w:kern w:val="0"/>
          <w:szCs w:val="24"/>
        </w:rPr>
        <w:t>was a similar pattern of responses</w:t>
      </w:r>
      <w:r w:rsidR="00C31075">
        <w:rPr>
          <w:rFonts w:cs="Calibri"/>
          <w:kern w:val="0"/>
          <w:szCs w:val="24"/>
        </w:rPr>
        <w:t xml:space="preserve"> to the previous </w:t>
      </w:r>
      <w:r w:rsidR="007452F9">
        <w:rPr>
          <w:rFonts w:cs="Calibri"/>
          <w:kern w:val="0"/>
          <w:szCs w:val="24"/>
        </w:rPr>
        <w:t xml:space="preserve">question, with 44.4% of </w:t>
      </w:r>
      <w:r w:rsidR="002535FC">
        <w:rPr>
          <w:rFonts w:cs="Calibri"/>
          <w:kern w:val="0"/>
          <w:szCs w:val="24"/>
        </w:rPr>
        <w:t>respon</w:t>
      </w:r>
      <w:r w:rsidR="00884FC8">
        <w:rPr>
          <w:rFonts w:cs="Calibri"/>
          <w:kern w:val="0"/>
          <w:szCs w:val="24"/>
        </w:rPr>
        <w:t>d</w:t>
      </w:r>
      <w:r w:rsidR="002535FC">
        <w:rPr>
          <w:rFonts w:cs="Calibri"/>
          <w:kern w:val="0"/>
          <w:szCs w:val="24"/>
        </w:rPr>
        <w:t xml:space="preserve">ents agreeing with the proposal to reduce the number of playground inspectors by </w:t>
      </w:r>
      <w:r w:rsidR="00884FC8">
        <w:rPr>
          <w:rFonts w:cs="Calibri"/>
          <w:kern w:val="0"/>
          <w:szCs w:val="24"/>
        </w:rPr>
        <w:t>one, and 55.6% disagreeing.</w:t>
      </w:r>
    </w:p>
    <w:p w14:paraId="589B571D" w14:textId="77777777" w:rsidR="00FC64BB" w:rsidRPr="00FC64BB" w:rsidRDefault="00FC64BB" w:rsidP="003923FA">
      <w:pPr>
        <w:widowControl w:val="0"/>
        <w:autoSpaceDE w:val="0"/>
        <w:autoSpaceDN w:val="0"/>
        <w:adjustRightInd w:val="0"/>
        <w:spacing w:after="0" w:line="240" w:lineRule="auto"/>
        <w:rPr>
          <w:rFonts w:cs="Calibri"/>
          <w:kern w:val="0"/>
          <w:szCs w:val="24"/>
        </w:rPr>
      </w:pPr>
    </w:p>
    <w:p w14:paraId="72A87EFA" w14:textId="2C6CF8F3"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2D91875E" wp14:editId="19FD7B39">
            <wp:extent cx="5783580" cy="2468245"/>
            <wp:effectExtent l="0" t="0" r="0" b="0"/>
            <wp:docPr id="23" name="Picture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sidR="00613874" w:rsidRPr="00613874">
        <w:rPr>
          <w:i/>
          <w:iCs/>
          <w:noProof/>
        </w:rPr>
        <w:t xml:space="preserve"> </w:t>
      </w:r>
      <w:r w:rsidR="00613874" w:rsidRPr="00A06794">
        <w:rPr>
          <w:i/>
          <w:iCs/>
          <w:noProof/>
        </w:rPr>
        <w:t>Excludes ‘Don’t know’ responses</w:t>
      </w:r>
    </w:p>
    <w:p w14:paraId="0CC1F540" w14:textId="451C41F8" w:rsidR="00FE23F2" w:rsidRDefault="00FE23F2" w:rsidP="003923FA">
      <w:pPr>
        <w:widowControl w:val="0"/>
        <w:autoSpaceDE w:val="0"/>
        <w:autoSpaceDN w:val="0"/>
        <w:adjustRightInd w:val="0"/>
        <w:spacing w:after="0" w:line="240" w:lineRule="auto"/>
        <w:rPr>
          <w:rFonts w:cs="Calibri"/>
          <w:b/>
          <w:bCs/>
          <w:kern w:val="0"/>
          <w:szCs w:val="24"/>
        </w:rPr>
      </w:pPr>
    </w:p>
    <w:p w14:paraId="42A44D87" w14:textId="77777777" w:rsidR="00FE23F2" w:rsidRDefault="00FE23F2" w:rsidP="003923FA">
      <w:pPr>
        <w:widowControl w:val="0"/>
        <w:autoSpaceDE w:val="0"/>
        <w:autoSpaceDN w:val="0"/>
        <w:adjustRightInd w:val="0"/>
        <w:spacing w:after="0" w:line="240" w:lineRule="auto"/>
        <w:rPr>
          <w:rFonts w:cs="Calibri"/>
          <w:b/>
          <w:bCs/>
          <w:kern w:val="0"/>
          <w:szCs w:val="24"/>
        </w:rPr>
      </w:pPr>
    </w:p>
    <w:p w14:paraId="7791C9D0" w14:textId="33646DF8" w:rsidR="00045E53" w:rsidRDefault="00C31854" w:rsidP="003201A4">
      <w:pPr>
        <w:widowControl w:val="0"/>
        <w:autoSpaceDE w:val="0"/>
        <w:autoSpaceDN w:val="0"/>
        <w:adjustRightInd w:val="0"/>
        <w:spacing w:after="0" w:line="240" w:lineRule="auto"/>
        <w:rPr>
          <w:rFonts w:cs="Calibri"/>
          <w:kern w:val="0"/>
          <w:szCs w:val="24"/>
        </w:rPr>
      </w:pPr>
      <w:r w:rsidRPr="00C31854">
        <w:rPr>
          <w:rFonts w:cs="Calibri"/>
          <w:kern w:val="0"/>
          <w:szCs w:val="24"/>
        </w:rPr>
        <w:t>Whilst</w:t>
      </w:r>
      <w:r>
        <w:rPr>
          <w:rFonts w:cs="Calibri"/>
          <w:kern w:val="0"/>
          <w:szCs w:val="24"/>
        </w:rPr>
        <w:t xml:space="preserve"> respondents with children in their household were least likely to agree with this proposal amongst the </w:t>
      </w:r>
      <w:r w:rsidR="005042F0">
        <w:rPr>
          <w:rFonts w:cs="Calibri"/>
          <w:kern w:val="0"/>
          <w:szCs w:val="24"/>
        </w:rPr>
        <w:t xml:space="preserve">demographic groups analysed, </w:t>
      </w:r>
      <w:r w:rsidR="00CD4FD4">
        <w:rPr>
          <w:rFonts w:cs="Calibri"/>
          <w:kern w:val="0"/>
          <w:szCs w:val="24"/>
        </w:rPr>
        <w:t xml:space="preserve">this difference was notably smaller than for the proposal to reduce levels of repair and maintenance of playgrounds, and </w:t>
      </w:r>
      <w:r w:rsidR="00BD15E4">
        <w:rPr>
          <w:rFonts w:cs="Calibri"/>
          <w:kern w:val="0"/>
          <w:szCs w:val="24"/>
        </w:rPr>
        <w:t>all groups analysed showed a consensus of opinion</w:t>
      </w:r>
      <w:r w:rsidR="003201A4">
        <w:rPr>
          <w:rFonts w:cs="Calibri"/>
          <w:kern w:val="0"/>
          <w:szCs w:val="24"/>
        </w:rPr>
        <w:t xml:space="preserve">. </w:t>
      </w:r>
      <w:r w:rsidR="00045E53" w:rsidRPr="00C31854">
        <w:rPr>
          <w:rFonts w:cs="Calibri"/>
          <w:kern w:val="0"/>
          <w:szCs w:val="24"/>
        </w:rPr>
        <w:t xml:space="preserve"> (Details </w:t>
      </w:r>
      <w:r w:rsidR="00045E53" w:rsidRPr="003E105C">
        <w:rPr>
          <w:rFonts w:cs="Calibri"/>
          <w:kern w:val="0"/>
          <w:szCs w:val="24"/>
        </w:rPr>
        <w:t>show</w:t>
      </w:r>
      <w:r w:rsidR="003201A4">
        <w:rPr>
          <w:rFonts w:cs="Calibri"/>
          <w:kern w:val="0"/>
          <w:szCs w:val="24"/>
        </w:rPr>
        <w:t>n</w:t>
      </w:r>
      <w:r w:rsidR="00045E53" w:rsidRPr="003E105C">
        <w:rPr>
          <w:rFonts w:cs="Calibri"/>
          <w:kern w:val="0"/>
          <w:szCs w:val="24"/>
        </w:rPr>
        <w:t xml:space="preserve"> in </w:t>
      </w:r>
      <w:hyperlink w:anchor="_Appendix_9_–" w:history="1">
        <w:r w:rsidR="00045E53" w:rsidRPr="003E105C">
          <w:rPr>
            <w:rStyle w:val="Hyperlink"/>
            <w:rFonts w:cs="Calibri"/>
            <w:kern w:val="0"/>
            <w:szCs w:val="24"/>
          </w:rPr>
          <w:t xml:space="preserve">Appendix </w:t>
        </w:r>
        <w:r w:rsidR="003E105C" w:rsidRPr="003E105C">
          <w:rPr>
            <w:rStyle w:val="Hyperlink"/>
            <w:rFonts w:cs="Calibri"/>
            <w:kern w:val="0"/>
            <w:szCs w:val="24"/>
          </w:rPr>
          <w:t>10</w:t>
        </w:r>
      </w:hyperlink>
      <w:r w:rsidR="00045E53" w:rsidRPr="003E105C">
        <w:rPr>
          <w:rFonts w:cs="Calibri"/>
          <w:kern w:val="0"/>
          <w:szCs w:val="24"/>
        </w:rPr>
        <w:t>).</w:t>
      </w:r>
    </w:p>
    <w:p w14:paraId="48082F19" w14:textId="77777777" w:rsidR="00FE23F2" w:rsidRDefault="00FE23F2" w:rsidP="003923FA">
      <w:pPr>
        <w:widowControl w:val="0"/>
        <w:autoSpaceDE w:val="0"/>
        <w:autoSpaceDN w:val="0"/>
        <w:adjustRightInd w:val="0"/>
        <w:spacing w:after="0" w:line="240" w:lineRule="auto"/>
        <w:rPr>
          <w:rFonts w:cs="Calibri"/>
          <w:b/>
          <w:bCs/>
          <w:kern w:val="0"/>
          <w:szCs w:val="24"/>
        </w:rPr>
      </w:pPr>
    </w:p>
    <w:p w14:paraId="55C50B6F" w14:textId="77777777" w:rsidR="00DB1340" w:rsidRDefault="00DB1340" w:rsidP="003923FA">
      <w:pPr>
        <w:widowControl w:val="0"/>
        <w:autoSpaceDE w:val="0"/>
        <w:autoSpaceDN w:val="0"/>
        <w:adjustRightInd w:val="0"/>
        <w:spacing w:after="0" w:line="240" w:lineRule="auto"/>
        <w:rPr>
          <w:rFonts w:cs="Calibri"/>
          <w:b/>
          <w:bCs/>
          <w:kern w:val="0"/>
          <w:szCs w:val="24"/>
        </w:rPr>
      </w:pPr>
    </w:p>
    <w:p w14:paraId="2789D664" w14:textId="32ECE619" w:rsidR="00CE147D" w:rsidRPr="00D707F3" w:rsidRDefault="009B18F5" w:rsidP="00CE147D">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CE147D" w:rsidRPr="00D707F3">
        <w:rPr>
          <w:rFonts w:cs="Calibri"/>
          <w:b/>
          <w:bCs/>
          <w:color w:val="00B050"/>
          <w:kern w:val="0"/>
          <w:szCs w:val="24"/>
        </w:rPr>
        <w:lastRenderedPageBreak/>
        <w:t>Child Friendly Cardiff Survey:</w:t>
      </w:r>
    </w:p>
    <w:p w14:paraId="76F171AB" w14:textId="77777777" w:rsidR="00DB1340" w:rsidRDefault="00DB1340" w:rsidP="00DB1340">
      <w:pPr>
        <w:autoSpaceDE w:val="0"/>
        <w:autoSpaceDN w:val="0"/>
        <w:adjustRightInd w:val="0"/>
        <w:spacing w:after="0" w:line="240" w:lineRule="auto"/>
        <w:rPr>
          <w:rFonts w:cs="Calibri"/>
          <w:color w:val="4472C4"/>
          <w:kern w:val="0"/>
          <w:szCs w:val="24"/>
        </w:rPr>
      </w:pPr>
      <w:r>
        <w:rPr>
          <w:rFonts w:cs="Calibri"/>
          <w:color w:val="4472C4"/>
          <w:kern w:val="0"/>
          <w:szCs w:val="24"/>
        </w:rPr>
        <w:t>The Council currently employs two Playground Inspectors to manage safety inspections across 226 playgrounds and other sites. We are thinking of reducing it to one Playground Inspector. This will mean a reduction in the number of inspections carried out and may result in equipment or sites being out of use for some time.</w:t>
      </w:r>
    </w:p>
    <w:p w14:paraId="12A68750" w14:textId="27A29B7E" w:rsidR="00DB1340" w:rsidRDefault="00DB1340" w:rsidP="00DB1340">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agree with this proposal?</w:t>
      </w:r>
    </w:p>
    <w:p w14:paraId="6929578D" w14:textId="77777777" w:rsidR="00885E4F" w:rsidRDefault="00885E4F" w:rsidP="00885E4F">
      <w:pPr>
        <w:widowControl w:val="0"/>
        <w:autoSpaceDE w:val="0"/>
        <w:autoSpaceDN w:val="0"/>
        <w:adjustRightInd w:val="0"/>
        <w:spacing w:after="0" w:line="240" w:lineRule="auto"/>
        <w:rPr>
          <w:rFonts w:cs="Calibri"/>
          <w:kern w:val="0"/>
          <w:szCs w:val="24"/>
        </w:rPr>
      </w:pPr>
    </w:p>
    <w:p w14:paraId="345ABCF0" w14:textId="7D2F49D2"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A7631A">
        <w:rPr>
          <w:rFonts w:cs="Calibri"/>
          <w:i/>
          <w:iCs/>
          <w:kern w:val="0"/>
          <w:szCs w:val="24"/>
        </w:rPr>
        <w:t>89</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807873">
        <w:rPr>
          <w:rFonts w:cs="Calibri"/>
          <w:i/>
          <w:iCs/>
          <w:kern w:val="0"/>
          <w:szCs w:val="24"/>
        </w:rPr>
        <w:t>86.4</w:t>
      </w:r>
      <w:r w:rsidRPr="00C85726">
        <w:rPr>
          <w:rFonts w:cs="Calibri"/>
          <w:i/>
          <w:iCs/>
          <w:kern w:val="0"/>
          <w:szCs w:val="24"/>
        </w:rPr>
        <w:t>%</w:t>
      </w:r>
      <w:r>
        <w:rPr>
          <w:rFonts w:cs="Calibri"/>
          <w:i/>
          <w:iCs/>
          <w:kern w:val="0"/>
          <w:szCs w:val="24"/>
        </w:rPr>
        <w:t>.</w:t>
      </w:r>
    </w:p>
    <w:p w14:paraId="180F1BFB" w14:textId="0AB90652"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4B5DE8">
        <w:rPr>
          <w:rFonts w:cs="Calibri"/>
          <w:i/>
          <w:iCs/>
          <w:kern w:val="0"/>
          <w:szCs w:val="24"/>
        </w:rPr>
        <w:t>10.4</w:t>
      </w:r>
      <w:r>
        <w:rPr>
          <w:rFonts w:cs="Calibri"/>
          <w:i/>
          <w:iCs/>
          <w:kern w:val="0"/>
          <w:szCs w:val="24"/>
        </w:rPr>
        <w:t>.</w:t>
      </w:r>
      <w:r w:rsidRPr="00C85726">
        <w:rPr>
          <w:rFonts w:cs="Calibri"/>
          <w:i/>
          <w:iCs/>
          <w:kern w:val="0"/>
          <w:szCs w:val="24"/>
        </w:rPr>
        <w:t xml:space="preserve"> </w:t>
      </w:r>
    </w:p>
    <w:p w14:paraId="14A2EBEA"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1D8F85B0" w14:textId="77777777" w:rsidR="005A36C8" w:rsidRDefault="003A72DD" w:rsidP="003923FA">
      <w:pPr>
        <w:widowControl w:val="0"/>
        <w:autoSpaceDE w:val="0"/>
        <w:autoSpaceDN w:val="0"/>
        <w:adjustRightInd w:val="0"/>
        <w:spacing w:after="0" w:line="240" w:lineRule="auto"/>
        <w:rPr>
          <w:rFonts w:cs="Calibri"/>
          <w:kern w:val="0"/>
          <w:szCs w:val="24"/>
        </w:rPr>
      </w:pPr>
      <w:r w:rsidRPr="00644911">
        <w:rPr>
          <w:rFonts w:cs="Calibri"/>
          <w:kern w:val="0"/>
          <w:szCs w:val="24"/>
        </w:rPr>
        <w:t xml:space="preserve">Respondents </w:t>
      </w:r>
      <w:r w:rsidR="00644911">
        <w:rPr>
          <w:rFonts w:cs="Calibri"/>
          <w:kern w:val="0"/>
          <w:szCs w:val="24"/>
        </w:rPr>
        <w:t>to the Child Friendly version of the survey showed</w:t>
      </w:r>
      <w:r w:rsidR="003C4496">
        <w:rPr>
          <w:rFonts w:cs="Calibri"/>
          <w:kern w:val="0"/>
          <w:szCs w:val="24"/>
        </w:rPr>
        <w:t xml:space="preserve"> </w:t>
      </w:r>
      <w:r w:rsidR="001C1A56">
        <w:rPr>
          <w:rFonts w:cs="Calibri"/>
          <w:kern w:val="0"/>
          <w:szCs w:val="24"/>
        </w:rPr>
        <w:t xml:space="preserve">a </w:t>
      </w:r>
      <w:r w:rsidR="003C4496">
        <w:rPr>
          <w:rFonts w:cs="Calibri"/>
          <w:kern w:val="0"/>
          <w:szCs w:val="24"/>
        </w:rPr>
        <w:t>lowe</w:t>
      </w:r>
      <w:r w:rsidR="000D3071">
        <w:rPr>
          <w:rFonts w:cs="Calibri"/>
          <w:kern w:val="0"/>
          <w:szCs w:val="24"/>
        </w:rPr>
        <w:t>r level</w:t>
      </w:r>
      <w:r w:rsidR="001C1A56">
        <w:rPr>
          <w:rFonts w:cs="Calibri"/>
          <w:kern w:val="0"/>
          <w:szCs w:val="24"/>
        </w:rPr>
        <w:t xml:space="preserve"> of agreement with this proposal than </w:t>
      </w:r>
      <w:r w:rsidR="00EE6AA3">
        <w:rPr>
          <w:rFonts w:cs="Calibri"/>
          <w:kern w:val="0"/>
          <w:szCs w:val="24"/>
        </w:rPr>
        <w:t xml:space="preserve">any of the </w:t>
      </w:r>
      <w:r w:rsidR="002331A4">
        <w:rPr>
          <w:rFonts w:cs="Calibri"/>
          <w:kern w:val="0"/>
          <w:szCs w:val="24"/>
        </w:rPr>
        <w:t xml:space="preserve">subgroups from the main survey </w:t>
      </w:r>
      <w:r w:rsidR="00893A2B">
        <w:rPr>
          <w:rFonts w:cs="Calibri"/>
          <w:kern w:val="0"/>
          <w:szCs w:val="24"/>
        </w:rPr>
        <w:t>(25.9%</w:t>
      </w:r>
      <w:r w:rsidR="003E3373">
        <w:rPr>
          <w:rFonts w:cs="Calibri"/>
          <w:kern w:val="0"/>
          <w:szCs w:val="24"/>
        </w:rPr>
        <w:t>, 18.5 percentage points lower than the average score</w:t>
      </w:r>
      <w:r w:rsidR="00FD153A">
        <w:rPr>
          <w:rFonts w:cs="Calibri"/>
          <w:kern w:val="0"/>
          <w:szCs w:val="24"/>
        </w:rPr>
        <w:t xml:space="preserve">, and </w:t>
      </w:r>
      <w:r w:rsidR="00BC6CE2">
        <w:rPr>
          <w:rFonts w:cs="Calibri"/>
          <w:kern w:val="0"/>
          <w:szCs w:val="24"/>
        </w:rPr>
        <w:t xml:space="preserve">13.1 percentage points lower than </w:t>
      </w:r>
      <w:r w:rsidR="005A36C8">
        <w:rPr>
          <w:rFonts w:cs="Calibri"/>
          <w:kern w:val="0"/>
          <w:szCs w:val="24"/>
        </w:rPr>
        <w:t>respondents with children in their household</w:t>
      </w:r>
      <w:r w:rsidR="00893A2B">
        <w:rPr>
          <w:rFonts w:cs="Calibri"/>
          <w:kern w:val="0"/>
          <w:szCs w:val="24"/>
        </w:rPr>
        <w:t>)</w:t>
      </w:r>
      <w:r w:rsidR="005A36C8">
        <w:rPr>
          <w:rFonts w:cs="Calibri"/>
          <w:kern w:val="0"/>
          <w:szCs w:val="24"/>
        </w:rPr>
        <w:t>.</w:t>
      </w:r>
    </w:p>
    <w:p w14:paraId="2A600F6C" w14:textId="77777777" w:rsidR="005A36C8" w:rsidRDefault="005A36C8" w:rsidP="003923FA">
      <w:pPr>
        <w:widowControl w:val="0"/>
        <w:autoSpaceDE w:val="0"/>
        <w:autoSpaceDN w:val="0"/>
        <w:adjustRightInd w:val="0"/>
        <w:spacing w:after="0" w:line="240" w:lineRule="auto"/>
        <w:rPr>
          <w:rFonts w:cs="Calibri"/>
          <w:kern w:val="0"/>
          <w:szCs w:val="24"/>
        </w:rPr>
      </w:pPr>
    </w:p>
    <w:p w14:paraId="0F948E1A" w14:textId="7C91A598" w:rsidR="00197956" w:rsidRDefault="005A36C8" w:rsidP="003923FA">
      <w:pPr>
        <w:widowControl w:val="0"/>
        <w:autoSpaceDE w:val="0"/>
        <w:autoSpaceDN w:val="0"/>
        <w:adjustRightInd w:val="0"/>
        <w:spacing w:after="0" w:line="240" w:lineRule="auto"/>
        <w:rPr>
          <w:rFonts w:cs="Calibri"/>
          <w:kern w:val="0"/>
          <w:szCs w:val="24"/>
        </w:rPr>
      </w:pPr>
      <w:r>
        <w:rPr>
          <w:rFonts w:cs="Calibri"/>
          <w:kern w:val="0"/>
          <w:szCs w:val="24"/>
        </w:rPr>
        <w:t xml:space="preserve">Almost half (46.1%) of this group </w:t>
      </w:r>
      <w:r w:rsidR="009F71D9">
        <w:rPr>
          <w:rFonts w:cs="Calibri"/>
          <w:kern w:val="0"/>
          <w:szCs w:val="24"/>
        </w:rPr>
        <w:t>‘</w:t>
      </w:r>
      <w:r>
        <w:rPr>
          <w:rFonts w:cs="Calibri"/>
          <w:kern w:val="0"/>
          <w:szCs w:val="24"/>
        </w:rPr>
        <w:t>strongly disagreed</w:t>
      </w:r>
      <w:r w:rsidR="00A748DE">
        <w:rPr>
          <w:rFonts w:cs="Calibri"/>
          <w:kern w:val="0"/>
          <w:szCs w:val="24"/>
        </w:rPr>
        <w:t>’</w:t>
      </w:r>
      <w:r>
        <w:rPr>
          <w:rFonts w:cs="Calibri"/>
          <w:kern w:val="0"/>
          <w:szCs w:val="24"/>
        </w:rPr>
        <w:t xml:space="preserve"> with this proposal.</w:t>
      </w:r>
      <w:r w:rsidR="0085123F">
        <w:rPr>
          <w:rFonts w:cs="Calibri"/>
          <w:kern w:val="0"/>
          <w:szCs w:val="24"/>
        </w:rPr>
        <w:t xml:space="preserve"> </w:t>
      </w:r>
    </w:p>
    <w:p w14:paraId="4B7E2D04" w14:textId="77777777" w:rsidR="00644911" w:rsidRPr="00644911" w:rsidRDefault="00644911" w:rsidP="003923FA">
      <w:pPr>
        <w:widowControl w:val="0"/>
        <w:autoSpaceDE w:val="0"/>
        <w:autoSpaceDN w:val="0"/>
        <w:adjustRightInd w:val="0"/>
        <w:spacing w:after="0" w:line="240" w:lineRule="auto"/>
        <w:rPr>
          <w:rFonts w:cs="Calibri"/>
          <w:kern w:val="0"/>
          <w:szCs w:val="24"/>
        </w:rPr>
      </w:pPr>
    </w:p>
    <w:p w14:paraId="07D798A0" w14:textId="4EB3D1B0"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2D5728CB" wp14:editId="22C084D0">
            <wp:extent cx="5767070" cy="2459355"/>
            <wp:effectExtent l="0" t="0" r="0" b="0"/>
            <wp:docPr id="24" name="Picture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00613874" w:rsidRPr="00613874">
        <w:rPr>
          <w:i/>
          <w:iCs/>
          <w:noProof/>
        </w:rPr>
        <w:t xml:space="preserve"> </w:t>
      </w:r>
      <w:r w:rsidR="00613874" w:rsidRPr="00A06794">
        <w:rPr>
          <w:i/>
          <w:iCs/>
          <w:noProof/>
        </w:rPr>
        <w:t>Excludes ‘Don’t know’ responses</w:t>
      </w:r>
    </w:p>
    <w:p w14:paraId="00136BD5" w14:textId="7506E85F" w:rsidR="00300BF8" w:rsidRPr="009224FC" w:rsidRDefault="00300BF8" w:rsidP="003923FA">
      <w:pPr>
        <w:widowControl w:val="0"/>
        <w:autoSpaceDE w:val="0"/>
        <w:autoSpaceDN w:val="0"/>
        <w:adjustRightInd w:val="0"/>
        <w:spacing w:after="0" w:line="240" w:lineRule="auto"/>
        <w:rPr>
          <w:rFonts w:cs="Calibri"/>
          <w:b/>
          <w:bCs/>
          <w:kern w:val="0"/>
          <w:szCs w:val="24"/>
        </w:rPr>
      </w:pPr>
    </w:p>
    <w:p w14:paraId="062BFA45" w14:textId="77777777" w:rsidR="00333E8B" w:rsidRDefault="00333E8B" w:rsidP="00BC08FF">
      <w:pPr>
        <w:widowControl w:val="0"/>
        <w:autoSpaceDE w:val="0"/>
        <w:autoSpaceDN w:val="0"/>
        <w:adjustRightInd w:val="0"/>
        <w:spacing w:after="0" w:line="240" w:lineRule="auto"/>
        <w:rPr>
          <w:rFonts w:cs="Calibri"/>
          <w:kern w:val="0"/>
          <w:szCs w:val="24"/>
        </w:rPr>
      </w:pPr>
    </w:p>
    <w:p w14:paraId="32ED7F7D" w14:textId="77777777" w:rsidR="00333E8B" w:rsidRDefault="00333E8B" w:rsidP="00BC08FF">
      <w:pPr>
        <w:widowControl w:val="0"/>
        <w:autoSpaceDE w:val="0"/>
        <w:autoSpaceDN w:val="0"/>
        <w:adjustRightInd w:val="0"/>
        <w:spacing w:after="0" w:line="240" w:lineRule="auto"/>
        <w:rPr>
          <w:rFonts w:cs="Calibri"/>
          <w:kern w:val="0"/>
          <w:szCs w:val="24"/>
        </w:rPr>
      </w:pPr>
    </w:p>
    <w:p w14:paraId="6FF5F609" w14:textId="69FB52F1" w:rsidR="00BC08FF" w:rsidRDefault="006B58B2" w:rsidP="00BC08FF">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BC08FF">
        <w:rPr>
          <w:rFonts w:cs="Calibri"/>
          <w:color w:val="4472C4"/>
          <w:kern w:val="0"/>
          <w:szCs w:val="24"/>
        </w:rPr>
        <w:lastRenderedPageBreak/>
        <w:t>The Council currently employs three Tree Inspectors to manage more than 400,000 trees across the city, carrying out health and safety inspections and engaging with the public. Under this proposal the number of Inspectors would reduce from three to two. This proposal may lead to a reduction in inspection regimes and increased wait times for responses to requests for this service.</w:t>
      </w:r>
    </w:p>
    <w:p w14:paraId="4C5DBF3A" w14:textId="49ECAFB3" w:rsidR="003923FA" w:rsidRDefault="00BC08FF" w:rsidP="00BC08FF">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02D1860D" w14:textId="77777777" w:rsidR="00885E4F" w:rsidRDefault="00885E4F" w:rsidP="00885E4F">
      <w:pPr>
        <w:widowControl w:val="0"/>
        <w:autoSpaceDE w:val="0"/>
        <w:autoSpaceDN w:val="0"/>
        <w:adjustRightInd w:val="0"/>
        <w:spacing w:after="0" w:line="240" w:lineRule="auto"/>
        <w:rPr>
          <w:rFonts w:cs="Calibri"/>
          <w:kern w:val="0"/>
          <w:szCs w:val="24"/>
        </w:rPr>
      </w:pPr>
    </w:p>
    <w:p w14:paraId="30A899D6" w14:textId="5C2615B2"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931D2">
        <w:rPr>
          <w:rFonts w:cs="Calibri"/>
          <w:i/>
          <w:iCs/>
          <w:kern w:val="0"/>
          <w:szCs w:val="24"/>
        </w:rPr>
        <w:t>6,343</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F508E6">
        <w:rPr>
          <w:rFonts w:cs="Calibri"/>
          <w:i/>
          <w:iCs/>
          <w:kern w:val="0"/>
          <w:szCs w:val="24"/>
        </w:rPr>
        <w:t>70.5</w:t>
      </w:r>
      <w:r w:rsidRPr="00C85726">
        <w:rPr>
          <w:rFonts w:cs="Calibri"/>
          <w:i/>
          <w:iCs/>
          <w:kern w:val="0"/>
          <w:szCs w:val="24"/>
        </w:rPr>
        <w:t>%</w:t>
      </w:r>
      <w:r>
        <w:rPr>
          <w:rFonts w:cs="Calibri"/>
          <w:i/>
          <w:iCs/>
          <w:kern w:val="0"/>
          <w:szCs w:val="24"/>
        </w:rPr>
        <w:t>.</w:t>
      </w:r>
    </w:p>
    <w:p w14:paraId="4F22763E" w14:textId="50CD1B74"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4B5DE8">
        <w:rPr>
          <w:rFonts w:cs="Calibri"/>
          <w:i/>
          <w:iCs/>
          <w:kern w:val="0"/>
          <w:szCs w:val="24"/>
        </w:rPr>
        <w:t>1.2</w:t>
      </w:r>
      <w:r>
        <w:rPr>
          <w:rFonts w:cs="Calibri"/>
          <w:i/>
          <w:iCs/>
          <w:kern w:val="0"/>
          <w:szCs w:val="24"/>
        </w:rPr>
        <w:t>.</w:t>
      </w:r>
      <w:r w:rsidRPr="00C85726">
        <w:rPr>
          <w:rFonts w:cs="Calibri"/>
          <w:i/>
          <w:iCs/>
          <w:kern w:val="0"/>
          <w:szCs w:val="24"/>
        </w:rPr>
        <w:t xml:space="preserve"> </w:t>
      </w:r>
    </w:p>
    <w:p w14:paraId="45BFECB1"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53EA581F" w14:textId="24BCCA28" w:rsidR="00BC08FF" w:rsidRDefault="009A6DAE" w:rsidP="00690B50">
      <w:pPr>
        <w:widowControl w:val="0"/>
        <w:autoSpaceDE w:val="0"/>
        <w:autoSpaceDN w:val="0"/>
        <w:adjustRightInd w:val="0"/>
        <w:spacing w:after="0" w:line="240" w:lineRule="auto"/>
        <w:rPr>
          <w:rFonts w:cs="Calibri"/>
          <w:kern w:val="0"/>
          <w:szCs w:val="24"/>
        </w:rPr>
      </w:pPr>
      <w:r>
        <w:rPr>
          <w:rFonts w:cs="Calibri"/>
          <w:kern w:val="0"/>
          <w:szCs w:val="24"/>
        </w:rPr>
        <w:t>A third of respondents (33.5%)</w:t>
      </w:r>
      <w:r w:rsidR="007B6757">
        <w:rPr>
          <w:rFonts w:cs="Calibri"/>
          <w:kern w:val="0"/>
          <w:szCs w:val="24"/>
        </w:rPr>
        <w:t xml:space="preserve"> of respondents agreed with the proposal to reduce the number of </w:t>
      </w:r>
      <w:r w:rsidR="00854231">
        <w:rPr>
          <w:rFonts w:cs="Calibri"/>
          <w:kern w:val="0"/>
          <w:szCs w:val="24"/>
        </w:rPr>
        <w:t>T</w:t>
      </w:r>
      <w:r w:rsidR="007B6757">
        <w:rPr>
          <w:rFonts w:cs="Calibri"/>
          <w:kern w:val="0"/>
          <w:szCs w:val="24"/>
        </w:rPr>
        <w:t xml:space="preserve">ree </w:t>
      </w:r>
      <w:r w:rsidR="00854231">
        <w:rPr>
          <w:rFonts w:cs="Calibri"/>
          <w:kern w:val="0"/>
          <w:szCs w:val="24"/>
        </w:rPr>
        <w:t>I</w:t>
      </w:r>
      <w:r w:rsidR="007B6757">
        <w:rPr>
          <w:rFonts w:cs="Calibri"/>
          <w:kern w:val="0"/>
          <w:szCs w:val="24"/>
        </w:rPr>
        <w:t>n</w:t>
      </w:r>
      <w:r w:rsidR="00854231">
        <w:rPr>
          <w:rFonts w:cs="Calibri"/>
          <w:kern w:val="0"/>
          <w:szCs w:val="24"/>
        </w:rPr>
        <w:t xml:space="preserve">spectors from three to two, </w:t>
      </w:r>
      <w:r w:rsidR="00690B50">
        <w:rPr>
          <w:rFonts w:cs="Calibri"/>
          <w:kern w:val="0"/>
          <w:szCs w:val="24"/>
        </w:rPr>
        <w:t xml:space="preserve">around half the proportion ‘disagreeing’ or ‘strongly disagreeing’ with this proposal </w:t>
      </w:r>
      <w:r w:rsidR="0081067E">
        <w:rPr>
          <w:rFonts w:cs="Calibri"/>
          <w:kern w:val="0"/>
          <w:szCs w:val="24"/>
        </w:rPr>
        <w:t>(31.6% and 34.9% respectively).</w:t>
      </w:r>
    </w:p>
    <w:p w14:paraId="734D6326" w14:textId="77777777" w:rsidR="00932895" w:rsidRPr="00932895" w:rsidRDefault="00932895" w:rsidP="00BC08FF">
      <w:pPr>
        <w:widowControl w:val="0"/>
        <w:autoSpaceDE w:val="0"/>
        <w:autoSpaceDN w:val="0"/>
        <w:adjustRightInd w:val="0"/>
        <w:spacing w:after="0" w:line="240" w:lineRule="auto"/>
        <w:rPr>
          <w:rFonts w:cs="Calibri"/>
          <w:kern w:val="0"/>
          <w:szCs w:val="24"/>
        </w:rPr>
      </w:pPr>
    </w:p>
    <w:p w14:paraId="3BB94260" w14:textId="0CEAD51A"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0258DDAD" wp14:editId="004C5F26">
            <wp:extent cx="5792470" cy="2577465"/>
            <wp:effectExtent l="0" t="0" r="0" b="0"/>
            <wp:docPr id="25" name="Picture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r w:rsidR="00613874" w:rsidRPr="00613874">
        <w:rPr>
          <w:i/>
          <w:iCs/>
          <w:noProof/>
        </w:rPr>
        <w:t xml:space="preserve"> </w:t>
      </w:r>
      <w:r w:rsidR="00613874" w:rsidRPr="00A06794">
        <w:rPr>
          <w:i/>
          <w:iCs/>
          <w:noProof/>
        </w:rPr>
        <w:t>Excludes ‘Don’t know’ responses</w:t>
      </w:r>
    </w:p>
    <w:p w14:paraId="0DC4FC5B" w14:textId="4D3437FD" w:rsidR="003C0794" w:rsidRDefault="003C0794" w:rsidP="00BC08FF">
      <w:pPr>
        <w:widowControl w:val="0"/>
        <w:autoSpaceDE w:val="0"/>
        <w:autoSpaceDN w:val="0"/>
        <w:adjustRightInd w:val="0"/>
        <w:spacing w:after="0" w:line="240" w:lineRule="auto"/>
        <w:rPr>
          <w:rFonts w:cs="Calibri"/>
          <w:b/>
          <w:bCs/>
          <w:kern w:val="0"/>
          <w:szCs w:val="24"/>
        </w:rPr>
      </w:pPr>
    </w:p>
    <w:p w14:paraId="21822D09" w14:textId="77777777" w:rsidR="003C0794" w:rsidRDefault="003C0794" w:rsidP="00BC08FF">
      <w:pPr>
        <w:widowControl w:val="0"/>
        <w:autoSpaceDE w:val="0"/>
        <w:autoSpaceDN w:val="0"/>
        <w:adjustRightInd w:val="0"/>
        <w:spacing w:after="0" w:line="240" w:lineRule="auto"/>
        <w:rPr>
          <w:rFonts w:cs="Calibri"/>
          <w:b/>
          <w:bCs/>
          <w:kern w:val="0"/>
          <w:szCs w:val="24"/>
        </w:rPr>
      </w:pPr>
    </w:p>
    <w:p w14:paraId="7EC4CB5E" w14:textId="1113C357" w:rsidR="00045E53" w:rsidRDefault="00045E53" w:rsidP="00045E53">
      <w:pPr>
        <w:widowControl w:val="0"/>
        <w:autoSpaceDE w:val="0"/>
        <w:autoSpaceDN w:val="0"/>
        <w:adjustRightInd w:val="0"/>
        <w:spacing w:after="0" w:line="240" w:lineRule="auto"/>
        <w:rPr>
          <w:rFonts w:cs="Calibri"/>
          <w:kern w:val="0"/>
          <w:szCs w:val="24"/>
        </w:rPr>
      </w:pPr>
      <w:r w:rsidRPr="00D77768">
        <w:rPr>
          <w:rFonts w:cs="Calibri"/>
          <w:kern w:val="0"/>
          <w:szCs w:val="24"/>
        </w:rPr>
        <w:t xml:space="preserve">Results were consistent across the demographic and geographic groups analysed. (Details </w:t>
      </w:r>
      <w:r w:rsidRPr="006B58B2">
        <w:rPr>
          <w:rFonts w:cs="Calibri"/>
          <w:kern w:val="0"/>
          <w:szCs w:val="24"/>
        </w:rPr>
        <w:t>show</w:t>
      </w:r>
      <w:r w:rsidR="00D77768">
        <w:rPr>
          <w:rFonts w:cs="Calibri"/>
          <w:kern w:val="0"/>
          <w:szCs w:val="24"/>
        </w:rPr>
        <w:t>n</w:t>
      </w:r>
      <w:r w:rsidRPr="006B58B2">
        <w:rPr>
          <w:rFonts w:cs="Calibri"/>
          <w:kern w:val="0"/>
          <w:szCs w:val="24"/>
        </w:rPr>
        <w:t xml:space="preserve"> in </w:t>
      </w:r>
      <w:hyperlink w:anchor="_Appendix_10_–" w:history="1">
        <w:r w:rsidRPr="006B58B2">
          <w:rPr>
            <w:rStyle w:val="Hyperlink"/>
            <w:rFonts w:cs="Calibri"/>
            <w:kern w:val="0"/>
            <w:szCs w:val="24"/>
          </w:rPr>
          <w:t>Appendix 1</w:t>
        </w:r>
        <w:r w:rsidR="006B58B2" w:rsidRPr="006B58B2">
          <w:rPr>
            <w:rStyle w:val="Hyperlink"/>
            <w:rFonts w:cs="Calibri"/>
            <w:kern w:val="0"/>
            <w:szCs w:val="24"/>
          </w:rPr>
          <w:t>1</w:t>
        </w:r>
      </w:hyperlink>
      <w:r w:rsidRPr="006B58B2">
        <w:rPr>
          <w:rFonts w:cs="Calibri"/>
          <w:kern w:val="0"/>
          <w:szCs w:val="24"/>
        </w:rPr>
        <w:t>).</w:t>
      </w:r>
    </w:p>
    <w:p w14:paraId="4A6F2AA5" w14:textId="77777777" w:rsidR="00CA0C16" w:rsidRDefault="00CA0C16" w:rsidP="00045E53">
      <w:pPr>
        <w:widowControl w:val="0"/>
        <w:autoSpaceDE w:val="0"/>
        <w:autoSpaceDN w:val="0"/>
        <w:adjustRightInd w:val="0"/>
        <w:spacing w:after="0" w:line="240" w:lineRule="auto"/>
        <w:rPr>
          <w:rFonts w:cs="Calibri"/>
          <w:kern w:val="0"/>
          <w:szCs w:val="24"/>
        </w:rPr>
      </w:pPr>
    </w:p>
    <w:p w14:paraId="629FE5D7" w14:textId="77777777" w:rsidR="00CA0C16" w:rsidRDefault="00CA0C16" w:rsidP="00045E53">
      <w:pPr>
        <w:widowControl w:val="0"/>
        <w:autoSpaceDE w:val="0"/>
        <w:autoSpaceDN w:val="0"/>
        <w:adjustRightInd w:val="0"/>
        <w:spacing w:after="0" w:line="240" w:lineRule="auto"/>
        <w:rPr>
          <w:rFonts w:cs="Calibri"/>
          <w:kern w:val="0"/>
          <w:szCs w:val="24"/>
        </w:rPr>
      </w:pPr>
    </w:p>
    <w:p w14:paraId="01C06EF2" w14:textId="7844CAC3" w:rsidR="00CA0C16" w:rsidRDefault="00CA0C16" w:rsidP="00045E53">
      <w:pPr>
        <w:widowControl w:val="0"/>
        <w:autoSpaceDE w:val="0"/>
        <w:autoSpaceDN w:val="0"/>
        <w:adjustRightInd w:val="0"/>
        <w:spacing w:after="0" w:line="240" w:lineRule="auto"/>
        <w:rPr>
          <w:rFonts w:cs="Calibri"/>
          <w:kern w:val="0"/>
          <w:szCs w:val="24"/>
        </w:rPr>
      </w:pPr>
      <w:r>
        <w:rPr>
          <w:rFonts w:cs="Calibri"/>
          <w:kern w:val="0"/>
          <w:szCs w:val="24"/>
        </w:rPr>
        <w:t>A total of 110 comments on Tree</w:t>
      </w:r>
      <w:r w:rsidR="00AF7D73">
        <w:rPr>
          <w:rFonts w:cs="Calibri"/>
          <w:kern w:val="0"/>
          <w:szCs w:val="24"/>
        </w:rPr>
        <w:t xml:space="preserve"> Inspectors or trees were made in response to the open question at the end of the section</w:t>
      </w:r>
      <w:r w:rsidR="00F64EE7">
        <w:rPr>
          <w:rFonts w:cs="Calibri"/>
          <w:kern w:val="0"/>
          <w:szCs w:val="24"/>
        </w:rPr>
        <w:t xml:space="preserve">, with example comments shown in </w:t>
      </w:r>
      <w:hyperlink w:anchor="_Appendix_12_–Comments" w:history="1">
        <w:r w:rsidR="00F64EE7" w:rsidRPr="00646D32">
          <w:rPr>
            <w:rStyle w:val="Hyperlink"/>
            <w:rFonts w:cs="Calibri"/>
            <w:kern w:val="0"/>
            <w:szCs w:val="24"/>
          </w:rPr>
          <w:t>Appendix 13</w:t>
        </w:r>
      </w:hyperlink>
      <w:r w:rsidR="00F64EE7">
        <w:rPr>
          <w:rFonts w:cs="Calibri"/>
          <w:kern w:val="0"/>
          <w:szCs w:val="24"/>
        </w:rPr>
        <w:t>.</w:t>
      </w:r>
    </w:p>
    <w:p w14:paraId="2BF069B3" w14:textId="77777777" w:rsidR="003C0794" w:rsidRDefault="003C0794" w:rsidP="00BC08FF">
      <w:pPr>
        <w:widowControl w:val="0"/>
        <w:autoSpaceDE w:val="0"/>
        <w:autoSpaceDN w:val="0"/>
        <w:adjustRightInd w:val="0"/>
        <w:spacing w:after="0" w:line="240" w:lineRule="auto"/>
        <w:rPr>
          <w:rFonts w:cs="Calibri"/>
          <w:b/>
          <w:bCs/>
          <w:kern w:val="0"/>
          <w:szCs w:val="24"/>
        </w:rPr>
      </w:pPr>
    </w:p>
    <w:p w14:paraId="3A160490" w14:textId="4C397A2E" w:rsidR="0079604C" w:rsidRPr="00D707F3" w:rsidRDefault="00D77768" w:rsidP="0079604C">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79604C" w:rsidRPr="00D707F3">
        <w:rPr>
          <w:rFonts w:cs="Calibri"/>
          <w:b/>
          <w:bCs/>
          <w:color w:val="00B050"/>
          <w:kern w:val="0"/>
          <w:szCs w:val="24"/>
        </w:rPr>
        <w:lastRenderedPageBreak/>
        <w:t>Child Friendly Cardiff Survey:</w:t>
      </w:r>
    </w:p>
    <w:p w14:paraId="2EC24795" w14:textId="77777777" w:rsidR="00333E8B" w:rsidRDefault="00333E8B" w:rsidP="00333E8B">
      <w:pPr>
        <w:autoSpaceDE w:val="0"/>
        <w:autoSpaceDN w:val="0"/>
        <w:adjustRightInd w:val="0"/>
        <w:spacing w:after="0" w:line="240" w:lineRule="auto"/>
        <w:rPr>
          <w:rFonts w:cs="Calibri"/>
          <w:color w:val="4472C4"/>
          <w:kern w:val="0"/>
          <w:szCs w:val="24"/>
        </w:rPr>
      </w:pPr>
      <w:r>
        <w:rPr>
          <w:rFonts w:cs="Calibri"/>
          <w:color w:val="4472C4"/>
          <w:kern w:val="0"/>
          <w:szCs w:val="24"/>
        </w:rPr>
        <w:t xml:space="preserve">The Council currently employs three Tree Inspectors to manage more than 400,000 trees across the city, carrying out health and safety inspections and to talk with the public. We are thinking about reducing the number of tree inspectors to 2. This this would mean there will be a reduction in the number of tree inspections and increased wait times for responses for this service. </w:t>
      </w:r>
    </w:p>
    <w:p w14:paraId="65D9A22B" w14:textId="6E40E14A" w:rsidR="00333E8B" w:rsidRDefault="00333E8B" w:rsidP="00333E8B">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agree with this proposal?</w:t>
      </w:r>
    </w:p>
    <w:p w14:paraId="1859DD2A" w14:textId="77777777" w:rsidR="00885E4F" w:rsidRDefault="00885E4F" w:rsidP="00885E4F">
      <w:pPr>
        <w:widowControl w:val="0"/>
        <w:autoSpaceDE w:val="0"/>
        <w:autoSpaceDN w:val="0"/>
        <w:adjustRightInd w:val="0"/>
        <w:spacing w:after="0" w:line="240" w:lineRule="auto"/>
        <w:rPr>
          <w:rFonts w:cs="Calibri"/>
          <w:kern w:val="0"/>
          <w:szCs w:val="24"/>
        </w:rPr>
      </w:pPr>
    </w:p>
    <w:p w14:paraId="4A8E555E" w14:textId="0CFEBC68"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A7631A">
        <w:rPr>
          <w:rFonts w:cs="Calibri"/>
          <w:i/>
          <w:iCs/>
          <w:kern w:val="0"/>
          <w:szCs w:val="24"/>
        </w:rPr>
        <w:t xml:space="preserve">86 </w:t>
      </w:r>
      <w:r>
        <w:rPr>
          <w:rFonts w:cs="Calibri"/>
          <w:i/>
          <w:iCs/>
          <w:kern w:val="0"/>
          <w:szCs w:val="24"/>
        </w:rPr>
        <w:t xml:space="preserve">responses </w:t>
      </w:r>
      <w:r w:rsidRPr="00C85726">
        <w:rPr>
          <w:rFonts w:cs="Calibri"/>
          <w:i/>
          <w:iCs/>
          <w:kern w:val="0"/>
          <w:szCs w:val="24"/>
        </w:rPr>
        <w:t xml:space="preserve">were received for this question, giving a response rate of </w:t>
      </w:r>
      <w:r w:rsidR="00F508E6">
        <w:rPr>
          <w:rFonts w:cs="Calibri"/>
          <w:i/>
          <w:iCs/>
          <w:kern w:val="0"/>
          <w:szCs w:val="24"/>
        </w:rPr>
        <w:t>83.5</w:t>
      </w:r>
      <w:r w:rsidRPr="00C85726">
        <w:rPr>
          <w:rFonts w:cs="Calibri"/>
          <w:i/>
          <w:iCs/>
          <w:kern w:val="0"/>
          <w:szCs w:val="24"/>
        </w:rPr>
        <w:t>%</w:t>
      </w:r>
      <w:r>
        <w:rPr>
          <w:rFonts w:cs="Calibri"/>
          <w:i/>
          <w:iCs/>
          <w:kern w:val="0"/>
          <w:szCs w:val="24"/>
        </w:rPr>
        <w:t>.</w:t>
      </w:r>
    </w:p>
    <w:p w14:paraId="516DC72C" w14:textId="4EABE738"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4B5DE8">
        <w:rPr>
          <w:rFonts w:cs="Calibri"/>
          <w:i/>
          <w:iCs/>
          <w:kern w:val="0"/>
          <w:szCs w:val="24"/>
        </w:rPr>
        <w:t>10.6</w:t>
      </w:r>
      <w:r>
        <w:rPr>
          <w:rFonts w:cs="Calibri"/>
          <w:i/>
          <w:iCs/>
          <w:kern w:val="0"/>
          <w:szCs w:val="24"/>
        </w:rPr>
        <w:t>.</w:t>
      </w:r>
      <w:r w:rsidRPr="00C85726">
        <w:rPr>
          <w:rFonts w:cs="Calibri"/>
          <w:i/>
          <w:iCs/>
          <w:kern w:val="0"/>
          <w:szCs w:val="24"/>
        </w:rPr>
        <w:t xml:space="preserve"> </w:t>
      </w:r>
    </w:p>
    <w:p w14:paraId="54FBDA0B"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564331E9" w14:textId="47C73DA6" w:rsidR="00333E8B" w:rsidRDefault="003B50B5" w:rsidP="00BC08FF">
      <w:pPr>
        <w:widowControl w:val="0"/>
        <w:autoSpaceDE w:val="0"/>
        <w:autoSpaceDN w:val="0"/>
        <w:adjustRightInd w:val="0"/>
        <w:spacing w:after="0" w:line="240" w:lineRule="auto"/>
        <w:rPr>
          <w:rFonts w:cs="Calibri"/>
          <w:kern w:val="0"/>
          <w:szCs w:val="24"/>
        </w:rPr>
      </w:pPr>
      <w:r>
        <w:rPr>
          <w:rFonts w:cs="Calibri"/>
          <w:kern w:val="0"/>
          <w:szCs w:val="24"/>
        </w:rPr>
        <w:t>Half of those responding to this question in the Child Friendly Cardiff Budget survey</w:t>
      </w:r>
      <w:r w:rsidR="002A771A">
        <w:rPr>
          <w:rFonts w:cs="Calibri"/>
          <w:kern w:val="0"/>
          <w:szCs w:val="24"/>
        </w:rPr>
        <w:t xml:space="preserve"> (51.1%)</w:t>
      </w:r>
      <w:r w:rsidR="0045102B">
        <w:rPr>
          <w:rFonts w:cs="Calibri"/>
          <w:kern w:val="0"/>
          <w:szCs w:val="24"/>
        </w:rPr>
        <w:t xml:space="preserve"> agreed with this proposal.</w:t>
      </w:r>
    </w:p>
    <w:p w14:paraId="48F3C757" w14:textId="77777777" w:rsidR="00501EAF" w:rsidRPr="00501EAF" w:rsidRDefault="00501EAF" w:rsidP="00BC08FF">
      <w:pPr>
        <w:widowControl w:val="0"/>
        <w:autoSpaceDE w:val="0"/>
        <w:autoSpaceDN w:val="0"/>
        <w:adjustRightInd w:val="0"/>
        <w:spacing w:after="0" w:line="240" w:lineRule="auto"/>
        <w:rPr>
          <w:rFonts w:cs="Calibri"/>
          <w:kern w:val="0"/>
          <w:szCs w:val="24"/>
        </w:rPr>
      </w:pPr>
    </w:p>
    <w:p w14:paraId="54D9B025" w14:textId="3C155379"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F531799" wp14:editId="02BA31CE">
            <wp:extent cx="5750560" cy="24257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00613874" w:rsidRPr="00613874">
        <w:rPr>
          <w:i/>
          <w:iCs/>
          <w:noProof/>
        </w:rPr>
        <w:t xml:space="preserve"> </w:t>
      </w:r>
      <w:r w:rsidR="00613874" w:rsidRPr="00A06794">
        <w:rPr>
          <w:i/>
          <w:iCs/>
          <w:noProof/>
        </w:rPr>
        <w:t>Excludes ‘Don’t know’ responses</w:t>
      </w:r>
    </w:p>
    <w:p w14:paraId="5A55CC56" w14:textId="3E4759DA" w:rsidR="00C10795" w:rsidRDefault="00C10795" w:rsidP="00BC08FF">
      <w:pPr>
        <w:widowControl w:val="0"/>
        <w:autoSpaceDE w:val="0"/>
        <w:autoSpaceDN w:val="0"/>
        <w:adjustRightInd w:val="0"/>
        <w:spacing w:after="0" w:line="240" w:lineRule="auto"/>
        <w:rPr>
          <w:rFonts w:cs="Calibri"/>
          <w:b/>
          <w:bCs/>
          <w:kern w:val="0"/>
          <w:szCs w:val="24"/>
        </w:rPr>
      </w:pPr>
    </w:p>
    <w:p w14:paraId="3F344382" w14:textId="77777777" w:rsidR="00C10795" w:rsidRPr="009224FC" w:rsidRDefault="00C10795" w:rsidP="00BC08FF">
      <w:pPr>
        <w:widowControl w:val="0"/>
        <w:autoSpaceDE w:val="0"/>
        <w:autoSpaceDN w:val="0"/>
        <w:adjustRightInd w:val="0"/>
        <w:spacing w:after="0" w:line="240" w:lineRule="auto"/>
        <w:rPr>
          <w:rFonts w:cs="Calibri"/>
          <w:b/>
          <w:bCs/>
          <w:kern w:val="0"/>
          <w:szCs w:val="24"/>
        </w:rPr>
      </w:pPr>
    </w:p>
    <w:p w14:paraId="5A5F9113" w14:textId="4194E265" w:rsidR="00CB6931" w:rsidRDefault="0045102B" w:rsidP="00CB6931">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CB6931">
        <w:rPr>
          <w:rFonts w:cs="Calibri"/>
          <w:color w:val="4472C4"/>
          <w:kern w:val="0"/>
          <w:szCs w:val="24"/>
        </w:rPr>
        <w:lastRenderedPageBreak/>
        <w:t>The Council sets aside money to carry out work on ‘hard infrastructure’ such as footpaths, steps and handrails, gates, fences, signage, bollards, seats, lighting, bridges, drains, culverts, walls and embankments.  The Council is proposing to reduce this budget by half, saving £60,000, which will reduce the Council’s ability to respond to requests to fix problems and carry out maintenance.</w:t>
      </w:r>
    </w:p>
    <w:p w14:paraId="1A7E8C9E" w14:textId="1F4D68BC" w:rsidR="00BC08FF" w:rsidRDefault="00CB6931" w:rsidP="00CB6931">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496A8C84" w14:textId="77777777" w:rsidR="00885E4F" w:rsidRDefault="00885E4F" w:rsidP="00885E4F">
      <w:pPr>
        <w:widowControl w:val="0"/>
        <w:autoSpaceDE w:val="0"/>
        <w:autoSpaceDN w:val="0"/>
        <w:adjustRightInd w:val="0"/>
        <w:spacing w:after="0" w:line="240" w:lineRule="auto"/>
        <w:rPr>
          <w:rFonts w:cs="Calibri"/>
          <w:kern w:val="0"/>
          <w:szCs w:val="24"/>
        </w:rPr>
      </w:pPr>
    </w:p>
    <w:p w14:paraId="13A37818" w14:textId="0DB2EA40"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931D2">
        <w:rPr>
          <w:rFonts w:cs="Calibri"/>
          <w:i/>
          <w:iCs/>
          <w:kern w:val="0"/>
          <w:szCs w:val="24"/>
        </w:rPr>
        <w:t>6,527</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6D0BFC">
        <w:rPr>
          <w:rFonts w:cs="Calibri"/>
          <w:i/>
          <w:iCs/>
          <w:kern w:val="0"/>
          <w:szCs w:val="24"/>
        </w:rPr>
        <w:t>72.5</w:t>
      </w:r>
      <w:r w:rsidRPr="00C85726">
        <w:rPr>
          <w:rFonts w:cs="Calibri"/>
          <w:i/>
          <w:iCs/>
          <w:kern w:val="0"/>
          <w:szCs w:val="24"/>
        </w:rPr>
        <w:t>%</w:t>
      </w:r>
      <w:r>
        <w:rPr>
          <w:rFonts w:cs="Calibri"/>
          <w:i/>
          <w:iCs/>
          <w:kern w:val="0"/>
          <w:szCs w:val="24"/>
        </w:rPr>
        <w:t>.</w:t>
      </w:r>
    </w:p>
    <w:p w14:paraId="0142FA74" w14:textId="2C19A529"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4B5DE8">
        <w:rPr>
          <w:rFonts w:cs="Calibri"/>
          <w:i/>
          <w:iCs/>
          <w:kern w:val="0"/>
          <w:szCs w:val="24"/>
        </w:rPr>
        <w:t>1.2</w:t>
      </w:r>
      <w:r>
        <w:rPr>
          <w:rFonts w:cs="Calibri"/>
          <w:i/>
          <w:iCs/>
          <w:kern w:val="0"/>
          <w:szCs w:val="24"/>
        </w:rPr>
        <w:t>.</w:t>
      </w:r>
      <w:r w:rsidRPr="00C85726">
        <w:rPr>
          <w:rFonts w:cs="Calibri"/>
          <w:i/>
          <w:iCs/>
          <w:kern w:val="0"/>
          <w:szCs w:val="24"/>
        </w:rPr>
        <w:t xml:space="preserve"> </w:t>
      </w:r>
    </w:p>
    <w:p w14:paraId="32B19EC8"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59A6E691" w14:textId="25C7C67A" w:rsidR="00CB6931" w:rsidRDefault="008C4BB1" w:rsidP="00CB6931">
      <w:pPr>
        <w:widowControl w:val="0"/>
        <w:autoSpaceDE w:val="0"/>
        <w:autoSpaceDN w:val="0"/>
        <w:adjustRightInd w:val="0"/>
        <w:spacing w:after="0" w:line="240" w:lineRule="auto"/>
        <w:rPr>
          <w:rFonts w:cs="Calibri"/>
          <w:kern w:val="0"/>
          <w:szCs w:val="24"/>
        </w:rPr>
      </w:pPr>
      <w:r>
        <w:rPr>
          <w:rFonts w:cs="Calibri"/>
          <w:kern w:val="0"/>
          <w:szCs w:val="24"/>
        </w:rPr>
        <w:t>Just 12.2% of respondents</w:t>
      </w:r>
      <w:r w:rsidR="003617F2">
        <w:rPr>
          <w:rFonts w:cs="Calibri"/>
          <w:kern w:val="0"/>
          <w:szCs w:val="24"/>
        </w:rPr>
        <w:t xml:space="preserve">, or one in eight, </w:t>
      </w:r>
      <w:r w:rsidR="00586BD9">
        <w:rPr>
          <w:rFonts w:cs="Calibri"/>
          <w:kern w:val="0"/>
          <w:szCs w:val="24"/>
        </w:rPr>
        <w:t xml:space="preserve">agreed with the proposal to half the budget </w:t>
      </w:r>
      <w:r w:rsidR="00964660">
        <w:rPr>
          <w:rFonts w:cs="Calibri"/>
          <w:kern w:val="0"/>
          <w:szCs w:val="24"/>
        </w:rPr>
        <w:t>for work on ‘hard infrastructure</w:t>
      </w:r>
      <w:r w:rsidR="001B1689">
        <w:rPr>
          <w:rFonts w:cs="Calibri"/>
          <w:kern w:val="0"/>
          <w:szCs w:val="24"/>
        </w:rPr>
        <w:t>’</w:t>
      </w:r>
      <w:r w:rsidR="0034727E">
        <w:rPr>
          <w:rFonts w:cs="Calibri"/>
          <w:kern w:val="0"/>
          <w:szCs w:val="24"/>
        </w:rPr>
        <w:t>, with 87.8% disagreeing, 58.0% strongly.</w:t>
      </w:r>
    </w:p>
    <w:p w14:paraId="32033B47" w14:textId="77777777" w:rsidR="00C624AB" w:rsidRPr="00C624AB" w:rsidRDefault="00C624AB" w:rsidP="00CB6931">
      <w:pPr>
        <w:widowControl w:val="0"/>
        <w:autoSpaceDE w:val="0"/>
        <w:autoSpaceDN w:val="0"/>
        <w:adjustRightInd w:val="0"/>
        <w:spacing w:after="0" w:line="240" w:lineRule="auto"/>
        <w:rPr>
          <w:rFonts w:cs="Calibri"/>
          <w:kern w:val="0"/>
          <w:szCs w:val="24"/>
        </w:rPr>
      </w:pPr>
    </w:p>
    <w:p w14:paraId="1D412FF3" w14:textId="167043D6"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70424276" wp14:editId="692A4A46">
            <wp:extent cx="5792470" cy="2526665"/>
            <wp:effectExtent l="0" t="0" r="0" b="0"/>
            <wp:docPr id="27" name="Picture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sidR="00613874" w:rsidRPr="00613874">
        <w:rPr>
          <w:i/>
          <w:iCs/>
          <w:noProof/>
        </w:rPr>
        <w:t xml:space="preserve"> </w:t>
      </w:r>
      <w:r w:rsidR="00613874" w:rsidRPr="00A06794">
        <w:rPr>
          <w:i/>
          <w:iCs/>
          <w:noProof/>
        </w:rPr>
        <w:t>Excludes ‘Don’t know’ responses</w:t>
      </w:r>
    </w:p>
    <w:p w14:paraId="0F0C7BBA" w14:textId="68D92E0E" w:rsidR="00197956" w:rsidRDefault="00197956" w:rsidP="00CB6931">
      <w:pPr>
        <w:widowControl w:val="0"/>
        <w:autoSpaceDE w:val="0"/>
        <w:autoSpaceDN w:val="0"/>
        <w:adjustRightInd w:val="0"/>
        <w:spacing w:after="0" w:line="240" w:lineRule="auto"/>
        <w:rPr>
          <w:rFonts w:cs="Calibri"/>
          <w:b/>
          <w:bCs/>
          <w:kern w:val="0"/>
          <w:szCs w:val="24"/>
        </w:rPr>
      </w:pPr>
    </w:p>
    <w:p w14:paraId="0872EFED" w14:textId="77777777" w:rsidR="00623646" w:rsidRDefault="00623646" w:rsidP="00CB6931">
      <w:pPr>
        <w:widowControl w:val="0"/>
        <w:autoSpaceDE w:val="0"/>
        <w:autoSpaceDN w:val="0"/>
        <w:adjustRightInd w:val="0"/>
        <w:spacing w:after="0" w:line="240" w:lineRule="auto"/>
        <w:rPr>
          <w:rFonts w:cs="Calibri"/>
          <w:b/>
          <w:bCs/>
          <w:kern w:val="0"/>
          <w:szCs w:val="24"/>
        </w:rPr>
      </w:pPr>
    </w:p>
    <w:p w14:paraId="3D2AF6F6" w14:textId="15F77421" w:rsidR="00045E53" w:rsidRDefault="00D1323C" w:rsidP="00045E53">
      <w:pPr>
        <w:widowControl w:val="0"/>
        <w:autoSpaceDE w:val="0"/>
        <w:autoSpaceDN w:val="0"/>
        <w:adjustRightInd w:val="0"/>
        <w:spacing w:after="0" w:line="240" w:lineRule="auto"/>
        <w:rPr>
          <w:rFonts w:cs="Calibri"/>
          <w:kern w:val="0"/>
          <w:szCs w:val="24"/>
        </w:rPr>
      </w:pPr>
      <w:r w:rsidRPr="00D1323C">
        <w:rPr>
          <w:rFonts w:cs="Calibri"/>
          <w:kern w:val="0"/>
          <w:szCs w:val="24"/>
        </w:rPr>
        <w:t>These r</w:t>
      </w:r>
      <w:r w:rsidR="00045E53" w:rsidRPr="00D1323C">
        <w:rPr>
          <w:rFonts w:cs="Calibri"/>
          <w:kern w:val="0"/>
          <w:szCs w:val="24"/>
        </w:rPr>
        <w:t xml:space="preserve">esults were consistent across </w:t>
      </w:r>
      <w:r w:rsidRPr="00D1323C">
        <w:rPr>
          <w:rFonts w:cs="Calibri"/>
          <w:kern w:val="0"/>
          <w:szCs w:val="24"/>
        </w:rPr>
        <w:t xml:space="preserve">all of </w:t>
      </w:r>
      <w:r w:rsidR="00045E53" w:rsidRPr="00D1323C">
        <w:rPr>
          <w:rFonts w:cs="Calibri"/>
          <w:kern w:val="0"/>
          <w:szCs w:val="24"/>
        </w:rPr>
        <w:t xml:space="preserve">the demographic and geographic groups analysed. (Details show in </w:t>
      </w:r>
      <w:hyperlink w:anchor="_Appendix_11_–" w:history="1">
        <w:r w:rsidR="00045E53" w:rsidRPr="00BC157C">
          <w:rPr>
            <w:rStyle w:val="Hyperlink"/>
            <w:rFonts w:cs="Calibri"/>
            <w:kern w:val="0"/>
            <w:szCs w:val="24"/>
          </w:rPr>
          <w:t xml:space="preserve">Appendix </w:t>
        </w:r>
        <w:r w:rsidR="00714429" w:rsidRPr="00BC157C">
          <w:rPr>
            <w:rStyle w:val="Hyperlink"/>
            <w:rFonts w:cs="Calibri"/>
            <w:kern w:val="0"/>
            <w:szCs w:val="24"/>
          </w:rPr>
          <w:t>1</w:t>
        </w:r>
        <w:r w:rsidR="00BC157C" w:rsidRPr="00BC157C">
          <w:rPr>
            <w:rStyle w:val="Hyperlink"/>
            <w:rFonts w:cs="Calibri"/>
            <w:kern w:val="0"/>
            <w:szCs w:val="24"/>
          </w:rPr>
          <w:t>2</w:t>
        </w:r>
      </w:hyperlink>
      <w:r w:rsidR="00045E53" w:rsidRPr="00D1323C">
        <w:rPr>
          <w:rFonts w:cs="Calibri"/>
          <w:kern w:val="0"/>
          <w:szCs w:val="24"/>
        </w:rPr>
        <w:t>).</w:t>
      </w:r>
    </w:p>
    <w:p w14:paraId="20AB1AA3" w14:textId="77777777" w:rsidR="007304F5" w:rsidRPr="00863C50" w:rsidRDefault="007304F5" w:rsidP="00CB6931">
      <w:pPr>
        <w:widowControl w:val="0"/>
        <w:autoSpaceDE w:val="0"/>
        <w:autoSpaceDN w:val="0"/>
        <w:adjustRightInd w:val="0"/>
        <w:spacing w:after="0" w:line="240" w:lineRule="auto"/>
        <w:rPr>
          <w:rFonts w:cs="Calibri"/>
          <w:kern w:val="0"/>
          <w:szCs w:val="24"/>
        </w:rPr>
      </w:pPr>
    </w:p>
    <w:p w14:paraId="2C7B35AC" w14:textId="77777777" w:rsidR="00646D32" w:rsidRPr="00863C50" w:rsidRDefault="00646D32" w:rsidP="00CB6931">
      <w:pPr>
        <w:widowControl w:val="0"/>
        <w:autoSpaceDE w:val="0"/>
        <w:autoSpaceDN w:val="0"/>
        <w:adjustRightInd w:val="0"/>
        <w:spacing w:after="0" w:line="240" w:lineRule="auto"/>
        <w:rPr>
          <w:rFonts w:cs="Calibri"/>
          <w:kern w:val="0"/>
          <w:szCs w:val="24"/>
        </w:rPr>
      </w:pPr>
    </w:p>
    <w:p w14:paraId="21B0B67A" w14:textId="0345E591" w:rsidR="00646D32" w:rsidRPr="00863C50" w:rsidRDefault="00863C50" w:rsidP="00CB6931">
      <w:pPr>
        <w:widowControl w:val="0"/>
        <w:autoSpaceDE w:val="0"/>
        <w:autoSpaceDN w:val="0"/>
        <w:adjustRightInd w:val="0"/>
        <w:spacing w:after="0" w:line="240" w:lineRule="auto"/>
        <w:rPr>
          <w:rFonts w:cs="Calibri"/>
          <w:kern w:val="0"/>
          <w:szCs w:val="24"/>
        </w:rPr>
      </w:pPr>
      <w:r w:rsidRPr="00863C50">
        <w:rPr>
          <w:rFonts w:cs="Calibri"/>
          <w:kern w:val="0"/>
          <w:szCs w:val="24"/>
        </w:rPr>
        <w:t>Amongst</w:t>
      </w:r>
      <w:r>
        <w:rPr>
          <w:rFonts w:cs="Calibri"/>
          <w:kern w:val="0"/>
          <w:szCs w:val="24"/>
        </w:rPr>
        <w:t xml:space="preserve"> comments made in response to the open question at the end of the section, </w:t>
      </w:r>
      <w:r w:rsidR="006E42BD">
        <w:rPr>
          <w:rFonts w:cs="Calibri"/>
          <w:kern w:val="0"/>
          <w:szCs w:val="24"/>
        </w:rPr>
        <w:t xml:space="preserve">175 referred to ‘hard </w:t>
      </w:r>
      <w:r w:rsidR="00142BC2">
        <w:rPr>
          <w:rFonts w:cs="Calibri"/>
          <w:kern w:val="0"/>
          <w:szCs w:val="24"/>
        </w:rPr>
        <w:t>infrastructure</w:t>
      </w:r>
      <w:r w:rsidR="006E42BD">
        <w:rPr>
          <w:rFonts w:cs="Calibri"/>
          <w:kern w:val="0"/>
          <w:szCs w:val="24"/>
        </w:rPr>
        <w:t>’</w:t>
      </w:r>
      <w:r w:rsidR="00142BC2">
        <w:rPr>
          <w:rFonts w:cs="Calibri"/>
          <w:kern w:val="0"/>
          <w:szCs w:val="24"/>
        </w:rPr>
        <w:t xml:space="preserve">.  Example comments are shown in </w:t>
      </w:r>
      <w:hyperlink w:anchor="_Appendix_12_–Comments" w:history="1">
        <w:r w:rsidR="00142BC2" w:rsidRPr="00142BC2">
          <w:rPr>
            <w:rStyle w:val="Hyperlink"/>
            <w:rFonts w:cs="Calibri"/>
            <w:kern w:val="0"/>
            <w:szCs w:val="24"/>
          </w:rPr>
          <w:t>Appendix 13</w:t>
        </w:r>
      </w:hyperlink>
      <w:r w:rsidR="00142BC2">
        <w:rPr>
          <w:rFonts w:cs="Calibri"/>
          <w:kern w:val="0"/>
          <w:szCs w:val="24"/>
        </w:rPr>
        <w:t>.</w:t>
      </w:r>
    </w:p>
    <w:p w14:paraId="74CA511D" w14:textId="1A5191F3" w:rsidR="0079604C" w:rsidRPr="00D707F3" w:rsidRDefault="0016074C" w:rsidP="0079604C">
      <w:pPr>
        <w:widowControl w:val="0"/>
        <w:autoSpaceDE w:val="0"/>
        <w:autoSpaceDN w:val="0"/>
        <w:adjustRightInd w:val="0"/>
        <w:spacing w:after="0" w:line="240" w:lineRule="auto"/>
        <w:rPr>
          <w:rFonts w:cs="Calibri"/>
          <w:b/>
          <w:bCs/>
          <w:color w:val="00B050"/>
          <w:kern w:val="0"/>
          <w:szCs w:val="24"/>
        </w:rPr>
      </w:pPr>
      <w:r w:rsidRPr="00863C50">
        <w:rPr>
          <w:rFonts w:cs="Calibri"/>
          <w:color w:val="00B050"/>
          <w:kern w:val="0"/>
          <w:szCs w:val="24"/>
        </w:rPr>
        <w:br w:type="page"/>
      </w:r>
      <w:r w:rsidR="0079604C" w:rsidRPr="00D707F3">
        <w:rPr>
          <w:rFonts w:cs="Calibri"/>
          <w:b/>
          <w:bCs/>
          <w:color w:val="00B050"/>
          <w:kern w:val="0"/>
          <w:szCs w:val="24"/>
        </w:rPr>
        <w:lastRenderedPageBreak/>
        <w:t>Child Friendly Cardiff Survey:</w:t>
      </w:r>
    </w:p>
    <w:p w14:paraId="2724BC81" w14:textId="77777777" w:rsidR="007304F5" w:rsidRDefault="007304F5" w:rsidP="007304F5">
      <w:pPr>
        <w:autoSpaceDE w:val="0"/>
        <w:autoSpaceDN w:val="0"/>
        <w:adjustRightInd w:val="0"/>
        <w:spacing w:after="0" w:line="240" w:lineRule="auto"/>
        <w:rPr>
          <w:rFonts w:cs="Calibri"/>
          <w:color w:val="4472C4"/>
          <w:kern w:val="0"/>
          <w:szCs w:val="24"/>
        </w:rPr>
      </w:pPr>
      <w:r>
        <w:rPr>
          <w:rFonts w:cs="Calibri"/>
          <w:color w:val="4472C4"/>
          <w:kern w:val="0"/>
          <w:szCs w:val="24"/>
        </w:rPr>
        <w:t>The Council has a budget for fixing and maintaining footpaths, steps, handrails, gates, fences, signs, bollards, seats, lights, bridges, drains, culverts, walls, and embankments. We are thinking about cutting this budget by half, saving £60,000. This will lower the Council's ability to fix issues and do regular maintenance.</w:t>
      </w:r>
    </w:p>
    <w:p w14:paraId="31F84619" w14:textId="47607083" w:rsidR="007304F5" w:rsidRDefault="007304F5" w:rsidP="007304F5">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agree with this proposal?</w:t>
      </w:r>
    </w:p>
    <w:p w14:paraId="159B10FD" w14:textId="77777777" w:rsidR="00885E4F" w:rsidRDefault="00885E4F" w:rsidP="00885E4F">
      <w:pPr>
        <w:widowControl w:val="0"/>
        <w:autoSpaceDE w:val="0"/>
        <w:autoSpaceDN w:val="0"/>
        <w:adjustRightInd w:val="0"/>
        <w:spacing w:after="0" w:line="240" w:lineRule="auto"/>
        <w:rPr>
          <w:rFonts w:cs="Calibri"/>
          <w:kern w:val="0"/>
          <w:szCs w:val="24"/>
        </w:rPr>
      </w:pPr>
    </w:p>
    <w:p w14:paraId="74901A0C" w14:textId="6BF5C45F"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A7631A">
        <w:rPr>
          <w:rFonts w:cs="Calibri"/>
          <w:i/>
          <w:iCs/>
          <w:kern w:val="0"/>
          <w:szCs w:val="24"/>
        </w:rPr>
        <w:t>88</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0C1DF6">
        <w:rPr>
          <w:rFonts w:cs="Calibri"/>
          <w:i/>
          <w:iCs/>
          <w:kern w:val="0"/>
          <w:szCs w:val="24"/>
        </w:rPr>
        <w:t>85.4</w:t>
      </w:r>
      <w:r w:rsidRPr="00C85726">
        <w:rPr>
          <w:rFonts w:cs="Calibri"/>
          <w:i/>
          <w:iCs/>
          <w:kern w:val="0"/>
          <w:szCs w:val="24"/>
        </w:rPr>
        <w:t>%</w:t>
      </w:r>
      <w:r>
        <w:rPr>
          <w:rFonts w:cs="Calibri"/>
          <w:i/>
          <w:iCs/>
          <w:kern w:val="0"/>
          <w:szCs w:val="24"/>
        </w:rPr>
        <w:t>.</w:t>
      </w:r>
    </w:p>
    <w:p w14:paraId="5744436E" w14:textId="70869628"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864CA0">
        <w:rPr>
          <w:rFonts w:cs="Calibri"/>
          <w:i/>
          <w:iCs/>
          <w:kern w:val="0"/>
          <w:szCs w:val="24"/>
        </w:rPr>
        <w:t>10.4</w:t>
      </w:r>
      <w:r>
        <w:rPr>
          <w:rFonts w:cs="Calibri"/>
          <w:i/>
          <w:iCs/>
          <w:kern w:val="0"/>
          <w:szCs w:val="24"/>
        </w:rPr>
        <w:t>.</w:t>
      </w:r>
      <w:r w:rsidRPr="00C85726">
        <w:rPr>
          <w:rFonts w:cs="Calibri"/>
          <w:i/>
          <w:iCs/>
          <w:kern w:val="0"/>
          <w:szCs w:val="24"/>
        </w:rPr>
        <w:t xml:space="preserve"> </w:t>
      </w:r>
    </w:p>
    <w:p w14:paraId="6C3B15D1" w14:textId="77777777" w:rsidR="00885E4F" w:rsidRPr="005E46D5" w:rsidRDefault="00885E4F" w:rsidP="00885E4F">
      <w:pPr>
        <w:widowControl w:val="0"/>
        <w:autoSpaceDE w:val="0"/>
        <w:autoSpaceDN w:val="0"/>
        <w:adjustRightInd w:val="0"/>
        <w:spacing w:after="0" w:line="240" w:lineRule="auto"/>
        <w:rPr>
          <w:rFonts w:cs="Calibri"/>
          <w:kern w:val="0"/>
          <w:szCs w:val="24"/>
        </w:rPr>
      </w:pPr>
    </w:p>
    <w:p w14:paraId="27E8C2F8" w14:textId="00C5380D" w:rsidR="007304F5" w:rsidRDefault="000C34EA" w:rsidP="00CB6931">
      <w:pPr>
        <w:widowControl w:val="0"/>
        <w:autoSpaceDE w:val="0"/>
        <w:autoSpaceDN w:val="0"/>
        <w:adjustRightInd w:val="0"/>
        <w:spacing w:after="0" w:line="240" w:lineRule="auto"/>
        <w:rPr>
          <w:rFonts w:cs="Calibri"/>
          <w:kern w:val="0"/>
          <w:szCs w:val="24"/>
        </w:rPr>
      </w:pPr>
      <w:r w:rsidRPr="005E46D5">
        <w:rPr>
          <w:rFonts w:cs="Calibri"/>
          <w:kern w:val="0"/>
          <w:szCs w:val="24"/>
        </w:rPr>
        <w:t xml:space="preserve">Young people </w:t>
      </w:r>
      <w:r w:rsidR="005E46D5" w:rsidRPr="005E46D5">
        <w:rPr>
          <w:rFonts w:cs="Calibri"/>
          <w:kern w:val="0"/>
          <w:szCs w:val="24"/>
        </w:rPr>
        <w:t xml:space="preserve">responding to the </w:t>
      </w:r>
      <w:r w:rsidR="005E46D5">
        <w:rPr>
          <w:rFonts w:cs="Calibri"/>
          <w:kern w:val="0"/>
          <w:szCs w:val="24"/>
        </w:rPr>
        <w:t xml:space="preserve">Child Friendly Cardiff Budget survey </w:t>
      </w:r>
      <w:r w:rsidR="00F6395A">
        <w:rPr>
          <w:rFonts w:cs="Calibri"/>
          <w:kern w:val="0"/>
          <w:szCs w:val="24"/>
        </w:rPr>
        <w:t>were</w:t>
      </w:r>
      <w:r w:rsidR="00AC632F">
        <w:rPr>
          <w:rFonts w:cs="Calibri"/>
          <w:kern w:val="0"/>
          <w:szCs w:val="24"/>
        </w:rPr>
        <w:t xml:space="preserve"> almost</w:t>
      </w:r>
      <w:r w:rsidR="00A12596">
        <w:rPr>
          <w:rFonts w:cs="Calibri"/>
          <w:kern w:val="0"/>
          <w:szCs w:val="24"/>
        </w:rPr>
        <w:t xml:space="preserve"> three times</w:t>
      </w:r>
      <w:r w:rsidR="00F6395A">
        <w:rPr>
          <w:rFonts w:cs="Calibri"/>
          <w:kern w:val="0"/>
          <w:szCs w:val="24"/>
        </w:rPr>
        <w:t xml:space="preserve"> </w:t>
      </w:r>
      <w:r w:rsidR="00CC3A6B">
        <w:rPr>
          <w:rFonts w:cs="Calibri"/>
          <w:kern w:val="0"/>
          <w:szCs w:val="24"/>
        </w:rPr>
        <w:t>more likely as respondents to the main survey to agree with this proposal (</w:t>
      </w:r>
      <w:r w:rsidR="00AC632F">
        <w:rPr>
          <w:rFonts w:cs="Calibri"/>
          <w:kern w:val="0"/>
          <w:szCs w:val="24"/>
        </w:rPr>
        <w:t>35.3%)</w:t>
      </w:r>
      <w:r w:rsidR="00A12596">
        <w:rPr>
          <w:rFonts w:cs="Calibri"/>
          <w:kern w:val="0"/>
          <w:szCs w:val="24"/>
        </w:rPr>
        <w:t>.</w:t>
      </w:r>
    </w:p>
    <w:p w14:paraId="7DD77783" w14:textId="77777777" w:rsidR="00ED2790" w:rsidRDefault="00ED2790" w:rsidP="00CB6931">
      <w:pPr>
        <w:widowControl w:val="0"/>
        <w:autoSpaceDE w:val="0"/>
        <w:autoSpaceDN w:val="0"/>
        <w:adjustRightInd w:val="0"/>
        <w:spacing w:after="0" w:line="240" w:lineRule="auto"/>
        <w:rPr>
          <w:rFonts w:cs="Calibri"/>
          <w:kern w:val="0"/>
          <w:szCs w:val="24"/>
        </w:rPr>
      </w:pPr>
    </w:p>
    <w:p w14:paraId="769A3902" w14:textId="41B1C079" w:rsidR="00ED2790" w:rsidRPr="005E46D5" w:rsidRDefault="00ED2790" w:rsidP="00CB6931">
      <w:pPr>
        <w:widowControl w:val="0"/>
        <w:autoSpaceDE w:val="0"/>
        <w:autoSpaceDN w:val="0"/>
        <w:adjustRightInd w:val="0"/>
        <w:spacing w:after="0" w:line="240" w:lineRule="auto"/>
        <w:rPr>
          <w:rFonts w:cs="Calibri"/>
          <w:kern w:val="0"/>
          <w:szCs w:val="24"/>
        </w:rPr>
      </w:pPr>
      <w:r>
        <w:rPr>
          <w:rFonts w:cs="Calibri"/>
          <w:kern w:val="0"/>
          <w:szCs w:val="24"/>
        </w:rPr>
        <w:t>A similar proportion of this group</w:t>
      </w:r>
      <w:r w:rsidR="003142FD">
        <w:rPr>
          <w:rFonts w:cs="Calibri"/>
          <w:kern w:val="0"/>
          <w:szCs w:val="24"/>
        </w:rPr>
        <w:t xml:space="preserve"> (34.1%)</w:t>
      </w:r>
      <w:r>
        <w:rPr>
          <w:rFonts w:cs="Calibri"/>
          <w:kern w:val="0"/>
          <w:szCs w:val="24"/>
        </w:rPr>
        <w:t xml:space="preserve"> ‘strongly</w:t>
      </w:r>
      <w:r w:rsidR="000E0215">
        <w:rPr>
          <w:rFonts w:cs="Calibri"/>
          <w:kern w:val="0"/>
          <w:szCs w:val="24"/>
        </w:rPr>
        <w:t xml:space="preserve"> disagreed’ with this proposal</w:t>
      </w:r>
      <w:r w:rsidR="003142FD">
        <w:rPr>
          <w:rFonts w:cs="Calibri"/>
          <w:kern w:val="0"/>
          <w:szCs w:val="24"/>
        </w:rPr>
        <w:t>.</w:t>
      </w:r>
    </w:p>
    <w:p w14:paraId="1FBFE7F4" w14:textId="77777777" w:rsidR="005E46D5" w:rsidRPr="005E46D5" w:rsidRDefault="005E46D5" w:rsidP="00CB6931">
      <w:pPr>
        <w:widowControl w:val="0"/>
        <w:autoSpaceDE w:val="0"/>
        <w:autoSpaceDN w:val="0"/>
        <w:adjustRightInd w:val="0"/>
        <w:spacing w:after="0" w:line="240" w:lineRule="auto"/>
        <w:rPr>
          <w:rFonts w:cs="Calibri"/>
          <w:kern w:val="0"/>
          <w:szCs w:val="24"/>
        </w:rPr>
      </w:pPr>
    </w:p>
    <w:p w14:paraId="6624832F" w14:textId="56ECC6D5"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54FC7BC" wp14:editId="44D9144E">
            <wp:extent cx="5750560" cy="2425700"/>
            <wp:effectExtent l="0" t="0" r="0" b="0"/>
            <wp:docPr id="28" name="Picture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sidR="00613874" w:rsidRPr="00613874">
        <w:rPr>
          <w:i/>
          <w:iCs/>
          <w:noProof/>
        </w:rPr>
        <w:t xml:space="preserve"> </w:t>
      </w:r>
      <w:r w:rsidR="00613874" w:rsidRPr="00A06794">
        <w:rPr>
          <w:i/>
          <w:iCs/>
          <w:noProof/>
        </w:rPr>
        <w:t>Excludes ‘Don’t know’ responses</w:t>
      </w:r>
    </w:p>
    <w:p w14:paraId="59B1D338" w14:textId="21C990E5" w:rsidR="009C58E1" w:rsidRDefault="009C58E1" w:rsidP="00CB6931">
      <w:pPr>
        <w:widowControl w:val="0"/>
        <w:autoSpaceDE w:val="0"/>
        <w:autoSpaceDN w:val="0"/>
        <w:adjustRightInd w:val="0"/>
        <w:spacing w:after="0" w:line="240" w:lineRule="auto"/>
        <w:rPr>
          <w:rFonts w:cs="Calibri"/>
          <w:b/>
          <w:bCs/>
          <w:kern w:val="0"/>
          <w:szCs w:val="24"/>
        </w:rPr>
      </w:pPr>
    </w:p>
    <w:p w14:paraId="5B3FC10A" w14:textId="77777777" w:rsidR="009C58E1" w:rsidRDefault="009C58E1" w:rsidP="00CB6931">
      <w:pPr>
        <w:widowControl w:val="0"/>
        <w:autoSpaceDE w:val="0"/>
        <w:autoSpaceDN w:val="0"/>
        <w:adjustRightInd w:val="0"/>
        <w:spacing w:after="0" w:line="240" w:lineRule="auto"/>
        <w:rPr>
          <w:rFonts w:cs="Calibri"/>
          <w:b/>
          <w:bCs/>
          <w:kern w:val="0"/>
          <w:szCs w:val="24"/>
        </w:rPr>
      </w:pPr>
    </w:p>
    <w:p w14:paraId="3F2242AE" w14:textId="77777777" w:rsidR="009C58E1" w:rsidRPr="009224FC" w:rsidRDefault="009C58E1" w:rsidP="00CB6931">
      <w:pPr>
        <w:widowControl w:val="0"/>
        <w:autoSpaceDE w:val="0"/>
        <w:autoSpaceDN w:val="0"/>
        <w:adjustRightInd w:val="0"/>
        <w:spacing w:after="0" w:line="240" w:lineRule="auto"/>
        <w:rPr>
          <w:rFonts w:cs="Calibri"/>
          <w:b/>
          <w:bCs/>
          <w:kern w:val="0"/>
          <w:szCs w:val="24"/>
        </w:rPr>
      </w:pPr>
    </w:p>
    <w:p w14:paraId="4ECE9022" w14:textId="56D3D8FC" w:rsidR="00CB6931" w:rsidRDefault="00000036" w:rsidP="00CB6931">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6920F1">
        <w:rPr>
          <w:rFonts w:cs="Calibri"/>
          <w:b/>
          <w:bCs/>
          <w:color w:val="4472C4"/>
          <w:kern w:val="0"/>
          <w:szCs w:val="24"/>
        </w:rPr>
        <w:lastRenderedPageBreak/>
        <w:t>Do you have any comments on the proposed changes to Parks?</w:t>
      </w:r>
    </w:p>
    <w:p w14:paraId="5FDFB5FA" w14:textId="77777777" w:rsidR="000746DB" w:rsidRPr="00CD0297" w:rsidRDefault="000746DB" w:rsidP="000746DB">
      <w:pPr>
        <w:widowControl w:val="0"/>
        <w:autoSpaceDE w:val="0"/>
        <w:autoSpaceDN w:val="0"/>
        <w:adjustRightInd w:val="0"/>
        <w:spacing w:after="0" w:line="240" w:lineRule="auto"/>
        <w:rPr>
          <w:rFonts w:cs="Calibri"/>
          <w:kern w:val="0"/>
          <w:szCs w:val="24"/>
        </w:rPr>
      </w:pPr>
    </w:p>
    <w:p w14:paraId="24550FB7" w14:textId="3E8ACC38" w:rsidR="000746DB" w:rsidRPr="00CD0297" w:rsidRDefault="000746DB" w:rsidP="000746DB">
      <w:pPr>
        <w:widowControl w:val="0"/>
        <w:autoSpaceDE w:val="0"/>
        <w:autoSpaceDN w:val="0"/>
        <w:adjustRightInd w:val="0"/>
        <w:spacing w:after="0" w:line="240" w:lineRule="auto"/>
        <w:rPr>
          <w:rFonts w:cs="Calibri"/>
          <w:kern w:val="0"/>
          <w:szCs w:val="24"/>
        </w:rPr>
      </w:pPr>
      <w:r w:rsidRPr="00A60A0E">
        <w:rPr>
          <w:rFonts w:cs="Calibri"/>
          <w:kern w:val="0"/>
          <w:szCs w:val="24"/>
        </w:rPr>
        <w:t xml:space="preserve">A total of </w:t>
      </w:r>
      <w:r w:rsidR="00F638AA">
        <w:rPr>
          <w:rFonts w:cs="Calibri"/>
          <w:kern w:val="0"/>
          <w:szCs w:val="24"/>
        </w:rPr>
        <w:t>1,502</w:t>
      </w:r>
      <w:r w:rsidRPr="00A60A0E">
        <w:rPr>
          <w:rFonts w:cs="Calibri"/>
          <w:kern w:val="0"/>
          <w:szCs w:val="24"/>
        </w:rPr>
        <w:t xml:space="preserve"> comments were received, and grouped into themes.  The top three are shown below, with a full list available in </w:t>
      </w:r>
      <w:hyperlink w:anchor="_Appendix_12_–Comments" w:history="1">
        <w:r w:rsidRPr="00000036">
          <w:rPr>
            <w:rStyle w:val="Hyperlink"/>
            <w:rFonts w:cs="Calibri"/>
            <w:kern w:val="0"/>
            <w:szCs w:val="24"/>
          </w:rPr>
          <w:t xml:space="preserve">Appendix </w:t>
        </w:r>
        <w:r w:rsidR="00714429" w:rsidRPr="00000036">
          <w:rPr>
            <w:rStyle w:val="Hyperlink"/>
            <w:rFonts w:cs="Calibri"/>
            <w:kern w:val="0"/>
            <w:szCs w:val="24"/>
          </w:rPr>
          <w:t>1</w:t>
        </w:r>
        <w:r w:rsidR="00000036" w:rsidRPr="00000036">
          <w:rPr>
            <w:rStyle w:val="Hyperlink"/>
            <w:rFonts w:cs="Calibri"/>
            <w:kern w:val="0"/>
            <w:szCs w:val="24"/>
          </w:rPr>
          <w:t>3</w:t>
        </w:r>
      </w:hyperlink>
      <w:r w:rsidRPr="00714429">
        <w:rPr>
          <w:rFonts w:cs="Calibri"/>
          <w:kern w:val="0"/>
          <w:szCs w:val="24"/>
        </w:rPr>
        <w:t>.</w:t>
      </w:r>
    </w:p>
    <w:p w14:paraId="6E48956D" w14:textId="77777777" w:rsidR="000746DB" w:rsidRPr="00CD0297" w:rsidRDefault="000746DB" w:rsidP="000746DB">
      <w:pPr>
        <w:widowControl w:val="0"/>
        <w:autoSpaceDE w:val="0"/>
        <w:autoSpaceDN w:val="0"/>
        <w:adjustRightInd w:val="0"/>
        <w:spacing w:after="0" w:line="240" w:lineRule="auto"/>
        <w:rPr>
          <w:rFonts w:cs="Calibri"/>
          <w:kern w:val="0"/>
          <w:szCs w:val="24"/>
        </w:rPr>
      </w:pPr>
    </w:p>
    <w:p w14:paraId="7327D981" w14:textId="77777777" w:rsidR="00F3768D" w:rsidRDefault="00F3768D" w:rsidP="00F3768D">
      <w:pPr>
        <w:widowControl w:val="0"/>
        <w:autoSpaceDE w:val="0"/>
        <w:autoSpaceDN w:val="0"/>
        <w:adjustRightInd w:val="0"/>
        <w:spacing w:after="0" w:line="240" w:lineRule="auto"/>
        <w:rPr>
          <w:rFonts w:cs="Calibri"/>
          <w:b/>
          <w:bCs/>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2316"/>
        <w:gridCol w:w="761"/>
        <w:gridCol w:w="708"/>
        <w:gridCol w:w="5455"/>
      </w:tblGrid>
      <w:tr w:rsidR="00C96648" w14:paraId="5C0A9B42" w14:textId="77777777">
        <w:tc>
          <w:tcPr>
            <w:tcW w:w="2322" w:type="dxa"/>
            <w:shd w:val="clear" w:color="auto" w:fill="27A096"/>
          </w:tcPr>
          <w:p w14:paraId="5AD00CEB" w14:textId="77777777" w:rsidR="00F3768D" w:rsidRDefault="00F3768D">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7A8C724D" w14:textId="77777777" w:rsidR="00F3768D" w:rsidRDefault="00F3768D">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7909F97E" w14:textId="77777777" w:rsidR="00F3768D" w:rsidRDefault="00F3768D">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4" w:type="dxa"/>
            <w:shd w:val="clear" w:color="auto" w:fill="27A096"/>
          </w:tcPr>
          <w:p w14:paraId="0EB54AFE" w14:textId="77777777" w:rsidR="00F3768D" w:rsidRDefault="00F3768D">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C96648" w14:paraId="04C770DF" w14:textId="77777777">
        <w:tc>
          <w:tcPr>
            <w:tcW w:w="2322" w:type="dxa"/>
            <w:shd w:val="clear" w:color="auto" w:fill="CCF2EF"/>
          </w:tcPr>
          <w:p w14:paraId="1DF31A88" w14:textId="77777777" w:rsidR="00F3768D" w:rsidRDefault="00F3768D">
            <w:pPr>
              <w:widowControl w:val="0"/>
              <w:autoSpaceDE w:val="0"/>
              <w:autoSpaceDN w:val="0"/>
              <w:adjustRightInd w:val="0"/>
              <w:spacing w:after="0" w:line="240" w:lineRule="auto"/>
              <w:rPr>
                <w:rFonts w:cs="Calibri"/>
                <w:b/>
                <w:bCs/>
                <w:kern w:val="0"/>
                <w:szCs w:val="24"/>
              </w:rPr>
            </w:pPr>
            <w:r w:rsidRPr="002A094B">
              <w:rPr>
                <w:rFonts w:cs="Calibri"/>
                <w:b/>
                <w:bCs/>
                <w:color w:val="000000"/>
                <w:kern w:val="0"/>
                <w:szCs w:val="24"/>
              </w:rPr>
              <w:t>Parks are important for exercise, socialising, physical &amp; mental wellbeing, and free</w:t>
            </w:r>
          </w:p>
        </w:tc>
        <w:tc>
          <w:tcPr>
            <w:tcW w:w="763" w:type="dxa"/>
            <w:shd w:val="clear" w:color="auto" w:fill="CCF2EF"/>
          </w:tcPr>
          <w:p w14:paraId="124D87EF" w14:textId="77777777" w:rsidR="00F3768D" w:rsidRDefault="00F3768D">
            <w:pPr>
              <w:widowControl w:val="0"/>
              <w:autoSpaceDE w:val="0"/>
              <w:autoSpaceDN w:val="0"/>
              <w:adjustRightInd w:val="0"/>
              <w:spacing w:after="0" w:line="240" w:lineRule="auto"/>
              <w:rPr>
                <w:rFonts w:cs="Calibri"/>
                <w:b/>
                <w:bCs/>
                <w:kern w:val="0"/>
                <w:szCs w:val="24"/>
              </w:rPr>
            </w:pPr>
            <w:r w:rsidRPr="002A094B">
              <w:rPr>
                <w:rFonts w:cs="Calibri"/>
                <w:color w:val="000000"/>
                <w:kern w:val="0"/>
                <w:szCs w:val="24"/>
              </w:rPr>
              <w:t>311</w:t>
            </w:r>
          </w:p>
        </w:tc>
        <w:tc>
          <w:tcPr>
            <w:tcW w:w="709" w:type="dxa"/>
            <w:shd w:val="clear" w:color="auto" w:fill="CCF2EF"/>
          </w:tcPr>
          <w:p w14:paraId="43649BF7" w14:textId="77777777" w:rsidR="00F3768D" w:rsidRDefault="00F3768D">
            <w:pPr>
              <w:widowControl w:val="0"/>
              <w:autoSpaceDE w:val="0"/>
              <w:autoSpaceDN w:val="0"/>
              <w:adjustRightInd w:val="0"/>
              <w:spacing w:after="0" w:line="240" w:lineRule="auto"/>
              <w:rPr>
                <w:rFonts w:cs="Calibri"/>
                <w:b/>
                <w:bCs/>
                <w:i/>
                <w:iCs/>
                <w:kern w:val="0"/>
                <w:szCs w:val="24"/>
              </w:rPr>
            </w:pPr>
            <w:r w:rsidRPr="002A094B">
              <w:rPr>
                <w:rFonts w:cs="Calibri"/>
                <w:i/>
                <w:iCs/>
                <w:color w:val="000000"/>
                <w:kern w:val="0"/>
                <w:szCs w:val="24"/>
              </w:rPr>
              <w:t>20.7</w:t>
            </w:r>
          </w:p>
        </w:tc>
        <w:tc>
          <w:tcPr>
            <w:tcW w:w="5494" w:type="dxa"/>
            <w:shd w:val="clear" w:color="auto" w:fill="CCF2EF"/>
          </w:tcPr>
          <w:p w14:paraId="05C018CB"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They need to be maintained for mental health.</w:t>
            </w:r>
          </w:p>
          <w:p w14:paraId="3583D0DB"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Important for Cardiff population from a health and wellbeing perspective so let’s not water down the service too much.</w:t>
            </w:r>
          </w:p>
          <w:p w14:paraId="1CF02260"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They give support to many people with financial, physical and mental health problems and give much pleasure. Reduced quality of service would be detrimental to all who enjoy these spaces.</w:t>
            </w:r>
          </w:p>
          <w:p w14:paraId="436374EC"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are a vital facility for the city and need to be maintained and managed by the council for the health and well-being of all the residents.</w:t>
            </w:r>
          </w:p>
          <w:p w14:paraId="5989567A"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and environmental recreational spaces are absolutely necessary. We found this during Covid, and our parks are a great asset to the city.</w:t>
            </w:r>
          </w:p>
        </w:tc>
      </w:tr>
      <w:tr w:rsidR="00C96648" w14:paraId="05D70EEB" w14:textId="77777777">
        <w:tc>
          <w:tcPr>
            <w:tcW w:w="2322" w:type="dxa"/>
            <w:shd w:val="clear" w:color="auto" w:fill="FFFFFF"/>
          </w:tcPr>
          <w:p w14:paraId="7241D9B9" w14:textId="77777777" w:rsidR="00F3768D" w:rsidRDefault="00F3768D">
            <w:pPr>
              <w:widowControl w:val="0"/>
              <w:autoSpaceDE w:val="0"/>
              <w:autoSpaceDN w:val="0"/>
              <w:adjustRightInd w:val="0"/>
              <w:spacing w:after="0" w:line="240" w:lineRule="auto"/>
              <w:rPr>
                <w:rFonts w:cs="Calibri"/>
                <w:b/>
                <w:bCs/>
                <w:kern w:val="0"/>
                <w:szCs w:val="24"/>
              </w:rPr>
            </w:pPr>
            <w:r w:rsidRPr="002A094B">
              <w:rPr>
                <w:rFonts w:cs="Calibri"/>
                <w:b/>
                <w:bCs/>
                <w:color w:val="000000"/>
                <w:kern w:val="0"/>
                <w:szCs w:val="24"/>
              </w:rPr>
              <w:t>Health &amp; Safety concerns</w:t>
            </w:r>
          </w:p>
        </w:tc>
        <w:tc>
          <w:tcPr>
            <w:tcW w:w="763" w:type="dxa"/>
            <w:shd w:val="clear" w:color="auto" w:fill="FFFFFF"/>
          </w:tcPr>
          <w:p w14:paraId="634A8FAE" w14:textId="77777777" w:rsidR="00F3768D" w:rsidRDefault="00F3768D">
            <w:pPr>
              <w:widowControl w:val="0"/>
              <w:autoSpaceDE w:val="0"/>
              <w:autoSpaceDN w:val="0"/>
              <w:adjustRightInd w:val="0"/>
              <w:spacing w:after="0" w:line="240" w:lineRule="auto"/>
              <w:rPr>
                <w:rFonts w:cs="Calibri"/>
                <w:b/>
                <w:bCs/>
                <w:kern w:val="0"/>
                <w:szCs w:val="24"/>
              </w:rPr>
            </w:pPr>
            <w:r w:rsidRPr="002A094B">
              <w:rPr>
                <w:rFonts w:cs="Calibri"/>
                <w:color w:val="000000"/>
                <w:kern w:val="0"/>
                <w:szCs w:val="24"/>
              </w:rPr>
              <w:t>302</w:t>
            </w:r>
          </w:p>
        </w:tc>
        <w:tc>
          <w:tcPr>
            <w:tcW w:w="709" w:type="dxa"/>
            <w:shd w:val="clear" w:color="auto" w:fill="FFFFFF"/>
          </w:tcPr>
          <w:p w14:paraId="3E77019E" w14:textId="77777777" w:rsidR="00F3768D" w:rsidRDefault="00F3768D">
            <w:pPr>
              <w:widowControl w:val="0"/>
              <w:autoSpaceDE w:val="0"/>
              <w:autoSpaceDN w:val="0"/>
              <w:adjustRightInd w:val="0"/>
              <w:spacing w:after="0" w:line="240" w:lineRule="auto"/>
              <w:rPr>
                <w:rFonts w:cs="Calibri"/>
                <w:b/>
                <w:bCs/>
                <w:i/>
                <w:iCs/>
                <w:kern w:val="0"/>
                <w:szCs w:val="24"/>
              </w:rPr>
            </w:pPr>
            <w:r w:rsidRPr="002A094B">
              <w:rPr>
                <w:rFonts w:cs="Calibri"/>
                <w:i/>
                <w:iCs/>
                <w:color w:val="000000"/>
                <w:kern w:val="0"/>
                <w:szCs w:val="24"/>
              </w:rPr>
              <w:t>20.1</w:t>
            </w:r>
          </w:p>
        </w:tc>
        <w:tc>
          <w:tcPr>
            <w:tcW w:w="5494" w:type="dxa"/>
            <w:shd w:val="clear" w:color="auto" w:fill="FFFFFF"/>
          </w:tcPr>
          <w:p w14:paraId="7685EA74"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Budget cuts that result in any reduction in health and safety should not be considered whatsoever.</w:t>
            </w:r>
          </w:p>
          <w:p w14:paraId="0A805F1A"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need maintaining &amp; kept safe for people to enjoy.</w:t>
            </w:r>
          </w:p>
          <w:p w14:paraId="79CD1EC4"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If maintenance is downgraded, accidents will happen and litigation will increase. This is false economy.</w:t>
            </w:r>
          </w:p>
          <w:p w14:paraId="4D22397E"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Reduction to maintenance could lead to delays making repairs resulting in injuries.</w:t>
            </w:r>
          </w:p>
          <w:p w14:paraId="35046D04"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Cutting the budget for carrying out work on hard infrastructure could be a case of shooting yourself in the foot, injury claims because of  poorly maintain equipment, footpaths etc could skyrocket</w:t>
            </w:r>
          </w:p>
        </w:tc>
      </w:tr>
      <w:tr w:rsidR="00C96648" w14:paraId="10F4B1CF" w14:textId="77777777">
        <w:tc>
          <w:tcPr>
            <w:tcW w:w="2322" w:type="dxa"/>
            <w:shd w:val="clear" w:color="auto" w:fill="CCF2EF"/>
          </w:tcPr>
          <w:p w14:paraId="26640665" w14:textId="77777777" w:rsidR="00F3768D" w:rsidRDefault="00F3768D">
            <w:pPr>
              <w:widowControl w:val="0"/>
              <w:autoSpaceDE w:val="0"/>
              <w:autoSpaceDN w:val="0"/>
              <w:adjustRightInd w:val="0"/>
              <w:spacing w:after="0" w:line="240" w:lineRule="auto"/>
              <w:rPr>
                <w:rFonts w:cs="Calibri"/>
                <w:b/>
                <w:bCs/>
                <w:kern w:val="0"/>
                <w:szCs w:val="24"/>
              </w:rPr>
            </w:pPr>
            <w:r w:rsidRPr="002A094B">
              <w:rPr>
                <w:rFonts w:cs="Calibri"/>
                <w:b/>
                <w:bCs/>
                <w:color w:val="000000"/>
                <w:kern w:val="0"/>
                <w:szCs w:val="24"/>
              </w:rPr>
              <w:t>To reduce would be a mistake / already on a shoestring/not maintained</w:t>
            </w:r>
          </w:p>
        </w:tc>
        <w:tc>
          <w:tcPr>
            <w:tcW w:w="763" w:type="dxa"/>
            <w:shd w:val="clear" w:color="auto" w:fill="CCF2EF"/>
          </w:tcPr>
          <w:p w14:paraId="66560CEF" w14:textId="77777777" w:rsidR="00F3768D" w:rsidRDefault="00F3768D">
            <w:pPr>
              <w:widowControl w:val="0"/>
              <w:autoSpaceDE w:val="0"/>
              <w:autoSpaceDN w:val="0"/>
              <w:adjustRightInd w:val="0"/>
              <w:spacing w:after="0" w:line="240" w:lineRule="auto"/>
              <w:rPr>
                <w:rFonts w:cs="Calibri"/>
                <w:b/>
                <w:bCs/>
                <w:kern w:val="0"/>
                <w:szCs w:val="24"/>
              </w:rPr>
            </w:pPr>
            <w:r w:rsidRPr="002A094B">
              <w:rPr>
                <w:rFonts w:cs="Calibri"/>
                <w:color w:val="000000"/>
                <w:kern w:val="0"/>
                <w:szCs w:val="24"/>
              </w:rPr>
              <w:t>289</w:t>
            </w:r>
          </w:p>
        </w:tc>
        <w:tc>
          <w:tcPr>
            <w:tcW w:w="709" w:type="dxa"/>
            <w:shd w:val="clear" w:color="auto" w:fill="CCF2EF"/>
          </w:tcPr>
          <w:p w14:paraId="0E3B082A" w14:textId="77777777" w:rsidR="00F3768D" w:rsidRDefault="00F3768D">
            <w:pPr>
              <w:widowControl w:val="0"/>
              <w:autoSpaceDE w:val="0"/>
              <w:autoSpaceDN w:val="0"/>
              <w:adjustRightInd w:val="0"/>
              <w:spacing w:after="0" w:line="240" w:lineRule="auto"/>
              <w:rPr>
                <w:rFonts w:cs="Calibri"/>
                <w:b/>
                <w:bCs/>
                <w:i/>
                <w:iCs/>
                <w:kern w:val="0"/>
                <w:szCs w:val="24"/>
              </w:rPr>
            </w:pPr>
            <w:r w:rsidRPr="002A094B">
              <w:rPr>
                <w:rFonts w:cs="Calibri"/>
                <w:i/>
                <w:iCs/>
                <w:color w:val="000000"/>
                <w:kern w:val="0"/>
                <w:szCs w:val="24"/>
              </w:rPr>
              <w:t>19.2</w:t>
            </w:r>
          </w:p>
        </w:tc>
        <w:tc>
          <w:tcPr>
            <w:tcW w:w="5494" w:type="dxa"/>
            <w:shd w:val="clear" w:color="auto" w:fill="CCF2EF"/>
          </w:tcPr>
          <w:p w14:paraId="09B4F6D9"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Many parks, particularly playgrounds, are neglected as it is. I wouldn’t support scaling back maintenance budgets by the degree outlined here.</w:t>
            </w:r>
          </w:p>
          <w:p w14:paraId="7E6E9029"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are already under maintained.</w:t>
            </w:r>
          </w:p>
          <w:p w14:paraId="729D70F9"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information you provided suggests parks services are already understaffed and severely underfunded.</w:t>
            </w:r>
          </w:p>
          <w:p w14:paraId="1D03F8DF"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They are already looking shabby, no further cuts can be made.</w:t>
            </w:r>
          </w:p>
          <w:p w14:paraId="3C6F3297"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are poorly maintained currently and cuts would just result in neglect.</w:t>
            </w:r>
          </w:p>
        </w:tc>
      </w:tr>
    </w:tbl>
    <w:p w14:paraId="398141A5" w14:textId="77777777" w:rsidR="000746DB" w:rsidRDefault="000746DB" w:rsidP="00CB6931">
      <w:pPr>
        <w:widowControl w:val="0"/>
        <w:autoSpaceDE w:val="0"/>
        <w:autoSpaceDN w:val="0"/>
        <w:adjustRightInd w:val="0"/>
        <w:spacing w:after="0" w:line="240" w:lineRule="auto"/>
        <w:rPr>
          <w:rFonts w:cs="Calibri"/>
          <w:kern w:val="0"/>
          <w:szCs w:val="24"/>
        </w:rPr>
      </w:pPr>
    </w:p>
    <w:p w14:paraId="5334942C" w14:textId="77777777" w:rsidR="00990BC7" w:rsidRDefault="00990BC7" w:rsidP="00990BC7">
      <w:pPr>
        <w:widowControl w:val="0"/>
        <w:autoSpaceDE w:val="0"/>
        <w:autoSpaceDN w:val="0"/>
        <w:adjustRightInd w:val="0"/>
        <w:spacing w:after="0" w:line="240" w:lineRule="auto"/>
        <w:rPr>
          <w:rFonts w:cs="Calibri"/>
          <w:kern w:val="0"/>
          <w:szCs w:val="24"/>
        </w:rPr>
      </w:pPr>
    </w:p>
    <w:p w14:paraId="17482A76" w14:textId="77777777" w:rsidR="00142BC2" w:rsidRDefault="00142BC2" w:rsidP="00990BC7">
      <w:pPr>
        <w:widowControl w:val="0"/>
        <w:autoSpaceDE w:val="0"/>
        <w:autoSpaceDN w:val="0"/>
        <w:adjustRightInd w:val="0"/>
        <w:spacing w:after="0" w:line="240" w:lineRule="auto"/>
        <w:rPr>
          <w:rFonts w:cs="Calibri"/>
          <w:kern w:val="0"/>
          <w:szCs w:val="24"/>
        </w:rPr>
      </w:pPr>
    </w:p>
    <w:p w14:paraId="5D6E8939" w14:textId="77777777" w:rsidR="00142BC2" w:rsidRPr="00017109" w:rsidRDefault="00142BC2" w:rsidP="00990BC7">
      <w:pPr>
        <w:widowControl w:val="0"/>
        <w:autoSpaceDE w:val="0"/>
        <w:autoSpaceDN w:val="0"/>
        <w:adjustRightInd w:val="0"/>
        <w:spacing w:after="0" w:line="240" w:lineRule="auto"/>
        <w:rPr>
          <w:rFonts w:cs="Calibri"/>
          <w:kern w:val="0"/>
          <w:szCs w:val="24"/>
        </w:rPr>
      </w:pPr>
    </w:p>
    <w:p w14:paraId="23253274" w14:textId="77777777" w:rsidR="00990BC7" w:rsidRDefault="00990BC7" w:rsidP="00990BC7">
      <w:pPr>
        <w:widowControl w:val="0"/>
        <w:autoSpaceDE w:val="0"/>
        <w:autoSpaceDN w:val="0"/>
        <w:adjustRightInd w:val="0"/>
        <w:spacing w:after="0" w:line="240" w:lineRule="auto"/>
        <w:rPr>
          <w:rFonts w:cs="Calibri"/>
          <w:b/>
          <w:bCs/>
          <w:kern w:val="0"/>
          <w:szCs w:val="24"/>
        </w:rPr>
      </w:pPr>
      <w:r>
        <w:rPr>
          <w:rFonts w:cs="Calibri"/>
          <w:b/>
          <w:bCs/>
          <w:kern w:val="0"/>
          <w:szCs w:val="24"/>
        </w:rPr>
        <w:t>Face-to-face Engagement</w:t>
      </w:r>
    </w:p>
    <w:p w14:paraId="2CE4272F" w14:textId="77777777" w:rsidR="009A7816" w:rsidRDefault="00F95435" w:rsidP="00990BC7">
      <w:pPr>
        <w:widowControl w:val="0"/>
        <w:autoSpaceDE w:val="0"/>
        <w:autoSpaceDN w:val="0"/>
        <w:adjustRightInd w:val="0"/>
        <w:spacing w:after="0" w:line="240" w:lineRule="auto"/>
        <w:rPr>
          <w:rFonts w:cs="Calibri"/>
          <w:kern w:val="0"/>
        </w:rPr>
      </w:pPr>
      <w:r w:rsidRPr="599D2E7F">
        <w:rPr>
          <w:rFonts w:cs="Calibri"/>
          <w:kern w:val="0"/>
        </w:rPr>
        <w:t>Residents love the parks and green spaces</w:t>
      </w:r>
      <w:r w:rsidR="00306D6E" w:rsidRPr="599D2E7F">
        <w:rPr>
          <w:rFonts w:cs="Calibri"/>
          <w:kern w:val="0"/>
        </w:rPr>
        <w:t>, but were unhappy with some aspects of maintenance</w:t>
      </w:r>
      <w:r w:rsidR="009A7816">
        <w:rPr>
          <w:rFonts w:cs="Calibri"/>
          <w:kern w:val="0"/>
        </w:rPr>
        <w:t>:</w:t>
      </w:r>
    </w:p>
    <w:p w14:paraId="2E6110E0" w14:textId="77777777" w:rsidR="00330DE8" w:rsidRDefault="009A7816" w:rsidP="009A7816">
      <w:pPr>
        <w:widowControl w:val="0"/>
        <w:autoSpaceDE w:val="0"/>
        <w:autoSpaceDN w:val="0"/>
        <w:adjustRightInd w:val="0"/>
        <w:spacing w:after="0" w:line="240" w:lineRule="auto"/>
        <w:ind w:firstLine="720"/>
        <w:rPr>
          <w:rFonts w:cs="Calibri"/>
          <w:kern w:val="0"/>
        </w:rPr>
      </w:pPr>
      <w:r>
        <w:rPr>
          <w:rFonts w:cs="Calibri"/>
          <w:kern w:val="0"/>
        </w:rPr>
        <w:t>“Too many weeds and too much</w:t>
      </w:r>
      <w:r w:rsidR="00FF0D00" w:rsidRPr="599D2E7F">
        <w:rPr>
          <w:rFonts w:cs="Calibri"/>
          <w:kern w:val="0"/>
        </w:rPr>
        <w:t xml:space="preserve"> litter.</w:t>
      </w:r>
      <w:r>
        <w:rPr>
          <w:rFonts w:cs="Calibri"/>
          <w:kern w:val="0"/>
        </w:rPr>
        <w:t>”</w:t>
      </w:r>
      <w:r w:rsidR="00FF0D00" w:rsidRPr="599D2E7F">
        <w:rPr>
          <w:rFonts w:cs="Calibri"/>
          <w:kern w:val="0"/>
        </w:rPr>
        <w:t xml:space="preserve"> </w:t>
      </w:r>
      <w:r w:rsidR="00FF0D00" w:rsidRPr="00330DE8">
        <w:rPr>
          <w:rFonts w:cs="Calibri"/>
          <w:kern w:val="0"/>
        </w:rPr>
        <w:t>[</w:t>
      </w:r>
      <w:r w:rsidR="53575F59" w:rsidRPr="00330DE8">
        <w:rPr>
          <w:rFonts w:cs="Calibri"/>
          <w:kern w:val="0"/>
        </w:rPr>
        <w:t>White male, 50+, Central Library</w:t>
      </w:r>
      <w:r w:rsidR="002F0E33" w:rsidRPr="00330DE8">
        <w:rPr>
          <w:rFonts w:cs="Calibri"/>
          <w:kern w:val="0"/>
        </w:rPr>
        <w:t>]</w:t>
      </w:r>
      <w:r w:rsidR="53575F59" w:rsidRPr="00330DE8">
        <w:rPr>
          <w:rFonts w:cs="Calibri"/>
          <w:kern w:val="0"/>
        </w:rPr>
        <w:t xml:space="preserve">. </w:t>
      </w:r>
    </w:p>
    <w:p w14:paraId="50466C57" w14:textId="77777777" w:rsidR="00DD2ADF" w:rsidRDefault="00DD2ADF" w:rsidP="00DD2ADF">
      <w:pPr>
        <w:widowControl w:val="0"/>
        <w:autoSpaceDE w:val="0"/>
        <w:autoSpaceDN w:val="0"/>
        <w:adjustRightInd w:val="0"/>
        <w:spacing w:after="0" w:line="240" w:lineRule="auto"/>
        <w:rPr>
          <w:rFonts w:cs="Calibri"/>
          <w:kern w:val="0"/>
        </w:rPr>
      </w:pPr>
    </w:p>
    <w:p w14:paraId="48E2A4DD" w14:textId="7CFF45A9" w:rsidR="00DD2ADF" w:rsidRPr="00330DE8" w:rsidRDefault="002D32FD" w:rsidP="00DD2ADF">
      <w:pPr>
        <w:widowControl w:val="0"/>
        <w:autoSpaceDE w:val="0"/>
        <w:autoSpaceDN w:val="0"/>
        <w:adjustRightInd w:val="0"/>
        <w:spacing w:after="0" w:line="240" w:lineRule="auto"/>
        <w:rPr>
          <w:rFonts w:cs="Calibri"/>
          <w:kern w:val="0"/>
        </w:rPr>
      </w:pPr>
      <w:r>
        <w:rPr>
          <w:rFonts w:cs="Calibri"/>
          <w:kern w:val="0"/>
        </w:rPr>
        <w:t>Respondents from a Minority Ethnicity were less likely to raise Parks as an issue when discussing the budget proposals.</w:t>
      </w:r>
    </w:p>
    <w:p w14:paraId="44926DB0" w14:textId="77777777" w:rsidR="00BA303E" w:rsidRPr="000746DB" w:rsidRDefault="00BA303E" w:rsidP="00990BC7">
      <w:pPr>
        <w:widowControl w:val="0"/>
        <w:autoSpaceDE w:val="0"/>
        <w:autoSpaceDN w:val="0"/>
        <w:adjustRightInd w:val="0"/>
        <w:spacing w:after="0" w:line="240" w:lineRule="auto"/>
        <w:rPr>
          <w:rFonts w:cs="Calibri"/>
          <w:kern w:val="0"/>
          <w:szCs w:val="24"/>
        </w:rPr>
      </w:pPr>
    </w:p>
    <w:p w14:paraId="6EB96F83" w14:textId="7FD0BBB0" w:rsidR="006920F1" w:rsidRPr="0040369C" w:rsidRDefault="00CC3D75" w:rsidP="0040369C">
      <w:pPr>
        <w:pStyle w:val="Heading2"/>
      </w:pPr>
      <w:r>
        <w:br w:type="page"/>
      </w:r>
      <w:bookmarkStart w:id="22" w:name="_Toc159594248"/>
      <w:r w:rsidR="0080162C" w:rsidRPr="0040369C">
        <w:lastRenderedPageBreak/>
        <w:t>Waste &amp; Street Cleansing</w:t>
      </w:r>
      <w:bookmarkEnd w:id="22"/>
    </w:p>
    <w:p w14:paraId="1CBB73C9" w14:textId="77777777" w:rsidR="0080162C" w:rsidRPr="009224FC" w:rsidRDefault="0080162C" w:rsidP="00CB6931">
      <w:pPr>
        <w:widowControl w:val="0"/>
        <w:autoSpaceDE w:val="0"/>
        <w:autoSpaceDN w:val="0"/>
        <w:adjustRightInd w:val="0"/>
        <w:spacing w:after="0" w:line="240" w:lineRule="auto"/>
        <w:rPr>
          <w:rFonts w:cs="Calibri"/>
          <w:b/>
          <w:bCs/>
          <w:kern w:val="0"/>
          <w:szCs w:val="24"/>
        </w:rPr>
      </w:pPr>
    </w:p>
    <w:p w14:paraId="14E5CF33" w14:textId="39D1735B" w:rsidR="0080162C" w:rsidRDefault="00445796" w:rsidP="00CB6931">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use the garden waste service?</w:t>
      </w:r>
    </w:p>
    <w:p w14:paraId="434BD787" w14:textId="77777777" w:rsidR="00885E4F" w:rsidRDefault="00885E4F" w:rsidP="00885E4F">
      <w:pPr>
        <w:widowControl w:val="0"/>
        <w:autoSpaceDE w:val="0"/>
        <w:autoSpaceDN w:val="0"/>
        <w:adjustRightInd w:val="0"/>
        <w:spacing w:after="0" w:line="240" w:lineRule="auto"/>
        <w:rPr>
          <w:rFonts w:cs="Calibri"/>
          <w:kern w:val="0"/>
          <w:szCs w:val="24"/>
        </w:rPr>
      </w:pPr>
    </w:p>
    <w:p w14:paraId="48CF47DB" w14:textId="19C4AAC2"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931D2">
        <w:rPr>
          <w:rFonts w:cs="Calibri"/>
          <w:i/>
          <w:iCs/>
          <w:kern w:val="0"/>
          <w:szCs w:val="24"/>
        </w:rPr>
        <w:t>6,707</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0C1DF6">
        <w:rPr>
          <w:rFonts w:cs="Calibri"/>
          <w:i/>
          <w:iCs/>
          <w:kern w:val="0"/>
          <w:szCs w:val="24"/>
        </w:rPr>
        <w:t>74.5</w:t>
      </w:r>
      <w:r w:rsidRPr="00C85726">
        <w:rPr>
          <w:rFonts w:cs="Calibri"/>
          <w:i/>
          <w:iCs/>
          <w:kern w:val="0"/>
          <w:szCs w:val="24"/>
        </w:rPr>
        <w:t>%</w:t>
      </w:r>
      <w:r>
        <w:rPr>
          <w:rFonts w:cs="Calibri"/>
          <w:i/>
          <w:iCs/>
          <w:kern w:val="0"/>
          <w:szCs w:val="24"/>
        </w:rPr>
        <w:t>.</w:t>
      </w:r>
    </w:p>
    <w:p w14:paraId="53046803" w14:textId="47F42F7A"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864CA0">
        <w:rPr>
          <w:rFonts w:cs="Calibri"/>
          <w:i/>
          <w:iCs/>
          <w:kern w:val="0"/>
          <w:szCs w:val="24"/>
        </w:rPr>
        <w:t>1.2</w:t>
      </w:r>
      <w:r>
        <w:rPr>
          <w:rFonts w:cs="Calibri"/>
          <w:i/>
          <w:iCs/>
          <w:kern w:val="0"/>
          <w:szCs w:val="24"/>
        </w:rPr>
        <w:t>.</w:t>
      </w:r>
      <w:r w:rsidRPr="00C85726">
        <w:rPr>
          <w:rFonts w:cs="Calibri"/>
          <w:i/>
          <w:iCs/>
          <w:kern w:val="0"/>
          <w:szCs w:val="24"/>
        </w:rPr>
        <w:t xml:space="preserve"> </w:t>
      </w:r>
    </w:p>
    <w:p w14:paraId="37918077" w14:textId="77777777" w:rsidR="00885E4F" w:rsidRPr="0074325D" w:rsidRDefault="00885E4F" w:rsidP="00885E4F">
      <w:pPr>
        <w:widowControl w:val="0"/>
        <w:autoSpaceDE w:val="0"/>
        <w:autoSpaceDN w:val="0"/>
        <w:adjustRightInd w:val="0"/>
        <w:spacing w:after="0" w:line="240" w:lineRule="auto"/>
        <w:rPr>
          <w:rFonts w:cs="Calibri"/>
          <w:kern w:val="0"/>
          <w:szCs w:val="24"/>
        </w:rPr>
      </w:pPr>
    </w:p>
    <w:p w14:paraId="757609DC" w14:textId="39C65E8B" w:rsidR="0016702B" w:rsidRDefault="0074325D" w:rsidP="00CB6931">
      <w:pPr>
        <w:widowControl w:val="0"/>
        <w:autoSpaceDE w:val="0"/>
        <w:autoSpaceDN w:val="0"/>
        <w:adjustRightInd w:val="0"/>
        <w:spacing w:after="0" w:line="240" w:lineRule="auto"/>
        <w:rPr>
          <w:rFonts w:cs="Calibri"/>
          <w:kern w:val="0"/>
          <w:szCs w:val="24"/>
        </w:rPr>
      </w:pPr>
      <w:r w:rsidRPr="0074325D">
        <w:rPr>
          <w:rFonts w:cs="Calibri"/>
          <w:kern w:val="0"/>
          <w:szCs w:val="24"/>
        </w:rPr>
        <w:t>Four</w:t>
      </w:r>
      <w:r>
        <w:rPr>
          <w:rFonts w:cs="Calibri"/>
          <w:kern w:val="0"/>
          <w:szCs w:val="24"/>
        </w:rPr>
        <w:t xml:space="preserve"> fifths of respondents (80.3%) reported they use the</w:t>
      </w:r>
      <w:r w:rsidR="009961E1">
        <w:rPr>
          <w:rFonts w:cs="Calibri"/>
          <w:kern w:val="0"/>
          <w:szCs w:val="24"/>
        </w:rPr>
        <w:t xml:space="preserve"> Council’s garden waste service, with around one in ten either disposing of garden waste themselves (9.7%)</w:t>
      </w:r>
      <w:r w:rsidR="00D95A76">
        <w:rPr>
          <w:rFonts w:cs="Calibri"/>
          <w:kern w:val="0"/>
          <w:szCs w:val="24"/>
        </w:rPr>
        <w:t xml:space="preserve"> or not having a garden (9.9%).</w:t>
      </w:r>
    </w:p>
    <w:p w14:paraId="6669EEC5" w14:textId="77777777" w:rsidR="00D95A76" w:rsidRPr="0074325D" w:rsidRDefault="00D95A76" w:rsidP="00CB6931">
      <w:pPr>
        <w:widowControl w:val="0"/>
        <w:autoSpaceDE w:val="0"/>
        <w:autoSpaceDN w:val="0"/>
        <w:adjustRightInd w:val="0"/>
        <w:spacing w:after="0" w:line="240" w:lineRule="auto"/>
        <w:rPr>
          <w:rFonts w:cs="Calibri"/>
          <w:kern w:val="0"/>
          <w:szCs w:val="24"/>
        </w:rPr>
      </w:pPr>
    </w:p>
    <w:p w14:paraId="631D63FD" w14:textId="4B6CEDF7" w:rsidR="0016702B" w:rsidRDefault="0009143A" w:rsidP="00CB6931">
      <w:pPr>
        <w:widowControl w:val="0"/>
        <w:autoSpaceDE w:val="0"/>
        <w:autoSpaceDN w:val="0"/>
        <w:adjustRightInd w:val="0"/>
        <w:spacing w:after="0" w:line="240" w:lineRule="auto"/>
        <w:rPr>
          <w:noProof/>
        </w:rPr>
      </w:pPr>
      <w:r>
        <w:rPr>
          <w:noProof/>
        </w:rPr>
        <w:drawing>
          <wp:inline distT="0" distB="0" distL="0" distR="0" wp14:anchorId="64656DED" wp14:editId="13DE1F8C">
            <wp:extent cx="5758815" cy="2468245"/>
            <wp:effectExtent l="0" t="0" r="0" b="0"/>
            <wp:docPr id="29" name="Picture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B397542" w14:textId="77777777" w:rsidR="0016702B" w:rsidRDefault="0016702B" w:rsidP="00CB6931">
      <w:pPr>
        <w:widowControl w:val="0"/>
        <w:autoSpaceDE w:val="0"/>
        <w:autoSpaceDN w:val="0"/>
        <w:adjustRightInd w:val="0"/>
        <w:spacing w:after="0" w:line="240" w:lineRule="auto"/>
        <w:rPr>
          <w:noProof/>
        </w:rPr>
      </w:pPr>
    </w:p>
    <w:p w14:paraId="123395E4" w14:textId="48F410B7" w:rsidR="00AB1579" w:rsidRDefault="00AB1579" w:rsidP="00CB6931">
      <w:pPr>
        <w:widowControl w:val="0"/>
        <w:autoSpaceDE w:val="0"/>
        <w:autoSpaceDN w:val="0"/>
        <w:adjustRightInd w:val="0"/>
        <w:spacing w:after="0" w:line="240" w:lineRule="auto"/>
        <w:rPr>
          <w:noProof/>
        </w:rPr>
      </w:pPr>
      <w:r>
        <w:rPr>
          <w:noProof/>
        </w:rPr>
        <w:br w:type="page"/>
      </w:r>
      <w:r>
        <w:rPr>
          <w:noProof/>
        </w:rPr>
        <w:lastRenderedPageBreak/>
        <w:t>Respondents with children in their household</w:t>
      </w:r>
      <w:r w:rsidR="00817485">
        <w:rPr>
          <w:noProof/>
        </w:rPr>
        <w:t xml:space="preserve"> were most likely to use the service (86.3%), followed by those aged 55 or older</w:t>
      </w:r>
      <w:r w:rsidR="00375E45">
        <w:rPr>
          <w:noProof/>
        </w:rPr>
        <w:t xml:space="preserve"> (82.6%), contrasting with those under th</w:t>
      </w:r>
      <w:r w:rsidR="000921FA">
        <w:rPr>
          <w:noProof/>
        </w:rPr>
        <w:t>e</w:t>
      </w:r>
      <w:r w:rsidR="00375E45">
        <w:rPr>
          <w:noProof/>
        </w:rPr>
        <w:t xml:space="preserve"> age of 35</w:t>
      </w:r>
      <w:r w:rsidR="000921FA">
        <w:rPr>
          <w:noProof/>
        </w:rPr>
        <w:t xml:space="preserve"> (59.5%).</w:t>
      </w:r>
    </w:p>
    <w:p w14:paraId="5CCDFF98" w14:textId="77777777" w:rsidR="000921FA" w:rsidRDefault="000921FA" w:rsidP="00CB6931">
      <w:pPr>
        <w:widowControl w:val="0"/>
        <w:autoSpaceDE w:val="0"/>
        <w:autoSpaceDN w:val="0"/>
        <w:adjustRightInd w:val="0"/>
        <w:spacing w:after="0" w:line="240" w:lineRule="auto"/>
        <w:rPr>
          <w:noProof/>
        </w:rPr>
      </w:pPr>
    </w:p>
    <w:p w14:paraId="3D23B1B4" w14:textId="5944398B" w:rsidR="00E30775" w:rsidRDefault="0009143A" w:rsidP="00CB6931">
      <w:pPr>
        <w:widowControl w:val="0"/>
        <w:autoSpaceDE w:val="0"/>
        <w:autoSpaceDN w:val="0"/>
        <w:adjustRightInd w:val="0"/>
        <w:spacing w:after="0" w:line="240" w:lineRule="auto"/>
        <w:rPr>
          <w:noProof/>
        </w:rPr>
      </w:pPr>
      <w:r>
        <w:rPr>
          <w:noProof/>
        </w:rPr>
        <w:drawing>
          <wp:inline distT="0" distB="0" distL="0" distR="0" wp14:anchorId="6F37F1E9" wp14:editId="573CF9B3">
            <wp:extent cx="5782945" cy="3403600"/>
            <wp:effectExtent l="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82945" cy="3403600"/>
                    </a:xfrm>
                    <a:prstGeom prst="rect">
                      <a:avLst/>
                    </a:prstGeom>
                    <a:noFill/>
                    <a:ln>
                      <a:noFill/>
                    </a:ln>
                  </pic:spPr>
                </pic:pic>
              </a:graphicData>
            </a:graphic>
          </wp:inline>
        </w:drawing>
      </w:r>
    </w:p>
    <w:p w14:paraId="77CC63C0" w14:textId="77777777" w:rsidR="000921FA" w:rsidRDefault="000921FA" w:rsidP="00CB6931">
      <w:pPr>
        <w:widowControl w:val="0"/>
        <w:autoSpaceDE w:val="0"/>
        <w:autoSpaceDN w:val="0"/>
        <w:adjustRightInd w:val="0"/>
        <w:spacing w:after="0" w:line="240" w:lineRule="auto"/>
        <w:rPr>
          <w:noProof/>
        </w:rPr>
      </w:pPr>
    </w:p>
    <w:p w14:paraId="73322A62" w14:textId="77777777" w:rsidR="00BD4DAF" w:rsidRDefault="00BD4DAF" w:rsidP="00CB6931">
      <w:pPr>
        <w:widowControl w:val="0"/>
        <w:autoSpaceDE w:val="0"/>
        <w:autoSpaceDN w:val="0"/>
        <w:adjustRightInd w:val="0"/>
        <w:spacing w:after="0" w:line="240" w:lineRule="auto"/>
        <w:rPr>
          <w:noProof/>
        </w:rPr>
      </w:pPr>
    </w:p>
    <w:p w14:paraId="7FBF1C47" w14:textId="2ECFEABE" w:rsidR="000921FA" w:rsidRDefault="00783591" w:rsidP="00CB6931">
      <w:pPr>
        <w:widowControl w:val="0"/>
        <w:autoSpaceDE w:val="0"/>
        <w:autoSpaceDN w:val="0"/>
        <w:adjustRightInd w:val="0"/>
        <w:spacing w:after="0" w:line="240" w:lineRule="auto"/>
        <w:rPr>
          <w:noProof/>
        </w:rPr>
      </w:pPr>
      <w:r>
        <w:rPr>
          <w:noProof/>
        </w:rPr>
        <w:t>Almost all r</w:t>
      </w:r>
      <w:r w:rsidR="000921FA">
        <w:rPr>
          <w:noProof/>
        </w:rPr>
        <w:t xml:space="preserve">espondents </w:t>
      </w:r>
      <w:r>
        <w:rPr>
          <w:noProof/>
        </w:rPr>
        <w:t>living in the least deprived areas of the city used the sevice</w:t>
      </w:r>
      <w:r w:rsidR="007821C5">
        <w:rPr>
          <w:noProof/>
        </w:rPr>
        <w:t xml:space="preserve"> (93.9%)</w:t>
      </w:r>
      <w:r w:rsidR="00BD4DAF">
        <w:rPr>
          <w:noProof/>
        </w:rPr>
        <w:t>.</w:t>
      </w:r>
    </w:p>
    <w:p w14:paraId="4A087AD3" w14:textId="77777777" w:rsidR="00E30775" w:rsidRDefault="00E30775" w:rsidP="00CB6931">
      <w:pPr>
        <w:widowControl w:val="0"/>
        <w:autoSpaceDE w:val="0"/>
        <w:autoSpaceDN w:val="0"/>
        <w:adjustRightInd w:val="0"/>
        <w:spacing w:after="0" w:line="240" w:lineRule="auto"/>
        <w:rPr>
          <w:noProof/>
        </w:rPr>
      </w:pPr>
    </w:p>
    <w:p w14:paraId="565FC79A" w14:textId="60BDEC7C" w:rsidR="0016702B" w:rsidRDefault="0009143A" w:rsidP="00CB6931">
      <w:pPr>
        <w:widowControl w:val="0"/>
        <w:autoSpaceDE w:val="0"/>
        <w:autoSpaceDN w:val="0"/>
        <w:adjustRightInd w:val="0"/>
        <w:spacing w:after="0" w:line="240" w:lineRule="auto"/>
        <w:rPr>
          <w:noProof/>
        </w:rPr>
      </w:pPr>
      <w:r>
        <w:rPr>
          <w:noProof/>
        </w:rPr>
        <w:drawing>
          <wp:inline distT="0" distB="0" distL="0" distR="0" wp14:anchorId="1E3F617A" wp14:editId="4745EDBB">
            <wp:extent cx="5761355" cy="296799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C000EA4" w14:textId="77777777" w:rsidR="0016702B" w:rsidRPr="009224FC" w:rsidRDefault="0016702B" w:rsidP="00CB6931">
      <w:pPr>
        <w:widowControl w:val="0"/>
        <w:autoSpaceDE w:val="0"/>
        <w:autoSpaceDN w:val="0"/>
        <w:adjustRightInd w:val="0"/>
        <w:spacing w:after="0" w:line="240" w:lineRule="auto"/>
        <w:rPr>
          <w:rFonts w:cs="Calibri"/>
          <w:b/>
          <w:bCs/>
          <w:kern w:val="0"/>
          <w:szCs w:val="24"/>
        </w:rPr>
      </w:pPr>
    </w:p>
    <w:p w14:paraId="4853D030" w14:textId="77777777" w:rsidR="008219D8" w:rsidRDefault="008219D8" w:rsidP="008219D8">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collection of garden waste costs the Council around £1.5 million a year. Unlike the collections of black bins and bags, food waste and recycling, a Local Authority can charge for the collection of garden waste. Given growing financial pressures and the need to maintain the essential waste services we are required to provide by law, the Council is considering </w:t>
      </w:r>
      <w:r>
        <w:rPr>
          <w:rFonts w:cs="Calibri"/>
          <w:color w:val="4472C4"/>
          <w:kern w:val="0"/>
          <w:szCs w:val="24"/>
        </w:rPr>
        <w:lastRenderedPageBreak/>
        <w:t>recovering costs by charging for the collection of garden waste, in line with most other Local Authorities in Wales.   If this were to be introduced, the charge would be similar to what other local authorities are charging (in the region of £35 - £45 per year) which is less than £1 per week.</w:t>
      </w:r>
    </w:p>
    <w:p w14:paraId="5D78E2BE" w14:textId="52669834" w:rsidR="00445796" w:rsidRDefault="008219D8" w:rsidP="008219D8">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3B288FB8" w14:textId="77777777" w:rsidR="00885E4F" w:rsidRDefault="00885E4F" w:rsidP="00885E4F">
      <w:pPr>
        <w:widowControl w:val="0"/>
        <w:autoSpaceDE w:val="0"/>
        <w:autoSpaceDN w:val="0"/>
        <w:adjustRightInd w:val="0"/>
        <w:spacing w:after="0" w:line="240" w:lineRule="auto"/>
        <w:rPr>
          <w:rFonts w:cs="Calibri"/>
          <w:kern w:val="0"/>
          <w:szCs w:val="24"/>
        </w:rPr>
      </w:pPr>
    </w:p>
    <w:p w14:paraId="7392A3B1" w14:textId="779EC405"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931D2">
        <w:rPr>
          <w:rFonts w:cs="Calibri"/>
          <w:i/>
          <w:iCs/>
          <w:kern w:val="0"/>
          <w:szCs w:val="24"/>
        </w:rPr>
        <w:t>6,551</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4D70AB">
        <w:rPr>
          <w:rFonts w:cs="Calibri"/>
          <w:i/>
          <w:iCs/>
          <w:kern w:val="0"/>
          <w:szCs w:val="24"/>
        </w:rPr>
        <w:t>72.8</w:t>
      </w:r>
      <w:r w:rsidRPr="00C85726">
        <w:rPr>
          <w:rFonts w:cs="Calibri"/>
          <w:i/>
          <w:iCs/>
          <w:kern w:val="0"/>
          <w:szCs w:val="24"/>
        </w:rPr>
        <w:t>%</w:t>
      </w:r>
      <w:r>
        <w:rPr>
          <w:rFonts w:cs="Calibri"/>
          <w:i/>
          <w:iCs/>
          <w:kern w:val="0"/>
          <w:szCs w:val="24"/>
        </w:rPr>
        <w:t>.</w:t>
      </w:r>
    </w:p>
    <w:p w14:paraId="5B9EA78C" w14:textId="50F6D46A"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864CA0">
        <w:rPr>
          <w:rFonts w:cs="Calibri"/>
          <w:i/>
          <w:iCs/>
          <w:kern w:val="0"/>
          <w:szCs w:val="24"/>
        </w:rPr>
        <w:t>1.2</w:t>
      </w:r>
      <w:r>
        <w:rPr>
          <w:rFonts w:cs="Calibri"/>
          <w:i/>
          <w:iCs/>
          <w:kern w:val="0"/>
          <w:szCs w:val="24"/>
        </w:rPr>
        <w:t>.</w:t>
      </w:r>
      <w:r w:rsidRPr="00C85726">
        <w:rPr>
          <w:rFonts w:cs="Calibri"/>
          <w:i/>
          <w:iCs/>
          <w:kern w:val="0"/>
          <w:szCs w:val="24"/>
        </w:rPr>
        <w:t xml:space="preserve"> </w:t>
      </w:r>
    </w:p>
    <w:p w14:paraId="5E641653" w14:textId="77777777" w:rsidR="00885E4F" w:rsidRPr="003E325D" w:rsidRDefault="00885E4F" w:rsidP="00885E4F">
      <w:pPr>
        <w:widowControl w:val="0"/>
        <w:autoSpaceDE w:val="0"/>
        <w:autoSpaceDN w:val="0"/>
        <w:adjustRightInd w:val="0"/>
        <w:spacing w:after="0" w:line="240" w:lineRule="auto"/>
        <w:rPr>
          <w:rFonts w:cs="Calibri"/>
          <w:kern w:val="0"/>
          <w:szCs w:val="24"/>
        </w:rPr>
      </w:pPr>
    </w:p>
    <w:p w14:paraId="43432162" w14:textId="00AD620C" w:rsidR="008219D8" w:rsidRDefault="00875561" w:rsidP="008219D8">
      <w:pPr>
        <w:widowControl w:val="0"/>
        <w:autoSpaceDE w:val="0"/>
        <w:autoSpaceDN w:val="0"/>
        <w:adjustRightInd w:val="0"/>
        <w:spacing w:after="0" w:line="240" w:lineRule="auto"/>
        <w:rPr>
          <w:rFonts w:cs="Calibri"/>
          <w:kern w:val="0"/>
          <w:szCs w:val="24"/>
        </w:rPr>
      </w:pPr>
      <w:r>
        <w:rPr>
          <w:rFonts w:cs="Calibri"/>
          <w:kern w:val="0"/>
          <w:szCs w:val="24"/>
        </w:rPr>
        <w:t>Opinion was divided</w:t>
      </w:r>
      <w:r w:rsidR="009D0980">
        <w:rPr>
          <w:rFonts w:cs="Calibri"/>
          <w:kern w:val="0"/>
          <w:szCs w:val="24"/>
        </w:rPr>
        <w:t xml:space="preserve"> amongst respondents</w:t>
      </w:r>
      <w:r w:rsidR="006A36A3" w:rsidRPr="00B8107D">
        <w:rPr>
          <w:rFonts w:cs="Calibri"/>
          <w:kern w:val="0"/>
          <w:szCs w:val="24"/>
        </w:rPr>
        <w:t xml:space="preserve">, </w:t>
      </w:r>
      <w:r w:rsidR="009D0980">
        <w:rPr>
          <w:rFonts w:cs="Calibri"/>
          <w:kern w:val="0"/>
          <w:szCs w:val="24"/>
        </w:rPr>
        <w:t xml:space="preserve">with </w:t>
      </w:r>
      <w:r w:rsidR="00D65D40" w:rsidRPr="00B8107D">
        <w:rPr>
          <w:rFonts w:cs="Calibri"/>
          <w:kern w:val="0"/>
          <w:szCs w:val="24"/>
        </w:rPr>
        <w:t>just over half of people responding to this question disagree</w:t>
      </w:r>
      <w:r w:rsidR="00B143E1">
        <w:rPr>
          <w:rFonts w:cs="Calibri"/>
          <w:kern w:val="0"/>
          <w:szCs w:val="24"/>
        </w:rPr>
        <w:t>ing</w:t>
      </w:r>
      <w:r w:rsidR="00B8107D">
        <w:rPr>
          <w:rFonts w:cs="Calibri"/>
          <w:kern w:val="0"/>
          <w:szCs w:val="24"/>
        </w:rPr>
        <w:t xml:space="preserve"> with the proposal to charge for </w:t>
      </w:r>
      <w:r w:rsidR="00551F8F">
        <w:rPr>
          <w:rFonts w:cs="Calibri"/>
          <w:kern w:val="0"/>
          <w:szCs w:val="24"/>
        </w:rPr>
        <w:t xml:space="preserve">garden waste collections (52.5%), </w:t>
      </w:r>
      <w:r w:rsidR="009D0980">
        <w:rPr>
          <w:rFonts w:cs="Calibri"/>
          <w:kern w:val="0"/>
          <w:szCs w:val="24"/>
        </w:rPr>
        <w:t>and 47.5% in agreement</w:t>
      </w:r>
      <w:r>
        <w:rPr>
          <w:rFonts w:cs="Calibri"/>
          <w:kern w:val="0"/>
          <w:szCs w:val="24"/>
        </w:rPr>
        <w:t>.</w:t>
      </w:r>
    </w:p>
    <w:p w14:paraId="23369633" w14:textId="77777777" w:rsidR="003E325D" w:rsidRPr="003E325D" w:rsidRDefault="003E325D" w:rsidP="008219D8">
      <w:pPr>
        <w:widowControl w:val="0"/>
        <w:autoSpaceDE w:val="0"/>
        <w:autoSpaceDN w:val="0"/>
        <w:adjustRightInd w:val="0"/>
        <w:spacing w:after="0" w:line="240" w:lineRule="auto"/>
        <w:rPr>
          <w:rFonts w:cs="Calibri"/>
          <w:kern w:val="0"/>
          <w:szCs w:val="24"/>
        </w:rPr>
      </w:pPr>
    </w:p>
    <w:p w14:paraId="10D03A73" w14:textId="33339B5D"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4DB62D9E" wp14:editId="20CEA8EF">
            <wp:extent cx="5775325" cy="2484755"/>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00A32C6C" w:rsidRPr="00A32C6C">
        <w:rPr>
          <w:i/>
          <w:iCs/>
          <w:noProof/>
        </w:rPr>
        <w:t xml:space="preserve"> </w:t>
      </w:r>
      <w:r w:rsidR="00A32C6C" w:rsidRPr="00A06794">
        <w:rPr>
          <w:i/>
          <w:iCs/>
          <w:noProof/>
        </w:rPr>
        <w:t>Excludes ‘Don’t know’ responses</w:t>
      </w:r>
    </w:p>
    <w:p w14:paraId="74A17380" w14:textId="1F5F05AD" w:rsidR="001E4D8C" w:rsidRDefault="001E4D8C" w:rsidP="008219D8">
      <w:pPr>
        <w:widowControl w:val="0"/>
        <w:autoSpaceDE w:val="0"/>
        <w:autoSpaceDN w:val="0"/>
        <w:adjustRightInd w:val="0"/>
        <w:spacing w:after="0" w:line="240" w:lineRule="auto"/>
        <w:rPr>
          <w:rFonts w:cs="Calibri"/>
          <w:b/>
          <w:bCs/>
          <w:kern w:val="0"/>
          <w:szCs w:val="24"/>
        </w:rPr>
      </w:pPr>
    </w:p>
    <w:p w14:paraId="78072676" w14:textId="77777777" w:rsidR="00F17F9E" w:rsidRPr="009150A7" w:rsidRDefault="00F17F9E" w:rsidP="008219D8">
      <w:pPr>
        <w:widowControl w:val="0"/>
        <w:autoSpaceDE w:val="0"/>
        <w:autoSpaceDN w:val="0"/>
        <w:adjustRightInd w:val="0"/>
        <w:spacing w:after="0" w:line="240" w:lineRule="auto"/>
        <w:rPr>
          <w:rFonts w:cs="Calibri"/>
          <w:kern w:val="0"/>
          <w:szCs w:val="24"/>
        </w:rPr>
      </w:pPr>
    </w:p>
    <w:p w14:paraId="5C4E0882" w14:textId="09A9664D" w:rsidR="00FD7C5A" w:rsidRDefault="00D73219" w:rsidP="006024AE">
      <w:pPr>
        <w:widowControl w:val="0"/>
        <w:autoSpaceDE w:val="0"/>
        <w:autoSpaceDN w:val="0"/>
        <w:adjustRightInd w:val="0"/>
        <w:spacing w:after="0" w:line="240" w:lineRule="auto"/>
        <w:rPr>
          <w:rFonts w:cs="Calibri"/>
          <w:kern w:val="0"/>
          <w:szCs w:val="24"/>
        </w:rPr>
      </w:pPr>
      <w:r>
        <w:rPr>
          <w:rFonts w:cs="Calibri"/>
          <w:kern w:val="0"/>
          <w:szCs w:val="24"/>
        </w:rPr>
        <w:t>Over 280</w:t>
      </w:r>
      <w:r w:rsidR="00856F70">
        <w:rPr>
          <w:rFonts w:cs="Calibri"/>
          <w:kern w:val="0"/>
          <w:szCs w:val="24"/>
        </w:rPr>
        <w:t xml:space="preserve"> </w:t>
      </w:r>
      <w:r w:rsidR="001967DC">
        <w:rPr>
          <w:rFonts w:cs="Calibri"/>
          <w:kern w:val="0"/>
          <w:szCs w:val="24"/>
        </w:rPr>
        <w:t xml:space="preserve">comments </w:t>
      </w:r>
      <w:r>
        <w:rPr>
          <w:rFonts w:cs="Calibri"/>
          <w:kern w:val="0"/>
          <w:szCs w:val="24"/>
        </w:rPr>
        <w:t>on</w:t>
      </w:r>
      <w:r w:rsidR="001813AA">
        <w:rPr>
          <w:rFonts w:cs="Calibri"/>
          <w:kern w:val="0"/>
          <w:szCs w:val="24"/>
        </w:rPr>
        <w:t xml:space="preserve"> these proposals </w:t>
      </w:r>
      <w:r w:rsidR="006024AE">
        <w:rPr>
          <w:rFonts w:cs="Calibri"/>
          <w:kern w:val="0"/>
          <w:szCs w:val="24"/>
        </w:rPr>
        <w:t xml:space="preserve">were made in response to the open question at the end of the section.  Further details can be found in </w:t>
      </w:r>
      <w:hyperlink w:anchor="_Appendix_17_–Comments" w:history="1">
        <w:r w:rsidR="006024AE" w:rsidRPr="006024AE">
          <w:rPr>
            <w:rStyle w:val="Hyperlink"/>
            <w:rFonts w:cs="Calibri"/>
            <w:kern w:val="0"/>
            <w:szCs w:val="24"/>
          </w:rPr>
          <w:t>Appendix 18</w:t>
        </w:r>
      </w:hyperlink>
      <w:r w:rsidR="006024AE">
        <w:rPr>
          <w:rFonts w:cs="Calibri"/>
          <w:kern w:val="0"/>
          <w:szCs w:val="24"/>
        </w:rPr>
        <w:t>.</w:t>
      </w:r>
    </w:p>
    <w:p w14:paraId="4BE923FE" w14:textId="77777777" w:rsidR="00FD7C5A" w:rsidRPr="009150A7" w:rsidRDefault="00FD7C5A" w:rsidP="008219D8">
      <w:pPr>
        <w:widowControl w:val="0"/>
        <w:autoSpaceDE w:val="0"/>
        <w:autoSpaceDN w:val="0"/>
        <w:adjustRightInd w:val="0"/>
        <w:spacing w:after="0" w:line="240" w:lineRule="auto"/>
        <w:rPr>
          <w:rFonts w:cs="Calibri"/>
          <w:kern w:val="0"/>
          <w:szCs w:val="24"/>
        </w:rPr>
      </w:pPr>
    </w:p>
    <w:p w14:paraId="12538A56" w14:textId="6B27EE20" w:rsidR="001E4D8C" w:rsidRDefault="00590063" w:rsidP="008219D8">
      <w:pPr>
        <w:widowControl w:val="0"/>
        <w:autoSpaceDE w:val="0"/>
        <w:autoSpaceDN w:val="0"/>
        <w:adjustRightInd w:val="0"/>
        <w:spacing w:after="0" w:line="240" w:lineRule="auto"/>
        <w:rPr>
          <w:rFonts w:cs="Calibri"/>
          <w:kern w:val="0"/>
          <w:szCs w:val="24"/>
        </w:rPr>
      </w:pPr>
      <w:r w:rsidRPr="009150A7">
        <w:rPr>
          <w:rFonts w:cs="Calibri"/>
          <w:kern w:val="0"/>
          <w:szCs w:val="24"/>
        </w:rPr>
        <w:br w:type="page"/>
      </w:r>
      <w:r>
        <w:rPr>
          <w:rFonts w:cs="Calibri"/>
          <w:kern w:val="0"/>
          <w:szCs w:val="24"/>
        </w:rPr>
        <w:lastRenderedPageBreak/>
        <w:t xml:space="preserve">Perhaps unsurprisingly, </w:t>
      </w:r>
      <w:r w:rsidR="00EE1867">
        <w:rPr>
          <w:rFonts w:cs="Calibri"/>
          <w:kern w:val="0"/>
          <w:szCs w:val="24"/>
        </w:rPr>
        <w:t>the biggest driver of opinion was whether or not respondents used the garden waste service</w:t>
      </w:r>
      <w:r w:rsidR="00C20A71">
        <w:rPr>
          <w:rFonts w:cs="Calibri"/>
          <w:kern w:val="0"/>
          <w:szCs w:val="24"/>
        </w:rPr>
        <w:t xml:space="preserve">, with </w:t>
      </w:r>
      <w:r w:rsidR="008E1048">
        <w:rPr>
          <w:rFonts w:cs="Calibri"/>
          <w:kern w:val="0"/>
          <w:szCs w:val="24"/>
        </w:rPr>
        <w:t>73.4% of those not using this service agreeing with the proposed charge, compared with 41.8% of thos</w:t>
      </w:r>
      <w:r w:rsidR="00C0139C">
        <w:rPr>
          <w:rFonts w:cs="Calibri"/>
          <w:kern w:val="0"/>
          <w:szCs w:val="24"/>
        </w:rPr>
        <w:t>e</w:t>
      </w:r>
      <w:r w:rsidR="008E1048">
        <w:rPr>
          <w:rFonts w:cs="Calibri"/>
          <w:kern w:val="0"/>
          <w:szCs w:val="24"/>
        </w:rPr>
        <w:t xml:space="preserve"> using the service</w:t>
      </w:r>
      <w:r w:rsidR="00C0139C">
        <w:rPr>
          <w:rFonts w:cs="Calibri"/>
          <w:kern w:val="0"/>
          <w:szCs w:val="24"/>
        </w:rPr>
        <w:t>.</w:t>
      </w:r>
    </w:p>
    <w:p w14:paraId="0E8DA60D" w14:textId="77777777" w:rsidR="00C0139C" w:rsidRPr="00590063" w:rsidRDefault="00C0139C" w:rsidP="008219D8">
      <w:pPr>
        <w:widowControl w:val="0"/>
        <w:autoSpaceDE w:val="0"/>
        <w:autoSpaceDN w:val="0"/>
        <w:adjustRightInd w:val="0"/>
        <w:spacing w:after="0" w:line="240" w:lineRule="auto"/>
        <w:rPr>
          <w:rFonts w:cs="Calibri"/>
          <w:kern w:val="0"/>
          <w:szCs w:val="24"/>
        </w:rPr>
      </w:pPr>
    </w:p>
    <w:p w14:paraId="2A082341" w14:textId="6B188EA2"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bdr w:val="single" w:sz="4" w:space="0" w:color="D9D9D9"/>
        </w:rPr>
        <w:drawing>
          <wp:inline distT="0" distB="0" distL="0" distR="0" wp14:anchorId="62E2DED6" wp14:editId="28449BC5">
            <wp:extent cx="5706745" cy="6180455"/>
            <wp:effectExtent l="19050" t="19050" r="8255" b="0"/>
            <wp:docPr id="33"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rrowheads="1"/>
                    </pic:cNvPicPr>
                  </pic:nvPicPr>
                  <pic:blipFill>
                    <a:blip r:embed="rId91">
                      <a:extLst>
                        <a:ext uri="{28A0092B-C50C-407E-A947-70E740481C1C}">
                          <a14:useLocalDpi xmlns:a14="http://schemas.microsoft.com/office/drawing/2010/main" val="0"/>
                        </a:ext>
                      </a:extLst>
                    </a:blip>
                    <a:srcRect r="-21"/>
                    <a:stretch>
                      <a:fillRect/>
                    </a:stretch>
                  </pic:blipFill>
                  <pic:spPr bwMode="auto">
                    <a:xfrm>
                      <a:off x="0" y="0"/>
                      <a:ext cx="5706745" cy="6180455"/>
                    </a:xfrm>
                    <a:prstGeom prst="rect">
                      <a:avLst/>
                    </a:prstGeom>
                    <a:noFill/>
                    <a:ln w="6350" cmpd="sng">
                      <a:solidFill>
                        <a:srgbClr val="000000"/>
                      </a:solidFill>
                      <a:miter lim="800000"/>
                      <a:headEnd/>
                      <a:tailEnd/>
                    </a:ln>
                    <a:effectLst/>
                  </pic:spPr>
                </pic:pic>
              </a:graphicData>
            </a:graphic>
          </wp:inline>
        </w:drawing>
      </w:r>
      <w:r w:rsidR="00A32C6C" w:rsidRPr="00A32C6C">
        <w:rPr>
          <w:i/>
          <w:iCs/>
          <w:noProof/>
        </w:rPr>
        <w:t xml:space="preserve"> </w:t>
      </w:r>
      <w:r w:rsidR="00A32C6C" w:rsidRPr="00A06794">
        <w:rPr>
          <w:i/>
          <w:iCs/>
          <w:noProof/>
        </w:rPr>
        <w:t>Excludes ‘Don’t know’ responses</w:t>
      </w:r>
    </w:p>
    <w:p w14:paraId="0FAB2C34" w14:textId="153D2D69" w:rsidR="001E4D8C" w:rsidRDefault="001E4D8C" w:rsidP="008219D8">
      <w:pPr>
        <w:widowControl w:val="0"/>
        <w:autoSpaceDE w:val="0"/>
        <w:autoSpaceDN w:val="0"/>
        <w:adjustRightInd w:val="0"/>
        <w:spacing w:after="0" w:line="240" w:lineRule="auto"/>
        <w:rPr>
          <w:rFonts w:cs="Calibri"/>
          <w:b/>
          <w:bCs/>
          <w:kern w:val="0"/>
          <w:szCs w:val="24"/>
        </w:rPr>
      </w:pPr>
    </w:p>
    <w:p w14:paraId="6955CCDD" w14:textId="77777777" w:rsidR="001E4D8C" w:rsidRDefault="001E4D8C" w:rsidP="008219D8">
      <w:pPr>
        <w:widowControl w:val="0"/>
        <w:autoSpaceDE w:val="0"/>
        <w:autoSpaceDN w:val="0"/>
        <w:adjustRightInd w:val="0"/>
        <w:spacing w:after="0" w:line="240" w:lineRule="auto"/>
        <w:rPr>
          <w:rFonts w:cs="Calibri"/>
          <w:b/>
          <w:bCs/>
          <w:kern w:val="0"/>
          <w:szCs w:val="24"/>
        </w:rPr>
      </w:pPr>
    </w:p>
    <w:p w14:paraId="2650FC4C" w14:textId="75BD1285" w:rsidR="00045E53" w:rsidRDefault="00CE6D66" w:rsidP="00045E53">
      <w:pPr>
        <w:widowControl w:val="0"/>
        <w:autoSpaceDE w:val="0"/>
        <w:autoSpaceDN w:val="0"/>
        <w:adjustRightInd w:val="0"/>
        <w:spacing w:after="0" w:line="240" w:lineRule="auto"/>
        <w:rPr>
          <w:rFonts w:cs="Calibri"/>
          <w:kern w:val="0"/>
          <w:szCs w:val="24"/>
        </w:rPr>
      </w:pPr>
      <w:r>
        <w:rPr>
          <w:rFonts w:cs="Calibri"/>
          <w:kern w:val="0"/>
          <w:szCs w:val="24"/>
        </w:rPr>
        <w:t>There was no correlation with level of deprivation</w:t>
      </w:r>
      <w:r w:rsidR="00045E53" w:rsidRPr="006024AE">
        <w:rPr>
          <w:rFonts w:cs="Calibri"/>
          <w:kern w:val="0"/>
          <w:szCs w:val="24"/>
        </w:rPr>
        <w:t>. (Details show</w:t>
      </w:r>
      <w:r w:rsidR="00F12690" w:rsidRPr="006024AE">
        <w:rPr>
          <w:rFonts w:cs="Calibri"/>
          <w:kern w:val="0"/>
          <w:szCs w:val="24"/>
        </w:rPr>
        <w:t>n</w:t>
      </w:r>
      <w:r w:rsidR="00045E53" w:rsidRPr="006024AE">
        <w:rPr>
          <w:rFonts w:cs="Calibri"/>
          <w:kern w:val="0"/>
          <w:szCs w:val="24"/>
        </w:rPr>
        <w:t xml:space="preserve"> in </w:t>
      </w:r>
      <w:hyperlink w:anchor="_Appendix_13_–" w:history="1">
        <w:r w:rsidR="00045E53" w:rsidRPr="006024AE">
          <w:rPr>
            <w:rStyle w:val="Hyperlink"/>
            <w:rFonts w:cs="Calibri"/>
            <w:kern w:val="0"/>
            <w:szCs w:val="24"/>
          </w:rPr>
          <w:t>Appendix 1</w:t>
        </w:r>
        <w:r w:rsidR="00F12690" w:rsidRPr="006024AE">
          <w:rPr>
            <w:rStyle w:val="Hyperlink"/>
            <w:rFonts w:cs="Calibri"/>
            <w:kern w:val="0"/>
            <w:szCs w:val="24"/>
          </w:rPr>
          <w:t>4</w:t>
        </w:r>
      </w:hyperlink>
      <w:r w:rsidR="00045E53" w:rsidRPr="006024AE">
        <w:rPr>
          <w:rFonts w:cs="Calibri"/>
          <w:kern w:val="0"/>
          <w:szCs w:val="24"/>
        </w:rPr>
        <w:t>).</w:t>
      </w:r>
    </w:p>
    <w:p w14:paraId="49370F2E" w14:textId="77777777" w:rsidR="00197956" w:rsidRPr="009224FC" w:rsidRDefault="00197956" w:rsidP="008219D8">
      <w:pPr>
        <w:widowControl w:val="0"/>
        <w:autoSpaceDE w:val="0"/>
        <w:autoSpaceDN w:val="0"/>
        <w:adjustRightInd w:val="0"/>
        <w:spacing w:after="0" w:line="240" w:lineRule="auto"/>
        <w:rPr>
          <w:rFonts w:cs="Calibri"/>
          <w:b/>
          <w:bCs/>
          <w:kern w:val="0"/>
          <w:szCs w:val="24"/>
        </w:rPr>
      </w:pPr>
    </w:p>
    <w:p w14:paraId="08838EDB" w14:textId="717C6004" w:rsidR="008219D8" w:rsidRDefault="00CE6D66" w:rsidP="008219D8">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C856EA">
        <w:rPr>
          <w:rFonts w:cs="Calibri"/>
          <w:color w:val="4472C4"/>
          <w:kern w:val="0"/>
          <w:szCs w:val="24"/>
        </w:rPr>
        <w:lastRenderedPageBreak/>
        <w:t>Cardiff Council offers a Bulky Waste collection service for items that are not collected as part of general waste collections, and that are too big to take to a recycling centre.  The collection of Bulky Waste costs the Council around £300,000 per year. A Local Authority can charge for items that weigh over 25kg or cannot fit into bins.  Whilst some items already attract a charge, others are currently collected for free, including large electrical appliances, white goods, or items made of metal, wood, MDF or laminate.</w:t>
      </w:r>
    </w:p>
    <w:p w14:paraId="7F3E6DD8" w14:textId="77777777" w:rsidR="00C856EA" w:rsidRDefault="00C856EA" w:rsidP="008219D8">
      <w:pPr>
        <w:widowControl w:val="0"/>
        <w:autoSpaceDE w:val="0"/>
        <w:autoSpaceDN w:val="0"/>
        <w:adjustRightInd w:val="0"/>
        <w:spacing w:after="0" w:line="240" w:lineRule="auto"/>
        <w:rPr>
          <w:rFonts w:cs="Calibri"/>
          <w:color w:val="4472C4"/>
          <w:kern w:val="0"/>
          <w:szCs w:val="24"/>
        </w:rPr>
      </w:pPr>
    </w:p>
    <w:p w14:paraId="6A7B2166" w14:textId="77777777" w:rsidR="004361F5" w:rsidRDefault="004361F5" w:rsidP="004361F5">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Given growing financial pressures and the need to maintain the services we are required to provide by law, the Council is considering charging for all bulky waste collections, in line with most other Local Authorities in Wales.   The charge would be £17.50 for up to 2 items, £30 for up to 4 items, £42.50 for up to 6 items and £55 for up to 8 items, including a £5 booking fee.  This is similar to what other Local Authorities are charging, and would save the Council £71,000 per year.</w:t>
      </w:r>
    </w:p>
    <w:p w14:paraId="0862CF9D" w14:textId="10BD242B" w:rsidR="00C856EA" w:rsidRDefault="004361F5" w:rsidP="004361F5">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49519566" w14:textId="77777777" w:rsidR="00885E4F" w:rsidRDefault="00885E4F" w:rsidP="00885E4F">
      <w:pPr>
        <w:widowControl w:val="0"/>
        <w:autoSpaceDE w:val="0"/>
        <w:autoSpaceDN w:val="0"/>
        <w:adjustRightInd w:val="0"/>
        <w:spacing w:after="0" w:line="240" w:lineRule="auto"/>
        <w:rPr>
          <w:rFonts w:cs="Calibri"/>
          <w:kern w:val="0"/>
          <w:szCs w:val="24"/>
        </w:rPr>
      </w:pPr>
    </w:p>
    <w:p w14:paraId="07729F87" w14:textId="34E2F7E7"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931D2">
        <w:rPr>
          <w:rFonts w:cs="Calibri"/>
          <w:i/>
          <w:iCs/>
          <w:kern w:val="0"/>
          <w:szCs w:val="24"/>
        </w:rPr>
        <w:t>6,581</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5103D0">
        <w:rPr>
          <w:rFonts w:cs="Calibri"/>
          <w:i/>
          <w:iCs/>
          <w:kern w:val="0"/>
          <w:szCs w:val="24"/>
        </w:rPr>
        <w:t>73.1</w:t>
      </w:r>
      <w:r w:rsidRPr="00C85726">
        <w:rPr>
          <w:rFonts w:cs="Calibri"/>
          <w:i/>
          <w:iCs/>
          <w:kern w:val="0"/>
          <w:szCs w:val="24"/>
        </w:rPr>
        <w:t>%</w:t>
      </w:r>
      <w:r>
        <w:rPr>
          <w:rFonts w:cs="Calibri"/>
          <w:i/>
          <w:iCs/>
          <w:kern w:val="0"/>
          <w:szCs w:val="24"/>
        </w:rPr>
        <w:t>.</w:t>
      </w:r>
    </w:p>
    <w:p w14:paraId="535EA5FB" w14:textId="30AF37EF"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B02A0">
        <w:rPr>
          <w:rFonts w:cs="Calibri"/>
          <w:i/>
          <w:iCs/>
          <w:kern w:val="0"/>
          <w:szCs w:val="24"/>
        </w:rPr>
        <w:t>1.2</w:t>
      </w:r>
      <w:r>
        <w:rPr>
          <w:rFonts w:cs="Calibri"/>
          <w:i/>
          <w:iCs/>
          <w:kern w:val="0"/>
          <w:szCs w:val="24"/>
        </w:rPr>
        <w:t>.</w:t>
      </w:r>
      <w:r w:rsidRPr="00C85726">
        <w:rPr>
          <w:rFonts w:cs="Calibri"/>
          <w:i/>
          <w:iCs/>
          <w:kern w:val="0"/>
          <w:szCs w:val="24"/>
        </w:rPr>
        <w:t xml:space="preserve"> </w:t>
      </w:r>
    </w:p>
    <w:p w14:paraId="661F7BC2" w14:textId="77777777" w:rsidR="00885E4F" w:rsidRPr="00086856" w:rsidRDefault="00885E4F" w:rsidP="00885E4F">
      <w:pPr>
        <w:widowControl w:val="0"/>
        <w:autoSpaceDE w:val="0"/>
        <w:autoSpaceDN w:val="0"/>
        <w:adjustRightInd w:val="0"/>
        <w:spacing w:after="0" w:line="240" w:lineRule="auto"/>
        <w:rPr>
          <w:rFonts w:cs="Calibri"/>
          <w:kern w:val="0"/>
          <w:szCs w:val="24"/>
        </w:rPr>
      </w:pPr>
    </w:p>
    <w:p w14:paraId="17FA3024" w14:textId="5FB35FE9" w:rsidR="00944CD1" w:rsidRPr="00086856" w:rsidRDefault="00086856" w:rsidP="004361F5">
      <w:pPr>
        <w:widowControl w:val="0"/>
        <w:autoSpaceDE w:val="0"/>
        <w:autoSpaceDN w:val="0"/>
        <w:adjustRightInd w:val="0"/>
        <w:spacing w:after="0" w:line="240" w:lineRule="auto"/>
        <w:rPr>
          <w:rFonts w:cs="Calibri"/>
          <w:kern w:val="0"/>
          <w:szCs w:val="24"/>
        </w:rPr>
      </w:pPr>
      <w:r w:rsidRPr="00086856">
        <w:rPr>
          <w:rFonts w:cs="Calibri"/>
          <w:kern w:val="0"/>
          <w:szCs w:val="24"/>
        </w:rPr>
        <w:t xml:space="preserve">Two-thirds of respondents (67.1%) </w:t>
      </w:r>
      <w:r w:rsidR="0023015F">
        <w:rPr>
          <w:rFonts w:cs="Calibri"/>
          <w:kern w:val="0"/>
          <w:szCs w:val="24"/>
        </w:rPr>
        <w:t xml:space="preserve">supported the proposal </w:t>
      </w:r>
      <w:r w:rsidR="0028367A">
        <w:rPr>
          <w:rFonts w:cs="Calibri"/>
          <w:kern w:val="0"/>
          <w:szCs w:val="24"/>
        </w:rPr>
        <w:t>to charge for the collection of all bulky waste items</w:t>
      </w:r>
      <w:r w:rsidR="00D1002A">
        <w:rPr>
          <w:rFonts w:cs="Calibri"/>
          <w:kern w:val="0"/>
          <w:szCs w:val="24"/>
        </w:rPr>
        <w:t>.</w:t>
      </w:r>
      <w:r w:rsidR="0028367A">
        <w:rPr>
          <w:rFonts w:cs="Calibri"/>
          <w:kern w:val="0"/>
          <w:szCs w:val="24"/>
        </w:rPr>
        <w:t xml:space="preserve"> </w:t>
      </w:r>
    </w:p>
    <w:p w14:paraId="31DFBBE3" w14:textId="77777777" w:rsidR="00F946FC" w:rsidRPr="00086856" w:rsidRDefault="00F946FC" w:rsidP="004361F5">
      <w:pPr>
        <w:widowControl w:val="0"/>
        <w:autoSpaceDE w:val="0"/>
        <w:autoSpaceDN w:val="0"/>
        <w:adjustRightInd w:val="0"/>
        <w:spacing w:after="0" w:line="240" w:lineRule="auto"/>
        <w:rPr>
          <w:rFonts w:cs="Calibri"/>
          <w:kern w:val="0"/>
          <w:szCs w:val="24"/>
        </w:rPr>
      </w:pPr>
    </w:p>
    <w:p w14:paraId="4CD4F495" w14:textId="3A9E660C"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2A2BDD3" wp14:editId="099F2D6D">
            <wp:extent cx="5758815" cy="2442845"/>
            <wp:effectExtent l="0" t="0" r="0" b="0"/>
            <wp:docPr id="34" name="Picture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00A32C6C" w:rsidRPr="00A32C6C">
        <w:rPr>
          <w:i/>
          <w:iCs/>
          <w:noProof/>
        </w:rPr>
        <w:t xml:space="preserve"> </w:t>
      </w:r>
      <w:r w:rsidR="00A32C6C" w:rsidRPr="00A06794">
        <w:rPr>
          <w:i/>
          <w:iCs/>
          <w:noProof/>
        </w:rPr>
        <w:t>Excludes ‘Don’t know’ responses</w:t>
      </w:r>
    </w:p>
    <w:p w14:paraId="1149A9C8" w14:textId="20B7DCFC" w:rsidR="001E4D8C" w:rsidRDefault="001E4D8C" w:rsidP="004361F5">
      <w:pPr>
        <w:widowControl w:val="0"/>
        <w:autoSpaceDE w:val="0"/>
        <w:autoSpaceDN w:val="0"/>
        <w:adjustRightInd w:val="0"/>
        <w:spacing w:after="0" w:line="240" w:lineRule="auto"/>
        <w:rPr>
          <w:rFonts w:cs="Calibri"/>
          <w:b/>
          <w:bCs/>
          <w:kern w:val="0"/>
          <w:szCs w:val="24"/>
        </w:rPr>
      </w:pPr>
    </w:p>
    <w:p w14:paraId="57664EC3" w14:textId="40545ECF" w:rsidR="001E4D8C" w:rsidRPr="0051395D" w:rsidRDefault="0051395D" w:rsidP="004361F5">
      <w:pPr>
        <w:widowControl w:val="0"/>
        <w:autoSpaceDE w:val="0"/>
        <w:autoSpaceDN w:val="0"/>
        <w:adjustRightInd w:val="0"/>
        <w:spacing w:after="0" w:line="240" w:lineRule="auto"/>
        <w:rPr>
          <w:rFonts w:cs="Calibri"/>
          <w:kern w:val="0"/>
          <w:szCs w:val="24"/>
        </w:rPr>
      </w:pPr>
      <w:r w:rsidRPr="0051395D">
        <w:rPr>
          <w:rFonts w:cs="Calibri"/>
          <w:kern w:val="0"/>
          <w:szCs w:val="24"/>
        </w:rPr>
        <w:t>More</w:t>
      </w:r>
      <w:r>
        <w:rPr>
          <w:rFonts w:cs="Calibri"/>
          <w:kern w:val="0"/>
          <w:szCs w:val="24"/>
        </w:rPr>
        <w:t xml:space="preserve"> than 150 comments relating to the proposals for bulky waste collections</w:t>
      </w:r>
      <w:r w:rsidR="0095526E">
        <w:rPr>
          <w:rFonts w:cs="Calibri"/>
          <w:kern w:val="0"/>
          <w:szCs w:val="24"/>
        </w:rPr>
        <w:t xml:space="preserve"> were left in response to the open comments question at the end of the section</w:t>
      </w:r>
      <w:r w:rsidR="0063506C">
        <w:rPr>
          <w:rFonts w:cs="Calibri"/>
          <w:kern w:val="0"/>
          <w:szCs w:val="24"/>
        </w:rPr>
        <w:t xml:space="preserve">.  Further details are available in </w:t>
      </w:r>
      <w:hyperlink w:anchor="_Appendix_17_–Comments" w:history="1">
        <w:r w:rsidR="0063506C" w:rsidRPr="0063506C">
          <w:rPr>
            <w:rStyle w:val="Hyperlink"/>
            <w:rFonts w:cs="Calibri"/>
            <w:kern w:val="0"/>
            <w:szCs w:val="24"/>
          </w:rPr>
          <w:t>Appendix 18</w:t>
        </w:r>
      </w:hyperlink>
      <w:r w:rsidR="0063506C">
        <w:rPr>
          <w:rFonts w:cs="Calibri"/>
          <w:kern w:val="0"/>
          <w:szCs w:val="24"/>
        </w:rPr>
        <w:t>.</w:t>
      </w:r>
    </w:p>
    <w:p w14:paraId="48E350FE" w14:textId="07B6E38F" w:rsidR="00F946FC" w:rsidRDefault="003A07C5" w:rsidP="004361F5">
      <w:pPr>
        <w:widowControl w:val="0"/>
        <w:autoSpaceDE w:val="0"/>
        <w:autoSpaceDN w:val="0"/>
        <w:adjustRightInd w:val="0"/>
        <w:spacing w:after="0" w:line="240" w:lineRule="auto"/>
        <w:rPr>
          <w:rFonts w:cs="Calibri"/>
          <w:kern w:val="0"/>
          <w:szCs w:val="24"/>
        </w:rPr>
      </w:pPr>
      <w:r>
        <w:rPr>
          <w:rFonts w:cs="Calibri"/>
          <w:kern w:val="0"/>
          <w:szCs w:val="24"/>
        </w:rPr>
        <w:br w:type="page"/>
      </w:r>
      <w:r w:rsidR="00AC093B">
        <w:rPr>
          <w:rFonts w:cs="Calibri"/>
          <w:kern w:val="0"/>
          <w:szCs w:val="24"/>
        </w:rPr>
        <w:lastRenderedPageBreak/>
        <w:t>Whilst there was a consensus of opinion amongst most groups</w:t>
      </w:r>
      <w:r w:rsidR="001D7489">
        <w:rPr>
          <w:rFonts w:cs="Calibri"/>
          <w:kern w:val="0"/>
          <w:szCs w:val="24"/>
        </w:rPr>
        <w:t xml:space="preserve"> analysed, o</w:t>
      </w:r>
      <w:r w:rsidR="00AB0EFC">
        <w:rPr>
          <w:rFonts w:cs="Calibri"/>
          <w:kern w:val="0"/>
          <w:szCs w:val="24"/>
        </w:rPr>
        <w:t xml:space="preserve">ver two in five </w:t>
      </w:r>
      <w:r w:rsidR="009E0269">
        <w:rPr>
          <w:rFonts w:cs="Calibri"/>
          <w:kern w:val="0"/>
          <w:szCs w:val="24"/>
        </w:rPr>
        <w:t>r</w:t>
      </w:r>
      <w:r>
        <w:rPr>
          <w:rFonts w:cs="Calibri"/>
          <w:kern w:val="0"/>
          <w:szCs w:val="24"/>
        </w:rPr>
        <w:t xml:space="preserve">espondents from a Minority Ethnicity </w:t>
      </w:r>
      <w:r w:rsidR="009E0269">
        <w:rPr>
          <w:rFonts w:cs="Calibri"/>
          <w:kern w:val="0"/>
          <w:szCs w:val="24"/>
        </w:rPr>
        <w:t xml:space="preserve">(43.2%) disagreed with this proposal, </w:t>
      </w:r>
      <w:r w:rsidR="00AB0EFC">
        <w:rPr>
          <w:rFonts w:cs="Calibri"/>
          <w:kern w:val="0"/>
          <w:szCs w:val="24"/>
        </w:rPr>
        <w:t xml:space="preserve">more than 10 percentage points </w:t>
      </w:r>
      <w:r w:rsidR="00AC093B">
        <w:rPr>
          <w:rFonts w:cs="Calibri"/>
          <w:kern w:val="0"/>
          <w:szCs w:val="24"/>
        </w:rPr>
        <w:t>higher than the average score</w:t>
      </w:r>
      <w:r w:rsidR="00E45AC9">
        <w:rPr>
          <w:rFonts w:cs="Calibri"/>
          <w:kern w:val="0"/>
          <w:szCs w:val="24"/>
        </w:rPr>
        <w:t xml:space="preserve"> (32.9%)</w:t>
      </w:r>
      <w:r w:rsidR="00AC093B">
        <w:rPr>
          <w:rFonts w:cs="Calibri"/>
          <w:kern w:val="0"/>
          <w:szCs w:val="24"/>
        </w:rPr>
        <w:t>.</w:t>
      </w:r>
    </w:p>
    <w:p w14:paraId="6BD5E779" w14:textId="77777777" w:rsidR="00AC093B" w:rsidRPr="003A07C5" w:rsidRDefault="00AC093B" w:rsidP="004361F5">
      <w:pPr>
        <w:widowControl w:val="0"/>
        <w:autoSpaceDE w:val="0"/>
        <w:autoSpaceDN w:val="0"/>
        <w:adjustRightInd w:val="0"/>
        <w:spacing w:after="0" w:line="240" w:lineRule="auto"/>
        <w:rPr>
          <w:rFonts w:cs="Calibri"/>
          <w:kern w:val="0"/>
          <w:szCs w:val="24"/>
        </w:rPr>
      </w:pPr>
    </w:p>
    <w:p w14:paraId="436A68E8" w14:textId="0C70B527"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34A9A326" wp14:editId="4187A925">
            <wp:extent cx="5761355" cy="3549650"/>
            <wp:effectExtent l="0" t="0" r="0" b="0"/>
            <wp:docPr id="35" name="Picture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sidR="00A32C6C" w:rsidRPr="00A32C6C">
        <w:rPr>
          <w:i/>
          <w:iCs/>
          <w:noProof/>
        </w:rPr>
        <w:t xml:space="preserve"> </w:t>
      </w:r>
      <w:r w:rsidR="00A32C6C" w:rsidRPr="00A06794">
        <w:rPr>
          <w:i/>
          <w:iCs/>
          <w:noProof/>
        </w:rPr>
        <w:t>Excludes ‘Don’t know’ responses</w:t>
      </w:r>
    </w:p>
    <w:p w14:paraId="4945EBA7" w14:textId="64475542" w:rsidR="00F946FC" w:rsidRDefault="00F946FC" w:rsidP="004361F5">
      <w:pPr>
        <w:widowControl w:val="0"/>
        <w:autoSpaceDE w:val="0"/>
        <w:autoSpaceDN w:val="0"/>
        <w:adjustRightInd w:val="0"/>
        <w:spacing w:after="0" w:line="240" w:lineRule="auto"/>
        <w:rPr>
          <w:rFonts w:cs="Calibri"/>
          <w:b/>
          <w:bCs/>
          <w:kern w:val="0"/>
          <w:szCs w:val="24"/>
        </w:rPr>
      </w:pPr>
    </w:p>
    <w:p w14:paraId="13E5E020" w14:textId="77777777" w:rsidR="00F946FC" w:rsidRDefault="00F946FC" w:rsidP="004361F5">
      <w:pPr>
        <w:widowControl w:val="0"/>
        <w:autoSpaceDE w:val="0"/>
        <w:autoSpaceDN w:val="0"/>
        <w:adjustRightInd w:val="0"/>
        <w:spacing w:after="0" w:line="240" w:lineRule="auto"/>
        <w:rPr>
          <w:rFonts w:cs="Calibri"/>
          <w:b/>
          <w:bCs/>
          <w:kern w:val="0"/>
          <w:szCs w:val="24"/>
        </w:rPr>
      </w:pPr>
    </w:p>
    <w:p w14:paraId="7E7641E0" w14:textId="65D8F8B6" w:rsidR="00F946FC" w:rsidRDefault="006519B8" w:rsidP="004361F5">
      <w:pPr>
        <w:widowControl w:val="0"/>
        <w:autoSpaceDE w:val="0"/>
        <w:autoSpaceDN w:val="0"/>
        <w:adjustRightInd w:val="0"/>
        <w:spacing w:after="0" w:line="240" w:lineRule="auto"/>
        <w:rPr>
          <w:rFonts w:cs="Calibri"/>
          <w:kern w:val="0"/>
          <w:szCs w:val="24"/>
        </w:rPr>
      </w:pPr>
      <w:r>
        <w:rPr>
          <w:rFonts w:cs="Calibri"/>
          <w:b/>
          <w:bCs/>
          <w:kern w:val="0"/>
          <w:szCs w:val="24"/>
        </w:rPr>
        <w:br w:type="page"/>
      </w:r>
      <w:r w:rsidRPr="006519B8">
        <w:rPr>
          <w:rFonts w:cs="Calibri"/>
          <w:kern w:val="0"/>
          <w:szCs w:val="24"/>
        </w:rPr>
        <w:lastRenderedPageBreak/>
        <w:t xml:space="preserve">Agreement </w:t>
      </w:r>
      <w:r>
        <w:rPr>
          <w:rFonts w:cs="Calibri"/>
          <w:kern w:val="0"/>
          <w:szCs w:val="24"/>
        </w:rPr>
        <w:t>with this</w:t>
      </w:r>
      <w:r w:rsidR="00F52DBF">
        <w:rPr>
          <w:rFonts w:cs="Calibri"/>
          <w:kern w:val="0"/>
          <w:szCs w:val="24"/>
        </w:rPr>
        <w:t xml:space="preserve"> proposal correlated with levels of deprivation, </w:t>
      </w:r>
      <w:r w:rsidR="0069282E">
        <w:rPr>
          <w:rFonts w:cs="Calibri"/>
          <w:kern w:val="0"/>
          <w:szCs w:val="24"/>
        </w:rPr>
        <w:t>with those living in the more deprived areas of the city least likely to agree.</w:t>
      </w:r>
    </w:p>
    <w:p w14:paraId="170B5192" w14:textId="77777777" w:rsidR="006519B8" w:rsidRPr="006519B8" w:rsidRDefault="006519B8" w:rsidP="004361F5">
      <w:pPr>
        <w:widowControl w:val="0"/>
        <w:autoSpaceDE w:val="0"/>
        <w:autoSpaceDN w:val="0"/>
        <w:adjustRightInd w:val="0"/>
        <w:spacing w:after="0" w:line="240" w:lineRule="auto"/>
        <w:rPr>
          <w:rFonts w:cs="Calibri"/>
          <w:kern w:val="0"/>
          <w:szCs w:val="24"/>
        </w:rPr>
      </w:pPr>
    </w:p>
    <w:p w14:paraId="451086CD" w14:textId="6F6CCE58"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683D9D53" wp14:editId="7F2FFF94">
            <wp:extent cx="5761355" cy="3146425"/>
            <wp:effectExtent l="0" t="0" r="0" b="0"/>
            <wp:docPr id="36" name="Picture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r w:rsidR="00A32C6C" w:rsidRPr="00A32C6C">
        <w:rPr>
          <w:i/>
          <w:iCs/>
          <w:noProof/>
        </w:rPr>
        <w:t xml:space="preserve"> </w:t>
      </w:r>
      <w:r w:rsidR="00A32C6C" w:rsidRPr="00A06794">
        <w:rPr>
          <w:i/>
          <w:iCs/>
          <w:noProof/>
        </w:rPr>
        <w:t>Excludes ‘Don’t know’ responses</w:t>
      </w:r>
    </w:p>
    <w:p w14:paraId="792DDAC1" w14:textId="26103EBD" w:rsidR="00F946FC" w:rsidRDefault="00F946FC" w:rsidP="004361F5">
      <w:pPr>
        <w:widowControl w:val="0"/>
        <w:autoSpaceDE w:val="0"/>
        <w:autoSpaceDN w:val="0"/>
        <w:adjustRightInd w:val="0"/>
        <w:spacing w:after="0" w:line="240" w:lineRule="auto"/>
        <w:rPr>
          <w:rFonts w:cs="Calibri"/>
          <w:b/>
          <w:bCs/>
          <w:kern w:val="0"/>
          <w:szCs w:val="24"/>
        </w:rPr>
      </w:pPr>
    </w:p>
    <w:p w14:paraId="3411B169" w14:textId="77777777" w:rsidR="00197956" w:rsidRPr="009224FC" w:rsidRDefault="00197956" w:rsidP="004361F5">
      <w:pPr>
        <w:widowControl w:val="0"/>
        <w:autoSpaceDE w:val="0"/>
        <w:autoSpaceDN w:val="0"/>
        <w:adjustRightInd w:val="0"/>
        <w:spacing w:after="0" w:line="240" w:lineRule="auto"/>
        <w:rPr>
          <w:rFonts w:cs="Calibri"/>
          <w:b/>
          <w:bCs/>
          <w:kern w:val="0"/>
          <w:szCs w:val="24"/>
        </w:rPr>
      </w:pPr>
    </w:p>
    <w:p w14:paraId="7A4F73CE" w14:textId="63BA5591" w:rsidR="00944CD1" w:rsidRDefault="00333249" w:rsidP="004361F5">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812BA8">
        <w:rPr>
          <w:rFonts w:cs="Calibri"/>
          <w:color w:val="4472C4"/>
          <w:kern w:val="0"/>
          <w:szCs w:val="24"/>
        </w:rPr>
        <w:lastRenderedPageBreak/>
        <w:t>The Welsh Government is increasing its target to recycle, re-use or compost waste collected by Local Authorities from 64% to 70% in 2024/25.  Authorities that do not meet this target will be fined by the Welsh Government</w:t>
      </w:r>
      <w:r w:rsidR="0068061B">
        <w:rPr>
          <w:rFonts w:cs="Calibri"/>
          <w:color w:val="4472C4"/>
          <w:kern w:val="0"/>
          <w:szCs w:val="24"/>
        </w:rPr>
        <w:t>.</w:t>
      </w:r>
    </w:p>
    <w:p w14:paraId="1596F8A3" w14:textId="77777777" w:rsidR="0068061B" w:rsidRDefault="0068061B" w:rsidP="004361F5">
      <w:pPr>
        <w:widowControl w:val="0"/>
        <w:autoSpaceDE w:val="0"/>
        <w:autoSpaceDN w:val="0"/>
        <w:adjustRightInd w:val="0"/>
        <w:spacing w:after="0" w:line="240" w:lineRule="auto"/>
        <w:rPr>
          <w:rFonts w:cs="Calibri"/>
          <w:color w:val="4472C4"/>
          <w:kern w:val="0"/>
          <w:szCs w:val="24"/>
        </w:rPr>
      </w:pPr>
    </w:p>
    <w:p w14:paraId="5DD6DA7D" w14:textId="77777777" w:rsidR="004F0110" w:rsidRDefault="004F0110" w:rsidP="004F0110">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Whilst Cardiff currently performs well, we need to do more to encourage households to recycle and compost more waste, and dispose of less using their black bins or bags.  We know that more than 40% of the waste currently put into black bins or bags could be easily recycled at home.  </w:t>
      </w:r>
    </w:p>
    <w:p w14:paraId="1688D543" w14:textId="77777777" w:rsidR="004F0110" w:rsidRDefault="004F0110" w:rsidP="004F0110">
      <w:pPr>
        <w:widowControl w:val="0"/>
        <w:autoSpaceDE w:val="0"/>
        <w:autoSpaceDN w:val="0"/>
        <w:adjustRightInd w:val="0"/>
        <w:spacing w:after="0" w:line="240" w:lineRule="auto"/>
        <w:rPr>
          <w:rFonts w:cs="Calibri"/>
          <w:color w:val="4472C4"/>
          <w:kern w:val="0"/>
          <w:szCs w:val="24"/>
        </w:rPr>
      </w:pPr>
    </w:p>
    <w:p w14:paraId="1A6A3BBE" w14:textId="77777777" w:rsidR="004F0110" w:rsidRDefault="004F0110" w:rsidP="004F0110">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In order to boost recycling rates and meet the higher target, the Council is proposing to reduce the frequency of black bin/bag collections from 2 weeks to 3 weeks, whilst continuing to collect recycling and food waste weekly. This would help to improve Cardiff’s carbon footprint, minimise the risk of fines and reduce the cost of collecting and disposing of this waste, saving £244,000 per year on disposal costs.</w:t>
      </w:r>
    </w:p>
    <w:p w14:paraId="6D96F25B" w14:textId="788297AD" w:rsidR="0068061B" w:rsidRDefault="004F0110" w:rsidP="004F0110">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5A2245E3" w14:textId="77777777" w:rsidR="00885E4F" w:rsidRDefault="00885E4F" w:rsidP="00885E4F">
      <w:pPr>
        <w:widowControl w:val="0"/>
        <w:autoSpaceDE w:val="0"/>
        <w:autoSpaceDN w:val="0"/>
        <w:adjustRightInd w:val="0"/>
        <w:spacing w:after="0" w:line="240" w:lineRule="auto"/>
        <w:rPr>
          <w:rFonts w:cs="Calibri"/>
          <w:kern w:val="0"/>
          <w:szCs w:val="24"/>
        </w:rPr>
      </w:pPr>
    </w:p>
    <w:p w14:paraId="41D74CAA" w14:textId="69E395A7"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931D2">
        <w:rPr>
          <w:rFonts w:cs="Calibri"/>
          <w:i/>
          <w:iCs/>
          <w:kern w:val="0"/>
          <w:szCs w:val="24"/>
        </w:rPr>
        <w:t>6,653</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5103D0">
        <w:rPr>
          <w:rFonts w:cs="Calibri"/>
          <w:i/>
          <w:iCs/>
          <w:kern w:val="0"/>
          <w:szCs w:val="24"/>
        </w:rPr>
        <w:t>73.9</w:t>
      </w:r>
      <w:r w:rsidRPr="00C85726">
        <w:rPr>
          <w:rFonts w:cs="Calibri"/>
          <w:i/>
          <w:iCs/>
          <w:kern w:val="0"/>
          <w:szCs w:val="24"/>
        </w:rPr>
        <w:t>%</w:t>
      </w:r>
      <w:r>
        <w:rPr>
          <w:rFonts w:cs="Calibri"/>
          <w:i/>
          <w:iCs/>
          <w:kern w:val="0"/>
          <w:szCs w:val="24"/>
        </w:rPr>
        <w:t>.</w:t>
      </w:r>
    </w:p>
    <w:p w14:paraId="7BA4DBF6" w14:textId="0A0F018E"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B02A0">
        <w:rPr>
          <w:rFonts w:cs="Calibri"/>
          <w:i/>
          <w:iCs/>
          <w:kern w:val="0"/>
          <w:szCs w:val="24"/>
        </w:rPr>
        <w:t>1.2</w:t>
      </w:r>
      <w:r>
        <w:rPr>
          <w:rFonts w:cs="Calibri"/>
          <w:i/>
          <w:iCs/>
          <w:kern w:val="0"/>
          <w:szCs w:val="24"/>
        </w:rPr>
        <w:t>.</w:t>
      </w:r>
      <w:r w:rsidRPr="00C85726">
        <w:rPr>
          <w:rFonts w:cs="Calibri"/>
          <w:i/>
          <w:iCs/>
          <w:kern w:val="0"/>
          <w:szCs w:val="24"/>
        </w:rPr>
        <w:t xml:space="preserve"> </w:t>
      </w:r>
    </w:p>
    <w:p w14:paraId="4081A8E6"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28B73721" w14:textId="6538B7DA" w:rsidR="004F0110" w:rsidRDefault="00F94DEA" w:rsidP="004F0110">
      <w:pPr>
        <w:widowControl w:val="0"/>
        <w:autoSpaceDE w:val="0"/>
        <w:autoSpaceDN w:val="0"/>
        <w:adjustRightInd w:val="0"/>
        <w:spacing w:after="0" w:line="240" w:lineRule="auto"/>
        <w:rPr>
          <w:rFonts w:cs="Calibri"/>
          <w:kern w:val="0"/>
          <w:szCs w:val="24"/>
        </w:rPr>
      </w:pPr>
      <w:r>
        <w:rPr>
          <w:rFonts w:cs="Calibri"/>
          <w:kern w:val="0"/>
          <w:szCs w:val="24"/>
        </w:rPr>
        <w:t>Almost half of all responses to this question ‘strongly disagreed’</w:t>
      </w:r>
      <w:r w:rsidR="00F80257">
        <w:rPr>
          <w:rFonts w:cs="Calibri"/>
          <w:kern w:val="0"/>
          <w:szCs w:val="24"/>
        </w:rPr>
        <w:t xml:space="preserve"> with this proposal (48.5%), more than the </w:t>
      </w:r>
      <w:r w:rsidR="00884FF4">
        <w:rPr>
          <w:rFonts w:cs="Calibri"/>
          <w:kern w:val="0"/>
          <w:szCs w:val="24"/>
        </w:rPr>
        <w:t>total figure</w:t>
      </w:r>
      <w:r w:rsidR="00F80257">
        <w:rPr>
          <w:rFonts w:cs="Calibri"/>
          <w:kern w:val="0"/>
          <w:szCs w:val="24"/>
        </w:rPr>
        <w:t xml:space="preserve"> </w:t>
      </w:r>
      <w:r w:rsidR="00441007">
        <w:rPr>
          <w:rFonts w:cs="Calibri"/>
          <w:kern w:val="0"/>
          <w:szCs w:val="24"/>
        </w:rPr>
        <w:t>in agreement (</w:t>
      </w:r>
      <w:r w:rsidR="00884FF4">
        <w:rPr>
          <w:rFonts w:cs="Calibri"/>
          <w:kern w:val="0"/>
          <w:szCs w:val="24"/>
        </w:rPr>
        <w:t>38.2%).</w:t>
      </w:r>
    </w:p>
    <w:p w14:paraId="49676A42" w14:textId="77777777" w:rsidR="00884FF4" w:rsidRPr="00F94DEA" w:rsidRDefault="00884FF4" w:rsidP="004F0110">
      <w:pPr>
        <w:widowControl w:val="0"/>
        <w:autoSpaceDE w:val="0"/>
        <w:autoSpaceDN w:val="0"/>
        <w:adjustRightInd w:val="0"/>
        <w:spacing w:after="0" w:line="240" w:lineRule="auto"/>
        <w:rPr>
          <w:rFonts w:cs="Calibri"/>
          <w:kern w:val="0"/>
          <w:szCs w:val="24"/>
        </w:rPr>
      </w:pPr>
    </w:p>
    <w:p w14:paraId="5A6806FB" w14:textId="6CA2742D"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20EBD0F4" wp14:editId="1C1F0228">
            <wp:extent cx="5792470" cy="2534920"/>
            <wp:effectExtent l="0" t="0" r="0" b="0"/>
            <wp:docPr id="37" name="Picture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00A32C6C" w:rsidRPr="00A32C6C">
        <w:rPr>
          <w:i/>
          <w:iCs/>
          <w:noProof/>
        </w:rPr>
        <w:t xml:space="preserve"> </w:t>
      </w:r>
      <w:r w:rsidR="00A32C6C" w:rsidRPr="00A06794">
        <w:rPr>
          <w:i/>
          <w:iCs/>
          <w:noProof/>
        </w:rPr>
        <w:t>Excludes ‘Don’t know’ responses</w:t>
      </w:r>
    </w:p>
    <w:p w14:paraId="33047211" w14:textId="63E0B787" w:rsidR="00197956" w:rsidRPr="0050675C" w:rsidRDefault="00197956" w:rsidP="004F0110">
      <w:pPr>
        <w:widowControl w:val="0"/>
        <w:autoSpaceDE w:val="0"/>
        <w:autoSpaceDN w:val="0"/>
        <w:adjustRightInd w:val="0"/>
        <w:spacing w:after="0" w:line="240" w:lineRule="auto"/>
        <w:rPr>
          <w:rFonts w:cs="Calibri"/>
          <w:kern w:val="0"/>
          <w:szCs w:val="24"/>
        </w:rPr>
      </w:pPr>
    </w:p>
    <w:p w14:paraId="060E0B4A" w14:textId="515B7A78" w:rsidR="0059370C" w:rsidRDefault="0050675C" w:rsidP="004F0110">
      <w:pPr>
        <w:widowControl w:val="0"/>
        <w:autoSpaceDE w:val="0"/>
        <w:autoSpaceDN w:val="0"/>
        <w:adjustRightInd w:val="0"/>
        <w:spacing w:after="0" w:line="240" w:lineRule="auto"/>
        <w:rPr>
          <w:rFonts w:cs="Calibri"/>
          <w:kern w:val="0"/>
          <w:szCs w:val="24"/>
        </w:rPr>
      </w:pPr>
      <w:r w:rsidRPr="0050675C">
        <w:rPr>
          <w:rFonts w:cs="Calibri"/>
          <w:kern w:val="0"/>
          <w:szCs w:val="24"/>
        </w:rPr>
        <w:t xml:space="preserve">Over 500 </w:t>
      </w:r>
      <w:r>
        <w:rPr>
          <w:rFonts w:cs="Calibri"/>
          <w:kern w:val="0"/>
          <w:szCs w:val="24"/>
        </w:rPr>
        <w:t xml:space="preserve">comments relating to </w:t>
      </w:r>
      <w:r w:rsidR="00D649B1">
        <w:rPr>
          <w:rFonts w:cs="Calibri"/>
          <w:kern w:val="0"/>
          <w:szCs w:val="24"/>
        </w:rPr>
        <w:t>the frequency of black bin/bag collections were left</w:t>
      </w:r>
      <w:r w:rsidR="00F8161D">
        <w:rPr>
          <w:rFonts w:cs="Calibri"/>
          <w:kern w:val="0"/>
          <w:szCs w:val="24"/>
        </w:rPr>
        <w:t xml:space="preserve"> in response to the open question at the end of the section, with further details in </w:t>
      </w:r>
      <w:hyperlink w:anchor="_Appendix_17_–Comments" w:history="1">
        <w:r w:rsidR="00F8161D" w:rsidRPr="007E72FB">
          <w:rPr>
            <w:rStyle w:val="Hyperlink"/>
            <w:rFonts w:cs="Calibri"/>
            <w:kern w:val="0"/>
            <w:szCs w:val="24"/>
          </w:rPr>
          <w:t>Appendix 18</w:t>
        </w:r>
      </w:hyperlink>
      <w:r w:rsidR="00F8161D">
        <w:rPr>
          <w:rFonts w:cs="Calibri"/>
          <w:kern w:val="0"/>
          <w:szCs w:val="24"/>
        </w:rPr>
        <w:t>.</w:t>
      </w:r>
    </w:p>
    <w:p w14:paraId="77862DFF" w14:textId="77777777" w:rsidR="007E72FB" w:rsidRDefault="007E72FB" w:rsidP="004F0110">
      <w:pPr>
        <w:widowControl w:val="0"/>
        <w:autoSpaceDE w:val="0"/>
        <w:autoSpaceDN w:val="0"/>
        <w:adjustRightInd w:val="0"/>
        <w:spacing w:after="0" w:line="240" w:lineRule="auto"/>
        <w:rPr>
          <w:rFonts w:cs="Calibri"/>
          <w:kern w:val="0"/>
          <w:szCs w:val="24"/>
        </w:rPr>
      </w:pPr>
    </w:p>
    <w:p w14:paraId="27A6EAE5" w14:textId="73E6D174" w:rsidR="007E72FB" w:rsidRDefault="007E72FB" w:rsidP="004F0110">
      <w:pPr>
        <w:widowControl w:val="0"/>
        <w:autoSpaceDE w:val="0"/>
        <w:autoSpaceDN w:val="0"/>
        <w:adjustRightInd w:val="0"/>
        <w:spacing w:after="0" w:line="240" w:lineRule="auto"/>
        <w:rPr>
          <w:rFonts w:cs="Calibri"/>
          <w:kern w:val="0"/>
          <w:szCs w:val="24"/>
        </w:rPr>
      </w:pPr>
      <w:r>
        <w:rPr>
          <w:rFonts w:cs="Calibri"/>
          <w:kern w:val="0"/>
          <w:szCs w:val="24"/>
        </w:rPr>
        <w:br w:type="page"/>
      </w:r>
      <w:r>
        <w:rPr>
          <w:rFonts w:cs="Calibri"/>
          <w:kern w:val="0"/>
          <w:szCs w:val="24"/>
        </w:rPr>
        <w:lastRenderedPageBreak/>
        <w:t xml:space="preserve">There were </w:t>
      </w:r>
      <w:r w:rsidR="00F80617">
        <w:rPr>
          <w:rFonts w:cs="Calibri"/>
          <w:kern w:val="0"/>
          <w:szCs w:val="24"/>
        </w:rPr>
        <w:t xml:space="preserve">differences in opinion across the demographic groups analysed, </w:t>
      </w:r>
      <w:r w:rsidR="002742B7">
        <w:rPr>
          <w:rFonts w:cs="Calibri"/>
          <w:kern w:val="0"/>
          <w:szCs w:val="24"/>
        </w:rPr>
        <w:t xml:space="preserve">with older respondents </w:t>
      </w:r>
      <w:r w:rsidR="00E8269A">
        <w:rPr>
          <w:rFonts w:cs="Calibri"/>
          <w:kern w:val="0"/>
          <w:szCs w:val="24"/>
        </w:rPr>
        <w:t xml:space="preserve">most likely to agree (46.6%), contrasting with those under the age of </w:t>
      </w:r>
      <w:r w:rsidR="00B143E1">
        <w:rPr>
          <w:rFonts w:cs="Calibri"/>
          <w:kern w:val="0"/>
          <w:szCs w:val="24"/>
        </w:rPr>
        <w:t>35</w:t>
      </w:r>
      <w:r w:rsidR="00E8269A">
        <w:rPr>
          <w:rFonts w:cs="Calibri"/>
          <w:kern w:val="0"/>
          <w:szCs w:val="24"/>
        </w:rPr>
        <w:t xml:space="preserve"> (30.2%)</w:t>
      </w:r>
      <w:r w:rsidR="00386460">
        <w:rPr>
          <w:rFonts w:cs="Calibri"/>
          <w:kern w:val="0"/>
          <w:szCs w:val="24"/>
        </w:rPr>
        <w:t>.</w:t>
      </w:r>
    </w:p>
    <w:p w14:paraId="4C25B5B9" w14:textId="77777777" w:rsidR="00386460" w:rsidRDefault="00386460" w:rsidP="004F0110">
      <w:pPr>
        <w:widowControl w:val="0"/>
        <w:autoSpaceDE w:val="0"/>
        <w:autoSpaceDN w:val="0"/>
        <w:adjustRightInd w:val="0"/>
        <w:spacing w:after="0" w:line="240" w:lineRule="auto"/>
        <w:rPr>
          <w:rFonts w:cs="Calibri"/>
          <w:kern w:val="0"/>
          <w:szCs w:val="24"/>
        </w:rPr>
      </w:pPr>
    </w:p>
    <w:p w14:paraId="2A784662" w14:textId="6B705146" w:rsidR="00386460" w:rsidRDefault="00386460" w:rsidP="004F0110">
      <w:pPr>
        <w:widowControl w:val="0"/>
        <w:autoSpaceDE w:val="0"/>
        <w:autoSpaceDN w:val="0"/>
        <w:adjustRightInd w:val="0"/>
        <w:spacing w:after="0" w:line="240" w:lineRule="auto"/>
        <w:rPr>
          <w:rFonts w:cs="Calibri"/>
          <w:kern w:val="0"/>
          <w:szCs w:val="24"/>
        </w:rPr>
      </w:pPr>
      <w:r>
        <w:rPr>
          <w:rFonts w:cs="Calibri"/>
          <w:kern w:val="0"/>
          <w:szCs w:val="24"/>
        </w:rPr>
        <w:t>More than half of respondents with children in their household (</w:t>
      </w:r>
      <w:r w:rsidR="00E67E6A">
        <w:rPr>
          <w:rFonts w:cs="Calibri"/>
          <w:kern w:val="0"/>
          <w:szCs w:val="24"/>
        </w:rPr>
        <w:t>56.0%), under the age of 35 (55.3%) or who identify as disabled (54.8%)</w:t>
      </w:r>
      <w:r w:rsidR="00A902B7">
        <w:rPr>
          <w:rFonts w:cs="Calibri"/>
          <w:kern w:val="0"/>
          <w:szCs w:val="24"/>
        </w:rPr>
        <w:t xml:space="preserve"> ‘strongly disagreed’ with this proposal.</w:t>
      </w:r>
    </w:p>
    <w:p w14:paraId="0E336153" w14:textId="62531058" w:rsidR="007E72FB" w:rsidRPr="0050675C" w:rsidRDefault="007E72FB" w:rsidP="004F0110">
      <w:pPr>
        <w:widowControl w:val="0"/>
        <w:autoSpaceDE w:val="0"/>
        <w:autoSpaceDN w:val="0"/>
        <w:adjustRightInd w:val="0"/>
        <w:spacing w:after="0" w:line="240" w:lineRule="auto"/>
        <w:rPr>
          <w:rFonts w:cs="Calibri"/>
          <w:kern w:val="0"/>
          <w:szCs w:val="24"/>
        </w:rPr>
      </w:pPr>
      <w:r>
        <w:rPr>
          <w:rFonts w:cs="Calibri"/>
          <w:kern w:val="0"/>
          <w:szCs w:val="24"/>
        </w:rPr>
        <w:t xml:space="preserve"> </w:t>
      </w:r>
    </w:p>
    <w:p w14:paraId="64C7DA49" w14:textId="7E84F4D2"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7A0E83D6" wp14:editId="6A314084">
            <wp:extent cx="5761355" cy="3559810"/>
            <wp:effectExtent l="0" t="0" r="0" b="0"/>
            <wp:docPr id="38" name="Picture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sidR="00A32C6C" w:rsidRPr="00A32C6C">
        <w:rPr>
          <w:i/>
          <w:iCs/>
          <w:noProof/>
        </w:rPr>
        <w:t xml:space="preserve"> </w:t>
      </w:r>
      <w:r w:rsidR="00A32C6C" w:rsidRPr="00A06794">
        <w:rPr>
          <w:i/>
          <w:iCs/>
          <w:noProof/>
        </w:rPr>
        <w:t>Excludes ‘Don’t know’ responses</w:t>
      </w:r>
    </w:p>
    <w:p w14:paraId="781AE3CC" w14:textId="620E0161" w:rsidR="0059370C" w:rsidRDefault="0059370C" w:rsidP="004F0110">
      <w:pPr>
        <w:widowControl w:val="0"/>
        <w:autoSpaceDE w:val="0"/>
        <w:autoSpaceDN w:val="0"/>
        <w:adjustRightInd w:val="0"/>
        <w:spacing w:after="0" w:line="240" w:lineRule="auto"/>
        <w:rPr>
          <w:rFonts w:cs="Calibri"/>
          <w:b/>
          <w:bCs/>
          <w:kern w:val="0"/>
          <w:szCs w:val="24"/>
        </w:rPr>
      </w:pPr>
    </w:p>
    <w:p w14:paraId="4C5CBD10" w14:textId="77777777" w:rsidR="0059370C" w:rsidRDefault="0059370C" w:rsidP="004F0110">
      <w:pPr>
        <w:widowControl w:val="0"/>
        <w:autoSpaceDE w:val="0"/>
        <w:autoSpaceDN w:val="0"/>
        <w:adjustRightInd w:val="0"/>
        <w:spacing w:after="0" w:line="240" w:lineRule="auto"/>
        <w:rPr>
          <w:rFonts w:cs="Calibri"/>
          <w:b/>
          <w:bCs/>
          <w:kern w:val="0"/>
          <w:szCs w:val="24"/>
        </w:rPr>
      </w:pPr>
    </w:p>
    <w:p w14:paraId="6D998999" w14:textId="03A6C5D1" w:rsidR="00045E53" w:rsidRDefault="00C42ADD" w:rsidP="00045E53">
      <w:pPr>
        <w:widowControl w:val="0"/>
        <w:autoSpaceDE w:val="0"/>
        <w:autoSpaceDN w:val="0"/>
        <w:adjustRightInd w:val="0"/>
        <w:spacing w:after="0" w:line="240" w:lineRule="auto"/>
        <w:rPr>
          <w:rFonts w:cs="Calibri"/>
          <w:kern w:val="0"/>
          <w:szCs w:val="24"/>
        </w:rPr>
      </w:pPr>
      <w:r w:rsidRPr="00C42ADD">
        <w:rPr>
          <w:rFonts w:cs="Calibri"/>
          <w:kern w:val="0"/>
          <w:szCs w:val="24"/>
        </w:rPr>
        <w:t>T</w:t>
      </w:r>
      <w:r>
        <w:rPr>
          <w:rFonts w:cs="Calibri"/>
          <w:kern w:val="0"/>
          <w:szCs w:val="24"/>
        </w:rPr>
        <w:t>here was no correlation between agreement with this proposal and level of deprivation</w:t>
      </w:r>
      <w:r w:rsidR="00045E53" w:rsidRPr="00C42ADD">
        <w:rPr>
          <w:rFonts w:cs="Calibri"/>
          <w:kern w:val="0"/>
          <w:szCs w:val="24"/>
        </w:rPr>
        <w:t>. (Details show</w:t>
      </w:r>
      <w:r w:rsidR="00A902B7" w:rsidRPr="00C42ADD">
        <w:rPr>
          <w:rFonts w:cs="Calibri"/>
          <w:kern w:val="0"/>
          <w:szCs w:val="24"/>
        </w:rPr>
        <w:t>n</w:t>
      </w:r>
      <w:r w:rsidR="00045E53" w:rsidRPr="00C42ADD">
        <w:rPr>
          <w:rFonts w:cs="Calibri"/>
          <w:kern w:val="0"/>
          <w:szCs w:val="24"/>
        </w:rPr>
        <w:t xml:space="preserve"> in </w:t>
      </w:r>
      <w:hyperlink w:anchor="_Appendix_14_–" w:history="1">
        <w:r w:rsidR="00045E53" w:rsidRPr="00B510C3">
          <w:rPr>
            <w:rStyle w:val="Hyperlink"/>
            <w:rFonts w:cs="Calibri"/>
            <w:kern w:val="0"/>
            <w:szCs w:val="24"/>
          </w:rPr>
          <w:t>Appendix 1</w:t>
        </w:r>
        <w:r w:rsidR="00333249" w:rsidRPr="00B510C3">
          <w:rPr>
            <w:rStyle w:val="Hyperlink"/>
            <w:rFonts w:cs="Calibri"/>
            <w:kern w:val="0"/>
            <w:szCs w:val="24"/>
          </w:rPr>
          <w:t>5</w:t>
        </w:r>
      </w:hyperlink>
      <w:r w:rsidR="00045E53" w:rsidRPr="00C42ADD">
        <w:rPr>
          <w:rFonts w:cs="Calibri"/>
          <w:kern w:val="0"/>
          <w:szCs w:val="24"/>
        </w:rPr>
        <w:t>).</w:t>
      </w:r>
    </w:p>
    <w:p w14:paraId="2F5A6423" w14:textId="77777777" w:rsidR="0059370C" w:rsidRDefault="0059370C" w:rsidP="004F0110">
      <w:pPr>
        <w:widowControl w:val="0"/>
        <w:autoSpaceDE w:val="0"/>
        <w:autoSpaceDN w:val="0"/>
        <w:adjustRightInd w:val="0"/>
        <w:spacing w:after="0" w:line="240" w:lineRule="auto"/>
        <w:rPr>
          <w:rFonts w:cs="Calibri"/>
          <w:b/>
          <w:bCs/>
          <w:kern w:val="0"/>
          <w:szCs w:val="24"/>
        </w:rPr>
      </w:pPr>
    </w:p>
    <w:p w14:paraId="658FB27C" w14:textId="2FFF8744" w:rsidR="0079604C" w:rsidRPr="00D707F3" w:rsidRDefault="00B510C3" w:rsidP="0079604C">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79604C" w:rsidRPr="00D707F3">
        <w:rPr>
          <w:rFonts w:cs="Calibri"/>
          <w:b/>
          <w:bCs/>
          <w:color w:val="00B050"/>
          <w:kern w:val="0"/>
          <w:szCs w:val="24"/>
        </w:rPr>
        <w:lastRenderedPageBreak/>
        <w:t>Child Friendly Cardiff Survey:</w:t>
      </w:r>
    </w:p>
    <w:p w14:paraId="4DC9CAB5" w14:textId="77777777" w:rsidR="00F85838" w:rsidRDefault="00F85838" w:rsidP="00F85838">
      <w:pPr>
        <w:autoSpaceDE w:val="0"/>
        <w:autoSpaceDN w:val="0"/>
        <w:adjustRightInd w:val="0"/>
        <w:spacing w:after="0" w:line="240" w:lineRule="auto"/>
        <w:rPr>
          <w:rFonts w:cs="Calibri"/>
          <w:color w:val="4472C4"/>
          <w:kern w:val="0"/>
          <w:szCs w:val="24"/>
        </w:rPr>
      </w:pPr>
      <w:r>
        <w:rPr>
          <w:rFonts w:cs="Calibri"/>
          <w:color w:val="4472C4"/>
          <w:kern w:val="0"/>
          <w:szCs w:val="24"/>
        </w:rPr>
        <w:t>The Welsh Government plans to increase its recycling, re-use or composting goal for local councils from 64% to 70% by 2024/25. Councils that don't achieve this will be fined.</w:t>
      </w:r>
    </w:p>
    <w:p w14:paraId="517257C5" w14:textId="77777777" w:rsidR="00F85838" w:rsidRDefault="00F85838" w:rsidP="00F85838">
      <w:pPr>
        <w:autoSpaceDE w:val="0"/>
        <w:autoSpaceDN w:val="0"/>
        <w:adjustRightInd w:val="0"/>
        <w:spacing w:after="0" w:line="240" w:lineRule="auto"/>
        <w:rPr>
          <w:rFonts w:cs="Calibri"/>
          <w:color w:val="4472C4"/>
          <w:kern w:val="0"/>
          <w:szCs w:val="24"/>
        </w:rPr>
      </w:pPr>
    </w:p>
    <w:p w14:paraId="2A9E0E7D" w14:textId="77777777" w:rsidR="00F85838" w:rsidRDefault="00F85838" w:rsidP="00F85838">
      <w:pPr>
        <w:autoSpaceDE w:val="0"/>
        <w:autoSpaceDN w:val="0"/>
        <w:adjustRightInd w:val="0"/>
        <w:spacing w:after="0" w:line="240" w:lineRule="auto"/>
        <w:rPr>
          <w:rFonts w:cs="Calibri"/>
          <w:color w:val="4472C4"/>
          <w:kern w:val="0"/>
          <w:szCs w:val="24"/>
        </w:rPr>
      </w:pPr>
      <w:r>
        <w:rPr>
          <w:rFonts w:cs="Calibri"/>
          <w:color w:val="4472C4"/>
          <w:kern w:val="0"/>
          <w:szCs w:val="24"/>
        </w:rPr>
        <w:t>Although Cardiff is doing well, more effort is needed to get people to recycle and compost more, and reduce what they throw away in black bins or bags. Over 40% of what's in these bins or bags could be recycled at home.</w:t>
      </w:r>
    </w:p>
    <w:p w14:paraId="0C9E96CC" w14:textId="77777777" w:rsidR="00F85838" w:rsidRDefault="00F85838" w:rsidP="00F85838">
      <w:pPr>
        <w:autoSpaceDE w:val="0"/>
        <w:autoSpaceDN w:val="0"/>
        <w:adjustRightInd w:val="0"/>
        <w:spacing w:after="0" w:line="240" w:lineRule="auto"/>
        <w:rPr>
          <w:rFonts w:cs="Calibri"/>
          <w:color w:val="4472C4"/>
          <w:kern w:val="0"/>
          <w:szCs w:val="24"/>
        </w:rPr>
      </w:pPr>
    </w:p>
    <w:p w14:paraId="3B0BCB3A" w14:textId="77777777" w:rsidR="00F85838" w:rsidRDefault="00F85838" w:rsidP="00F85838">
      <w:pPr>
        <w:autoSpaceDE w:val="0"/>
        <w:autoSpaceDN w:val="0"/>
        <w:adjustRightInd w:val="0"/>
        <w:spacing w:after="0" w:line="240" w:lineRule="auto"/>
        <w:rPr>
          <w:rFonts w:cs="Calibri"/>
          <w:color w:val="4472C4"/>
          <w:kern w:val="0"/>
          <w:szCs w:val="24"/>
        </w:rPr>
      </w:pPr>
      <w:r>
        <w:rPr>
          <w:rFonts w:cs="Calibri"/>
          <w:color w:val="4472C4"/>
          <w:kern w:val="0"/>
          <w:szCs w:val="24"/>
        </w:rPr>
        <w:t>To help meet this new target, Cardiff Council wants to collect black bins/bags every 3 weeks instead of 2, while still picking up recycling and food waste every week. This change aims to lower Cardiff’s carbon footprint, avoid fines, and save £244,000 each year in waste disposal costs.</w:t>
      </w:r>
    </w:p>
    <w:p w14:paraId="704B1715" w14:textId="4E8055F9" w:rsidR="00F85838" w:rsidRDefault="00F85838" w:rsidP="00F85838">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agree with this proposal?</w:t>
      </w:r>
    </w:p>
    <w:p w14:paraId="464EA09F" w14:textId="77777777" w:rsidR="00885E4F" w:rsidRDefault="00885E4F" w:rsidP="00885E4F">
      <w:pPr>
        <w:widowControl w:val="0"/>
        <w:autoSpaceDE w:val="0"/>
        <w:autoSpaceDN w:val="0"/>
        <w:adjustRightInd w:val="0"/>
        <w:spacing w:after="0" w:line="240" w:lineRule="auto"/>
        <w:rPr>
          <w:rFonts w:cs="Calibri"/>
          <w:kern w:val="0"/>
          <w:szCs w:val="24"/>
        </w:rPr>
      </w:pPr>
    </w:p>
    <w:p w14:paraId="7D8B98BD" w14:textId="07100746"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F52809">
        <w:rPr>
          <w:rFonts w:cs="Calibri"/>
          <w:i/>
          <w:iCs/>
          <w:kern w:val="0"/>
          <w:szCs w:val="24"/>
        </w:rPr>
        <w:t>95</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810D1C">
        <w:rPr>
          <w:rFonts w:cs="Calibri"/>
          <w:i/>
          <w:iCs/>
          <w:kern w:val="0"/>
          <w:szCs w:val="24"/>
        </w:rPr>
        <w:t>92.2</w:t>
      </w:r>
      <w:r w:rsidRPr="00C85726">
        <w:rPr>
          <w:rFonts w:cs="Calibri"/>
          <w:i/>
          <w:iCs/>
          <w:kern w:val="0"/>
          <w:szCs w:val="24"/>
        </w:rPr>
        <w:t>%</w:t>
      </w:r>
      <w:r>
        <w:rPr>
          <w:rFonts w:cs="Calibri"/>
          <w:i/>
          <w:iCs/>
          <w:kern w:val="0"/>
          <w:szCs w:val="24"/>
        </w:rPr>
        <w:t>.</w:t>
      </w:r>
    </w:p>
    <w:p w14:paraId="6F6F9713" w14:textId="71EB8548"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B02A0">
        <w:rPr>
          <w:rFonts w:cs="Calibri"/>
          <w:i/>
          <w:iCs/>
          <w:kern w:val="0"/>
          <w:szCs w:val="24"/>
        </w:rPr>
        <w:t>10.1</w:t>
      </w:r>
      <w:r>
        <w:rPr>
          <w:rFonts w:cs="Calibri"/>
          <w:i/>
          <w:iCs/>
          <w:kern w:val="0"/>
          <w:szCs w:val="24"/>
        </w:rPr>
        <w:t>.</w:t>
      </w:r>
      <w:r w:rsidRPr="00C85726">
        <w:rPr>
          <w:rFonts w:cs="Calibri"/>
          <w:i/>
          <w:iCs/>
          <w:kern w:val="0"/>
          <w:szCs w:val="24"/>
        </w:rPr>
        <w:t xml:space="preserve"> </w:t>
      </w:r>
    </w:p>
    <w:p w14:paraId="5C42DC77" w14:textId="77777777" w:rsidR="00885E4F" w:rsidRPr="00B510C3" w:rsidRDefault="00885E4F" w:rsidP="00885E4F">
      <w:pPr>
        <w:widowControl w:val="0"/>
        <w:autoSpaceDE w:val="0"/>
        <w:autoSpaceDN w:val="0"/>
        <w:adjustRightInd w:val="0"/>
        <w:spacing w:after="0" w:line="240" w:lineRule="auto"/>
        <w:rPr>
          <w:rFonts w:cs="Calibri"/>
          <w:kern w:val="0"/>
          <w:szCs w:val="24"/>
        </w:rPr>
      </w:pPr>
    </w:p>
    <w:p w14:paraId="3228588A" w14:textId="5042089D" w:rsidR="0059370C" w:rsidRPr="00B510C3" w:rsidRDefault="00B510C3" w:rsidP="004F0110">
      <w:pPr>
        <w:widowControl w:val="0"/>
        <w:autoSpaceDE w:val="0"/>
        <w:autoSpaceDN w:val="0"/>
        <w:adjustRightInd w:val="0"/>
        <w:spacing w:after="0" w:line="240" w:lineRule="auto"/>
        <w:rPr>
          <w:rFonts w:cs="Calibri"/>
          <w:kern w:val="0"/>
          <w:szCs w:val="24"/>
        </w:rPr>
      </w:pPr>
      <w:r w:rsidRPr="00B510C3">
        <w:rPr>
          <w:rFonts w:cs="Calibri"/>
          <w:kern w:val="0"/>
          <w:szCs w:val="24"/>
        </w:rPr>
        <w:t>Y</w:t>
      </w:r>
      <w:r>
        <w:rPr>
          <w:rFonts w:cs="Calibri"/>
          <w:kern w:val="0"/>
          <w:szCs w:val="24"/>
        </w:rPr>
        <w:t>oung people responding to the Child Friendly Cardiff</w:t>
      </w:r>
      <w:r w:rsidR="00B85612">
        <w:rPr>
          <w:rFonts w:cs="Calibri"/>
          <w:kern w:val="0"/>
          <w:szCs w:val="24"/>
        </w:rPr>
        <w:t xml:space="preserve"> Budget survey were more likely </w:t>
      </w:r>
      <w:r w:rsidR="00B143E1">
        <w:rPr>
          <w:rFonts w:cs="Calibri"/>
          <w:kern w:val="0"/>
          <w:szCs w:val="24"/>
        </w:rPr>
        <w:t>than</w:t>
      </w:r>
      <w:r w:rsidR="00B85612">
        <w:rPr>
          <w:rFonts w:cs="Calibri"/>
          <w:kern w:val="0"/>
          <w:szCs w:val="24"/>
        </w:rPr>
        <w:t xml:space="preserve"> respondents to the main survey</w:t>
      </w:r>
      <w:r w:rsidR="00694508">
        <w:rPr>
          <w:rFonts w:cs="Calibri"/>
          <w:kern w:val="0"/>
          <w:szCs w:val="24"/>
        </w:rPr>
        <w:t xml:space="preserve"> to agree with these proposals (56.8%)</w:t>
      </w:r>
      <w:r w:rsidR="00863127">
        <w:rPr>
          <w:rFonts w:cs="Calibri"/>
          <w:kern w:val="0"/>
          <w:szCs w:val="24"/>
        </w:rPr>
        <w:t>.</w:t>
      </w:r>
    </w:p>
    <w:p w14:paraId="24DB40E3" w14:textId="4AE2F288" w:rsidR="002134EC" w:rsidRPr="00B510C3" w:rsidRDefault="002134EC" w:rsidP="004F0110">
      <w:pPr>
        <w:widowControl w:val="0"/>
        <w:autoSpaceDE w:val="0"/>
        <w:autoSpaceDN w:val="0"/>
        <w:adjustRightInd w:val="0"/>
        <w:spacing w:after="0" w:line="240" w:lineRule="auto"/>
        <w:rPr>
          <w:rFonts w:cs="Calibri"/>
          <w:kern w:val="0"/>
          <w:szCs w:val="24"/>
        </w:rPr>
      </w:pPr>
    </w:p>
    <w:p w14:paraId="3089CFAC" w14:textId="429EC21E"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73BA4409" wp14:editId="7C7C2B87">
            <wp:extent cx="5792470" cy="2442845"/>
            <wp:effectExtent l="0" t="0" r="0" b="0"/>
            <wp:docPr id="39" name="Picture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r w:rsidR="00A32C6C" w:rsidRPr="00A32C6C">
        <w:rPr>
          <w:i/>
          <w:iCs/>
          <w:noProof/>
        </w:rPr>
        <w:t xml:space="preserve"> </w:t>
      </w:r>
      <w:r w:rsidR="00A32C6C" w:rsidRPr="00A06794">
        <w:rPr>
          <w:i/>
          <w:iCs/>
          <w:noProof/>
        </w:rPr>
        <w:t>Excludes ‘Don’t know’ responses</w:t>
      </w:r>
    </w:p>
    <w:p w14:paraId="2B3D19D7" w14:textId="31F0CFA7" w:rsidR="00F85838" w:rsidRDefault="00F85838" w:rsidP="004F0110">
      <w:pPr>
        <w:widowControl w:val="0"/>
        <w:autoSpaceDE w:val="0"/>
        <w:autoSpaceDN w:val="0"/>
        <w:adjustRightInd w:val="0"/>
        <w:spacing w:after="0" w:line="240" w:lineRule="auto"/>
        <w:rPr>
          <w:rFonts w:cs="Calibri"/>
          <w:b/>
          <w:bCs/>
          <w:kern w:val="0"/>
          <w:szCs w:val="24"/>
        </w:rPr>
      </w:pPr>
    </w:p>
    <w:p w14:paraId="65059165" w14:textId="77777777" w:rsidR="002608FC" w:rsidRPr="009224FC" w:rsidRDefault="002608FC" w:rsidP="004F0110">
      <w:pPr>
        <w:widowControl w:val="0"/>
        <w:autoSpaceDE w:val="0"/>
        <w:autoSpaceDN w:val="0"/>
        <w:adjustRightInd w:val="0"/>
        <w:spacing w:after="0" w:line="240" w:lineRule="auto"/>
        <w:rPr>
          <w:rFonts w:cs="Calibri"/>
          <w:b/>
          <w:bCs/>
          <w:kern w:val="0"/>
          <w:szCs w:val="24"/>
        </w:rPr>
      </w:pPr>
    </w:p>
    <w:p w14:paraId="266E466B" w14:textId="78F51936" w:rsidR="00B11DFE" w:rsidRDefault="00B510C3" w:rsidP="00B11DFE">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B11DFE">
        <w:rPr>
          <w:rFonts w:cs="Calibri"/>
          <w:color w:val="4472C4"/>
          <w:kern w:val="0"/>
          <w:szCs w:val="24"/>
        </w:rPr>
        <w:lastRenderedPageBreak/>
        <w:t>The Council currently spends £6.25 million on street cleansing.  The Council could save up to £880,000 if it were to reduce the amount of work done cleaning streets and parks, emptying litter bins and doing targeted cleansing in some inner city areas. Street cleansing and the targeted work would continue to take place, but the frequency would reduce.</w:t>
      </w:r>
    </w:p>
    <w:p w14:paraId="571B3D21" w14:textId="6F902B2B" w:rsidR="004F0110" w:rsidRDefault="00B11DFE" w:rsidP="00B11DFE">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73FFEDE8" w14:textId="77777777" w:rsidR="00885E4F" w:rsidRDefault="00885E4F" w:rsidP="00885E4F">
      <w:pPr>
        <w:widowControl w:val="0"/>
        <w:autoSpaceDE w:val="0"/>
        <w:autoSpaceDN w:val="0"/>
        <w:adjustRightInd w:val="0"/>
        <w:spacing w:after="0" w:line="240" w:lineRule="auto"/>
        <w:rPr>
          <w:rFonts w:cs="Calibri"/>
          <w:kern w:val="0"/>
          <w:szCs w:val="24"/>
        </w:rPr>
      </w:pPr>
    </w:p>
    <w:p w14:paraId="657A5FB2" w14:textId="194DB534"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194107">
        <w:rPr>
          <w:rFonts w:cs="Calibri"/>
          <w:i/>
          <w:iCs/>
          <w:kern w:val="0"/>
          <w:szCs w:val="24"/>
        </w:rPr>
        <w:t>6,633</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810D1C">
        <w:rPr>
          <w:rFonts w:cs="Calibri"/>
          <w:i/>
          <w:iCs/>
          <w:kern w:val="0"/>
          <w:szCs w:val="24"/>
        </w:rPr>
        <w:t>73.7</w:t>
      </w:r>
      <w:r w:rsidRPr="00C85726">
        <w:rPr>
          <w:rFonts w:cs="Calibri"/>
          <w:i/>
          <w:iCs/>
          <w:kern w:val="0"/>
          <w:szCs w:val="24"/>
        </w:rPr>
        <w:t>%</w:t>
      </w:r>
      <w:r>
        <w:rPr>
          <w:rFonts w:cs="Calibri"/>
          <w:i/>
          <w:iCs/>
          <w:kern w:val="0"/>
          <w:szCs w:val="24"/>
        </w:rPr>
        <w:t>.</w:t>
      </w:r>
    </w:p>
    <w:p w14:paraId="22B60C6D" w14:textId="2CCCFC5F"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B917CE">
        <w:rPr>
          <w:rFonts w:cs="Calibri"/>
          <w:i/>
          <w:iCs/>
          <w:kern w:val="0"/>
          <w:szCs w:val="24"/>
        </w:rPr>
        <w:t>1.2</w:t>
      </w:r>
      <w:r>
        <w:rPr>
          <w:rFonts w:cs="Calibri"/>
          <w:i/>
          <w:iCs/>
          <w:kern w:val="0"/>
          <w:szCs w:val="24"/>
        </w:rPr>
        <w:t>.</w:t>
      </w:r>
      <w:r w:rsidRPr="00C85726">
        <w:rPr>
          <w:rFonts w:cs="Calibri"/>
          <w:i/>
          <w:iCs/>
          <w:kern w:val="0"/>
          <w:szCs w:val="24"/>
        </w:rPr>
        <w:t xml:space="preserve"> </w:t>
      </w:r>
    </w:p>
    <w:p w14:paraId="67588060" w14:textId="77777777" w:rsidR="00885E4F" w:rsidRPr="00863127" w:rsidRDefault="00885E4F" w:rsidP="00885E4F">
      <w:pPr>
        <w:widowControl w:val="0"/>
        <w:autoSpaceDE w:val="0"/>
        <w:autoSpaceDN w:val="0"/>
        <w:adjustRightInd w:val="0"/>
        <w:spacing w:after="0" w:line="240" w:lineRule="auto"/>
        <w:rPr>
          <w:rFonts w:cs="Calibri"/>
          <w:kern w:val="0"/>
          <w:szCs w:val="24"/>
        </w:rPr>
      </w:pPr>
    </w:p>
    <w:p w14:paraId="1EA7D47E" w14:textId="1A89C55D" w:rsidR="00413927" w:rsidRPr="00863127" w:rsidRDefault="009669D0" w:rsidP="00B11DFE">
      <w:pPr>
        <w:widowControl w:val="0"/>
        <w:autoSpaceDE w:val="0"/>
        <w:autoSpaceDN w:val="0"/>
        <w:adjustRightInd w:val="0"/>
        <w:spacing w:after="0" w:line="240" w:lineRule="auto"/>
        <w:rPr>
          <w:rFonts w:cs="Calibri"/>
          <w:kern w:val="0"/>
          <w:szCs w:val="24"/>
        </w:rPr>
      </w:pPr>
      <w:r>
        <w:rPr>
          <w:rFonts w:cs="Calibri"/>
          <w:kern w:val="0"/>
          <w:szCs w:val="24"/>
        </w:rPr>
        <w:t xml:space="preserve">There was strong disagreement </w:t>
      </w:r>
      <w:r w:rsidR="00062A5B">
        <w:rPr>
          <w:rFonts w:cs="Calibri"/>
          <w:kern w:val="0"/>
          <w:szCs w:val="24"/>
        </w:rPr>
        <w:t>with the proposal t</w:t>
      </w:r>
      <w:r w:rsidR="007F25C7">
        <w:rPr>
          <w:rFonts w:cs="Calibri"/>
          <w:kern w:val="0"/>
          <w:szCs w:val="24"/>
        </w:rPr>
        <w:t>o</w:t>
      </w:r>
      <w:r w:rsidR="00062A5B">
        <w:rPr>
          <w:rFonts w:cs="Calibri"/>
          <w:kern w:val="0"/>
          <w:szCs w:val="24"/>
        </w:rPr>
        <w:t xml:space="preserve"> reduce the frequency of work to clean street and parks (66.3%)</w:t>
      </w:r>
      <w:r w:rsidR="00466672">
        <w:rPr>
          <w:rFonts w:cs="Calibri"/>
          <w:kern w:val="0"/>
          <w:szCs w:val="24"/>
        </w:rPr>
        <w:t>, with a further 21.7% disagreeing</w:t>
      </w:r>
      <w:r w:rsidR="007F25C7">
        <w:rPr>
          <w:rFonts w:cs="Calibri"/>
          <w:kern w:val="0"/>
          <w:szCs w:val="24"/>
        </w:rPr>
        <w:t>.  Just 12.0%</w:t>
      </w:r>
      <w:r w:rsidR="005D16FF">
        <w:rPr>
          <w:rFonts w:cs="Calibri"/>
          <w:kern w:val="0"/>
          <w:szCs w:val="24"/>
        </w:rPr>
        <w:t>, or one in eight respondents, agreed with this proposal</w:t>
      </w:r>
      <w:r w:rsidR="00FB5C60">
        <w:rPr>
          <w:rFonts w:cs="Calibri"/>
          <w:kern w:val="0"/>
          <w:szCs w:val="24"/>
        </w:rPr>
        <w:t>.</w:t>
      </w:r>
      <w:r w:rsidR="007F25C7">
        <w:rPr>
          <w:rFonts w:cs="Calibri"/>
          <w:kern w:val="0"/>
          <w:szCs w:val="24"/>
        </w:rPr>
        <w:t xml:space="preserve"> </w:t>
      </w:r>
    </w:p>
    <w:p w14:paraId="4D4A0327" w14:textId="77777777" w:rsidR="00413927" w:rsidRPr="00863127" w:rsidRDefault="00413927" w:rsidP="00B11DFE">
      <w:pPr>
        <w:widowControl w:val="0"/>
        <w:autoSpaceDE w:val="0"/>
        <w:autoSpaceDN w:val="0"/>
        <w:adjustRightInd w:val="0"/>
        <w:spacing w:after="0" w:line="240" w:lineRule="auto"/>
        <w:rPr>
          <w:rFonts w:cs="Calibri"/>
          <w:kern w:val="0"/>
          <w:szCs w:val="24"/>
        </w:rPr>
      </w:pPr>
    </w:p>
    <w:p w14:paraId="283C5A3A" w14:textId="1B3A468C"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4E64C5F" wp14:editId="1E1EB609">
            <wp:extent cx="5783580" cy="2417445"/>
            <wp:effectExtent l="0" t="0" r="0" b="0"/>
            <wp:docPr id="40" name="Picture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r w:rsidR="00A32C6C" w:rsidRPr="00A32C6C">
        <w:rPr>
          <w:i/>
          <w:iCs/>
          <w:noProof/>
        </w:rPr>
        <w:t xml:space="preserve"> </w:t>
      </w:r>
      <w:r w:rsidR="00A32C6C" w:rsidRPr="00A06794">
        <w:rPr>
          <w:i/>
          <w:iCs/>
          <w:noProof/>
        </w:rPr>
        <w:t>Excludes ‘Don’t know’ responses</w:t>
      </w:r>
    </w:p>
    <w:p w14:paraId="462A13D3" w14:textId="2E5E3558" w:rsidR="00413927" w:rsidRDefault="00413927" w:rsidP="00B11DFE">
      <w:pPr>
        <w:widowControl w:val="0"/>
        <w:autoSpaceDE w:val="0"/>
        <w:autoSpaceDN w:val="0"/>
        <w:adjustRightInd w:val="0"/>
        <w:spacing w:after="0" w:line="240" w:lineRule="auto"/>
        <w:rPr>
          <w:rFonts w:cs="Calibri"/>
          <w:b/>
          <w:bCs/>
          <w:kern w:val="0"/>
          <w:szCs w:val="24"/>
        </w:rPr>
      </w:pPr>
    </w:p>
    <w:p w14:paraId="6696EEB3" w14:textId="3C86994D" w:rsidR="00045E53" w:rsidRDefault="00FB5C60" w:rsidP="00045E53">
      <w:pPr>
        <w:widowControl w:val="0"/>
        <w:autoSpaceDE w:val="0"/>
        <w:autoSpaceDN w:val="0"/>
        <w:adjustRightInd w:val="0"/>
        <w:spacing w:after="0" w:line="240" w:lineRule="auto"/>
        <w:rPr>
          <w:rFonts w:cs="Calibri"/>
          <w:kern w:val="0"/>
          <w:szCs w:val="24"/>
        </w:rPr>
      </w:pPr>
      <w:r w:rsidRPr="00FB5C60">
        <w:rPr>
          <w:rFonts w:cs="Calibri"/>
          <w:kern w:val="0"/>
          <w:szCs w:val="24"/>
        </w:rPr>
        <w:t>These r</w:t>
      </w:r>
      <w:r w:rsidR="00045E53" w:rsidRPr="00FB5C60">
        <w:rPr>
          <w:rFonts w:cs="Calibri"/>
          <w:kern w:val="0"/>
          <w:szCs w:val="24"/>
        </w:rPr>
        <w:t>esults were consistent across the demographic and geographic groups analysed. (Details show</w:t>
      </w:r>
      <w:r w:rsidRPr="00FB5C60">
        <w:rPr>
          <w:rFonts w:cs="Calibri"/>
          <w:kern w:val="0"/>
          <w:szCs w:val="24"/>
        </w:rPr>
        <w:t>n</w:t>
      </w:r>
      <w:r w:rsidR="00045E53" w:rsidRPr="00FB5C60">
        <w:rPr>
          <w:rFonts w:cs="Calibri"/>
          <w:kern w:val="0"/>
          <w:szCs w:val="24"/>
        </w:rPr>
        <w:t xml:space="preserve"> in </w:t>
      </w:r>
      <w:hyperlink w:anchor="_Appendix_15_–" w:history="1">
        <w:r w:rsidR="00045E53" w:rsidRPr="00B143E1">
          <w:rPr>
            <w:rStyle w:val="Hyperlink"/>
            <w:rFonts w:cs="Calibri"/>
            <w:kern w:val="0"/>
            <w:szCs w:val="24"/>
          </w:rPr>
          <w:t>Appendix 1</w:t>
        </w:r>
        <w:r w:rsidRPr="00B143E1">
          <w:rPr>
            <w:rStyle w:val="Hyperlink"/>
            <w:rFonts w:cs="Calibri"/>
            <w:kern w:val="0"/>
            <w:szCs w:val="24"/>
          </w:rPr>
          <w:t>6</w:t>
        </w:r>
      </w:hyperlink>
      <w:r w:rsidR="00045E53" w:rsidRPr="00FB5C60">
        <w:rPr>
          <w:rFonts w:cs="Calibri"/>
          <w:kern w:val="0"/>
          <w:szCs w:val="24"/>
        </w:rPr>
        <w:t>).</w:t>
      </w:r>
    </w:p>
    <w:p w14:paraId="1C3E5B63" w14:textId="77777777" w:rsidR="007938BF" w:rsidRDefault="007938BF" w:rsidP="00045E53">
      <w:pPr>
        <w:widowControl w:val="0"/>
        <w:autoSpaceDE w:val="0"/>
        <w:autoSpaceDN w:val="0"/>
        <w:adjustRightInd w:val="0"/>
        <w:spacing w:after="0" w:line="240" w:lineRule="auto"/>
        <w:rPr>
          <w:rFonts w:cs="Calibri"/>
          <w:kern w:val="0"/>
          <w:szCs w:val="24"/>
        </w:rPr>
      </w:pPr>
    </w:p>
    <w:p w14:paraId="73CC70E8" w14:textId="77777777" w:rsidR="007938BF" w:rsidRDefault="007938BF" w:rsidP="00045E53">
      <w:pPr>
        <w:widowControl w:val="0"/>
        <w:autoSpaceDE w:val="0"/>
        <w:autoSpaceDN w:val="0"/>
        <w:adjustRightInd w:val="0"/>
        <w:spacing w:after="0" w:line="240" w:lineRule="auto"/>
        <w:rPr>
          <w:rFonts w:cs="Calibri"/>
          <w:kern w:val="0"/>
          <w:szCs w:val="24"/>
        </w:rPr>
      </w:pPr>
    </w:p>
    <w:p w14:paraId="4DD4128E" w14:textId="08264FFA" w:rsidR="007938BF" w:rsidRDefault="007938BF" w:rsidP="00045E53">
      <w:pPr>
        <w:widowControl w:val="0"/>
        <w:autoSpaceDE w:val="0"/>
        <w:autoSpaceDN w:val="0"/>
        <w:adjustRightInd w:val="0"/>
        <w:spacing w:after="0" w:line="240" w:lineRule="auto"/>
        <w:rPr>
          <w:rFonts w:cs="Calibri"/>
          <w:kern w:val="0"/>
          <w:szCs w:val="24"/>
        </w:rPr>
      </w:pPr>
      <w:r>
        <w:rPr>
          <w:rFonts w:cs="Calibri"/>
          <w:kern w:val="0"/>
          <w:szCs w:val="24"/>
        </w:rPr>
        <w:t>Over</w:t>
      </w:r>
      <w:r w:rsidR="008531E2">
        <w:rPr>
          <w:rFonts w:cs="Calibri"/>
          <w:kern w:val="0"/>
          <w:szCs w:val="24"/>
        </w:rPr>
        <w:t xml:space="preserve"> a thousand comments referencing </w:t>
      </w:r>
      <w:r w:rsidR="0005230C">
        <w:rPr>
          <w:rFonts w:cs="Calibri"/>
          <w:kern w:val="0"/>
          <w:szCs w:val="24"/>
        </w:rPr>
        <w:t xml:space="preserve">litter or street cleansing were left in response to the </w:t>
      </w:r>
      <w:r w:rsidR="00F53516">
        <w:rPr>
          <w:rFonts w:cs="Calibri"/>
          <w:kern w:val="0"/>
          <w:szCs w:val="24"/>
        </w:rPr>
        <w:t xml:space="preserve">open question at the send of this section; further details are available in </w:t>
      </w:r>
      <w:hyperlink w:anchor="_Appendix_17_–Comments" w:history="1">
        <w:r w:rsidR="00F53516" w:rsidRPr="00B30DF0">
          <w:rPr>
            <w:rStyle w:val="Hyperlink"/>
            <w:rFonts w:cs="Calibri"/>
            <w:kern w:val="0"/>
            <w:szCs w:val="24"/>
          </w:rPr>
          <w:t>Appendix 18</w:t>
        </w:r>
      </w:hyperlink>
      <w:r w:rsidR="00F53516">
        <w:rPr>
          <w:rFonts w:cs="Calibri"/>
          <w:kern w:val="0"/>
          <w:szCs w:val="24"/>
        </w:rPr>
        <w:t>.</w:t>
      </w:r>
    </w:p>
    <w:p w14:paraId="19B6A610" w14:textId="77777777" w:rsidR="00197956" w:rsidRPr="009224FC" w:rsidRDefault="00197956" w:rsidP="00B11DFE">
      <w:pPr>
        <w:widowControl w:val="0"/>
        <w:autoSpaceDE w:val="0"/>
        <w:autoSpaceDN w:val="0"/>
        <w:adjustRightInd w:val="0"/>
        <w:spacing w:after="0" w:line="240" w:lineRule="auto"/>
        <w:rPr>
          <w:rFonts w:cs="Calibri"/>
          <w:b/>
          <w:bCs/>
          <w:kern w:val="0"/>
          <w:szCs w:val="24"/>
        </w:rPr>
      </w:pPr>
    </w:p>
    <w:p w14:paraId="35556BED" w14:textId="0F9BA160" w:rsidR="00584D7F" w:rsidRDefault="00FB5C60" w:rsidP="00584D7F">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584D7F">
        <w:rPr>
          <w:rFonts w:cs="Calibri"/>
          <w:color w:val="4472C4"/>
          <w:kern w:val="0"/>
          <w:szCs w:val="24"/>
        </w:rPr>
        <w:lastRenderedPageBreak/>
        <w:t>There are approximately 3,000 public bins across the city.  A significant number of these in residential streets are not used widely by local residents, but these public bins do attract fly-tipping.  The Council could remove public bins from residential streets and focus instead on placing bins in city and district centres, parks, bus stops and dog walking routes.  This would save £139,000 per year.</w:t>
      </w:r>
    </w:p>
    <w:p w14:paraId="6D67CEC4" w14:textId="291A372B" w:rsidR="00B11DFE" w:rsidRDefault="00584D7F" w:rsidP="00584D7F">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02A3E1F6" w14:textId="77777777" w:rsidR="00885E4F" w:rsidRDefault="00885E4F" w:rsidP="00885E4F">
      <w:pPr>
        <w:widowControl w:val="0"/>
        <w:autoSpaceDE w:val="0"/>
        <w:autoSpaceDN w:val="0"/>
        <w:adjustRightInd w:val="0"/>
        <w:spacing w:after="0" w:line="240" w:lineRule="auto"/>
        <w:rPr>
          <w:rFonts w:cs="Calibri"/>
          <w:kern w:val="0"/>
          <w:szCs w:val="24"/>
        </w:rPr>
      </w:pPr>
    </w:p>
    <w:p w14:paraId="74EF58A8" w14:textId="51B6F99F"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194107">
        <w:rPr>
          <w:rFonts w:cs="Calibri"/>
          <w:i/>
          <w:iCs/>
          <w:kern w:val="0"/>
          <w:szCs w:val="24"/>
        </w:rPr>
        <w:t>6,521</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9041F">
        <w:rPr>
          <w:rFonts w:cs="Calibri"/>
          <w:i/>
          <w:iCs/>
          <w:kern w:val="0"/>
          <w:szCs w:val="24"/>
        </w:rPr>
        <w:t>72.4</w:t>
      </w:r>
      <w:r w:rsidRPr="00C85726">
        <w:rPr>
          <w:rFonts w:cs="Calibri"/>
          <w:i/>
          <w:iCs/>
          <w:kern w:val="0"/>
          <w:szCs w:val="24"/>
        </w:rPr>
        <w:t>%</w:t>
      </w:r>
      <w:r>
        <w:rPr>
          <w:rFonts w:cs="Calibri"/>
          <w:i/>
          <w:iCs/>
          <w:kern w:val="0"/>
          <w:szCs w:val="24"/>
        </w:rPr>
        <w:t>.</w:t>
      </w:r>
    </w:p>
    <w:p w14:paraId="1D2929E2" w14:textId="04A5E1A0"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B917CE">
        <w:rPr>
          <w:rFonts w:cs="Calibri"/>
          <w:i/>
          <w:iCs/>
          <w:kern w:val="0"/>
          <w:szCs w:val="24"/>
        </w:rPr>
        <w:t>1.2</w:t>
      </w:r>
      <w:r>
        <w:rPr>
          <w:rFonts w:cs="Calibri"/>
          <w:i/>
          <w:iCs/>
          <w:kern w:val="0"/>
          <w:szCs w:val="24"/>
        </w:rPr>
        <w:t>.</w:t>
      </w:r>
      <w:r w:rsidRPr="00C85726">
        <w:rPr>
          <w:rFonts w:cs="Calibri"/>
          <w:i/>
          <w:iCs/>
          <w:kern w:val="0"/>
          <w:szCs w:val="24"/>
        </w:rPr>
        <w:t xml:space="preserve"> </w:t>
      </w:r>
    </w:p>
    <w:p w14:paraId="3A20486A" w14:textId="77777777" w:rsidR="00885E4F" w:rsidRPr="005728E4" w:rsidRDefault="00885E4F" w:rsidP="00885E4F">
      <w:pPr>
        <w:widowControl w:val="0"/>
        <w:autoSpaceDE w:val="0"/>
        <w:autoSpaceDN w:val="0"/>
        <w:adjustRightInd w:val="0"/>
        <w:spacing w:after="0" w:line="240" w:lineRule="auto"/>
        <w:rPr>
          <w:rFonts w:cs="Calibri"/>
          <w:kern w:val="0"/>
          <w:szCs w:val="24"/>
        </w:rPr>
      </w:pPr>
    </w:p>
    <w:p w14:paraId="43C75F44" w14:textId="4AF58E41" w:rsidR="00584D7F" w:rsidRDefault="005728E4" w:rsidP="00584D7F">
      <w:pPr>
        <w:widowControl w:val="0"/>
        <w:autoSpaceDE w:val="0"/>
        <w:autoSpaceDN w:val="0"/>
        <w:adjustRightInd w:val="0"/>
        <w:spacing w:after="0" w:line="240" w:lineRule="auto"/>
        <w:rPr>
          <w:rFonts w:cs="Calibri"/>
          <w:kern w:val="0"/>
          <w:szCs w:val="24"/>
        </w:rPr>
      </w:pPr>
      <w:r>
        <w:rPr>
          <w:rFonts w:cs="Calibri"/>
          <w:kern w:val="0"/>
          <w:szCs w:val="24"/>
        </w:rPr>
        <w:t xml:space="preserve">Opinion was split on this proposal, with </w:t>
      </w:r>
      <w:r w:rsidR="00412833">
        <w:rPr>
          <w:rFonts w:cs="Calibri"/>
          <w:kern w:val="0"/>
          <w:szCs w:val="24"/>
        </w:rPr>
        <w:t xml:space="preserve">49.3% of respondents in agreement, and 50.7% disagreeing. </w:t>
      </w:r>
    </w:p>
    <w:p w14:paraId="659E72F2" w14:textId="77777777" w:rsidR="00412833" w:rsidRPr="005728E4" w:rsidRDefault="00412833" w:rsidP="00584D7F">
      <w:pPr>
        <w:widowControl w:val="0"/>
        <w:autoSpaceDE w:val="0"/>
        <w:autoSpaceDN w:val="0"/>
        <w:adjustRightInd w:val="0"/>
        <w:spacing w:after="0" w:line="240" w:lineRule="auto"/>
        <w:rPr>
          <w:rFonts w:cs="Calibri"/>
          <w:kern w:val="0"/>
          <w:szCs w:val="24"/>
        </w:rPr>
      </w:pPr>
    </w:p>
    <w:p w14:paraId="32CF7729" w14:textId="50884670"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35B8C15E" wp14:editId="1F09A83F">
            <wp:extent cx="5783580" cy="2560320"/>
            <wp:effectExtent l="0" t="0" r="0" b="0"/>
            <wp:docPr id="41" name="Picture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r w:rsidR="00A32C6C" w:rsidRPr="00A32C6C">
        <w:rPr>
          <w:i/>
          <w:iCs/>
          <w:noProof/>
        </w:rPr>
        <w:t xml:space="preserve"> </w:t>
      </w:r>
      <w:r w:rsidR="00A32C6C" w:rsidRPr="00A06794">
        <w:rPr>
          <w:i/>
          <w:iCs/>
          <w:noProof/>
        </w:rPr>
        <w:t>Excludes ‘Don’t know’ responses</w:t>
      </w:r>
    </w:p>
    <w:p w14:paraId="24777485" w14:textId="5C1B3310" w:rsidR="005D3886" w:rsidRDefault="005D3886" w:rsidP="00584D7F">
      <w:pPr>
        <w:widowControl w:val="0"/>
        <w:autoSpaceDE w:val="0"/>
        <w:autoSpaceDN w:val="0"/>
        <w:adjustRightInd w:val="0"/>
        <w:spacing w:after="0" w:line="240" w:lineRule="auto"/>
        <w:rPr>
          <w:rFonts w:cs="Calibri"/>
          <w:b/>
          <w:bCs/>
          <w:kern w:val="0"/>
          <w:szCs w:val="24"/>
        </w:rPr>
      </w:pPr>
    </w:p>
    <w:p w14:paraId="6ACBF3FF" w14:textId="65D55D4C" w:rsidR="00045E53" w:rsidRDefault="00045E53" w:rsidP="00045E53">
      <w:pPr>
        <w:widowControl w:val="0"/>
        <w:autoSpaceDE w:val="0"/>
        <w:autoSpaceDN w:val="0"/>
        <w:adjustRightInd w:val="0"/>
        <w:spacing w:after="0" w:line="240" w:lineRule="auto"/>
        <w:rPr>
          <w:rFonts w:cs="Calibri"/>
          <w:kern w:val="0"/>
          <w:szCs w:val="24"/>
        </w:rPr>
      </w:pPr>
      <w:r w:rsidRPr="006F1E6D">
        <w:rPr>
          <w:rFonts w:cs="Calibri"/>
          <w:kern w:val="0"/>
          <w:szCs w:val="24"/>
        </w:rPr>
        <w:t>Results were consistent across the demographic and geographic groups analysed. (Details show</w:t>
      </w:r>
      <w:r w:rsidR="006F1E6D">
        <w:rPr>
          <w:rFonts w:cs="Calibri"/>
          <w:kern w:val="0"/>
          <w:szCs w:val="24"/>
        </w:rPr>
        <w:t>n</w:t>
      </w:r>
      <w:r w:rsidRPr="006F1E6D">
        <w:rPr>
          <w:rFonts w:cs="Calibri"/>
          <w:kern w:val="0"/>
          <w:szCs w:val="24"/>
        </w:rPr>
        <w:t xml:space="preserve"> in </w:t>
      </w:r>
      <w:hyperlink w:anchor="_Appendix_17_–" w:history="1">
        <w:r w:rsidRPr="006F1E6D">
          <w:rPr>
            <w:rStyle w:val="Hyperlink"/>
            <w:rFonts w:cs="Calibri"/>
            <w:kern w:val="0"/>
            <w:szCs w:val="24"/>
          </w:rPr>
          <w:t>Appendix 1</w:t>
        </w:r>
        <w:r w:rsidR="00860C9B" w:rsidRPr="006F1E6D">
          <w:rPr>
            <w:rStyle w:val="Hyperlink"/>
            <w:rFonts w:cs="Calibri"/>
            <w:kern w:val="0"/>
            <w:szCs w:val="24"/>
          </w:rPr>
          <w:t>7</w:t>
        </w:r>
      </w:hyperlink>
      <w:r w:rsidRPr="006F1E6D">
        <w:rPr>
          <w:rFonts w:cs="Calibri"/>
          <w:kern w:val="0"/>
          <w:szCs w:val="24"/>
        </w:rPr>
        <w:t>).</w:t>
      </w:r>
    </w:p>
    <w:p w14:paraId="5D31A103" w14:textId="77777777" w:rsidR="00860C9B" w:rsidRDefault="00860C9B" w:rsidP="00045E53">
      <w:pPr>
        <w:widowControl w:val="0"/>
        <w:autoSpaceDE w:val="0"/>
        <w:autoSpaceDN w:val="0"/>
        <w:adjustRightInd w:val="0"/>
        <w:spacing w:after="0" w:line="240" w:lineRule="auto"/>
        <w:rPr>
          <w:rFonts w:cs="Calibri"/>
          <w:kern w:val="0"/>
          <w:szCs w:val="24"/>
        </w:rPr>
      </w:pPr>
    </w:p>
    <w:p w14:paraId="0E3FB04F" w14:textId="77777777" w:rsidR="00B96E5A" w:rsidRDefault="00B96E5A" w:rsidP="00045E53">
      <w:pPr>
        <w:widowControl w:val="0"/>
        <w:autoSpaceDE w:val="0"/>
        <w:autoSpaceDN w:val="0"/>
        <w:adjustRightInd w:val="0"/>
        <w:spacing w:after="0" w:line="240" w:lineRule="auto"/>
        <w:rPr>
          <w:rFonts w:cs="Calibri"/>
          <w:kern w:val="0"/>
          <w:szCs w:val="24"/>
        </w:rPr>
      </w:pPr>
    </w:p>
    <w:p w14:paraId="58ED6C70" w14:textId="39DC84D6" w:rsidR="00860C9B" w:rsidRDefault="00860C9B" w:rsidP="00045E53">
      <w:pPr>
        <w:widowControl w:val="0"/>
        <w:autoSpaceDE w:val="0"/>
        <w:autoSpaceDN w:val="0"/>
        <w:adjustRightInd w:val="0"/>
        <w:spacing w:after="0" w:line="240" w:lineRule="auto"/>
        <w:rPr>
          <w:rFonts w:cs="Calibri"/>
          <w:kern w:val="0"/>
          <w:szCs w:val="24"/>
        </w:rPr>
      </w:pPr>
      <w:r>
        <w:rPr>
          <w:rFonts w:cs="Calibri"/>
          <w:kern w:val="0"/>
          <w:szCs w:val="24"/>
        </w:rPr>
        <w:t>Over 300</w:t>
      </w:r>
      <w:r w:rsidR="00B96E5A">
        <w:rPr>
          <w:rFonts w:cs="Calibri"/>
          <w:kern w:val="0"/>
          <w:szCs w:val="24"/>
        </w:rPr>
        <w:t xml:space="preserve"> responses referencing </w:t>
      </w:r>
      <w:r w:rsidR="000156B5">
        <w:rPr>
          <w:rFonts w:cs="Calibri"/>
          <w:kern w:val="0"/>
          <w:szCs w:val="24"/>
        </w:rPr>
        <w:t xml:space="preserve">on-street bins were received in response to the </w:t>
      </w:r>
      <w:r w:rsidR="00F33F9E">
        <w:rPr>
          <w:rFonts w:cs="Calibri"/>
          <w:kern w:val="0"/>
          <w:szCs w:val="24"/>
        </w:rPr>
        <w:t xml:space="preserve">open question at the end of the section.  Further details can be found in </w:t>
      </w:r>
      <w:hyperlink w:anchor="_Appendix_17_–Comments" w:history="1">
        <w:r w:rsidR="00F33F9E" w:rsidRPr="00F33F9E">
          <w:rPr>
            <w:rStyle w:val="Hyperlink"/>
            <w:rFonts w:cs="Calibri"/>
            <w:kern w:val="0"/>
            <w:szCs w:val="24"/>
          </w:rPr>
          <w:t>Appendix 18</w:t>
        </w:r>
      </w:hyperlink>
      <w:r w:rsidR="00F33F9E">
        <w:rPr>
          <w:rFonts w:cs="Calibri"/>
          <w:kern w:val="0"/>
          <w:szCs w:val="24"/>
        </w:rPr>
        <w:t>.</w:t>
      </w:r>
    </w:p>
    <w:p w14:paraId="514799BD" w14:textId="77777777" w:rsidR="00371F7B" w:rsidRDefault="00371F7B" w:rsidP="00584D7F">
      <w:pPr>
        <w:widowControl w:val="0"/>
        <w:autoSpaceDE w:val="0"/>
        <w:autoSpaceDN w:val="0"/>
        <w:adjustRightInd w:val="0"/>
        <w:spacing w:after="0" w:line="240" w:lineRule="auto"/>
        <w:rPr>
          <w:rFonts w:cs="Calibri"/>
          <w:b/>
          <w:bCs/>
          <w:kern w:val="0"/>
          <w:szCs w:val="24"/>
        </w:rPr>
      </w:pPr>
    </w:p>
    <w:p w14:paraId="7DCE6287" w14:textId="3C5B84E4" w:rsidR="0079604C" w:rsidRPr="00D707F3" w:rsidRDefault="00B96E5A" w:rsidP="0079604C">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79604C" w:rsidRPr="00D707F3">
        <w:rPr>
          <w:rFonts w:cs="Calibri"/>
          <w:b/>
          <w:bCs/>
          <w:color w:val="00B050"/>
          <w:kern w:val="0"/>
          <w:szCs w:val="24"/>
        </w:rPr>
        <w:lastRenderedPageBreak/>
        <w:t>Child Friendly Cardiff Survey:</w:t>
      </w:r>
    </w:p>
    <w:p w14:paraId="3953C11D" w14:textId="77777777" w:rsidR="009D45FE" w:rsidRDefault="009D45FE" w:rsidP="009D45FE">
      <w:pPr>
        <w:autoSpaceDE w:val="0"/>
        <w:autoSpaceDN w:val="0"/>
        <w:adjustRightInd w:val="0"/>
        <w:spacing w:after="0" w:line="240" w:lineRule="auto"/>
        <w:rPr>
          <w:rFonts w:cs="Calibri"/>
          <w:color w:val="4472C4"/>
          <w:kern w:val="0"/>
          <w:szCs w:val="24"/>
        </w:rPr>
      </w:pPr>
      <w:r>
        <w:rPr>
          <w:rFonts w:cs="Calibri"/>
          <w:color w:val="4472C4"/>
          <w:kern w:val="0"/>
          <w:szCs w:val="24"/>
        </w:rPr>
        <w:t>The city has about 3,000 public bins. Many bins on residential streets are not used much by locals but attract illegal dumping. The Council might remove these bins and only have bins in city and district centres, parks, bus stops, and dog walking areas. This could save over £139,000 every year.</w:t>
      </w:r>
    </w:p>
    <w:p w14:paraId="7D121F7F" w14:textId="5D2443AF" w:rsidR="009D45FE" w:rsidRDefault="009D45FE" w:rsidP="009D45FE">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agree with this proposal?</w:t>
      </w:r>
    </w:p>
    <w:p w14:paraId="58E09954" w14:textId="77777777" w:rsidR="00885E4F" w:rsidRDefault="00885E4F" w:rsidP="00885E4F">
      <w:pPr>
        <w:widowControl w:val="0"/>
        <w:autoSpaceDE w:val="0"/>
        <w:autoSpaceDN w:val="0"/>
        <w:adjustRightInd w:val="0"/>
        <w:spacing w:after="0" w:line="240" w:lineRule="auto"/>
        <w:rPr>
          <w:rFonts w:cs="Calibri"/>
          <w:kern w:val="0"/>
          <w:szCs w:val="24"/>
        </w:rPr>
      </w:pPr>
    </w:p>
    <w:p w14:paraId="725EA9BF" w14:textId="0313BDFD"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F52809">
        <w:rPr>
          <w:rFonts w:cs="Calibri"/>
          <w:i/>
          <w:iCs/>
          <w:kern w:val="0"/>
          <w:szCs w:val="24"/>
        </w:rPr>
        <w:t xml:space="preserve">87 </w:t>
      </w:r>
      <w:r>
        <w:rPr>
          <w:rFonts w:cs="Calibri"/>
          <w:i/>
          <w:iCs/>
          <w:kern w:val="0"/>
          <w:szCs w:val="24"/>
        </w:rPr>
        <w:t xml:space="preserve">responses </w:t>
      </w:r>
      <w:r w:rsidRPr="00C85726">
        <w:rPr>
          <w:rFonts w:cs="Calibri"/>
          <w:i/>
          <w:iCs/>
          <w:kern w:val="0"/>
          <w:szCs w:val="24"/>
        </w:rPr>
        <w:t xml:space="preserve">were received for this question, giving a response rate of </w:t>
      </w:r>
      <w:r w:rsidR="0029041F">
        <w:rPr>
          <w:rFonts w:cs="Calibri"/>
          <w:i/>
          <w:iCs/>
          <w:kern w:val="0"/>
          <w:szCs w:val="24"/>
        </w:rPr>
        <w:t>84.5</w:t>
      </w:r>
      <w:r w:rsidRPr="00C85726">
        <w:rPr>
          <w:rFonts w:cs="Calibri"/>
          <w:i/>
          <w:iCs/>
          <w:kern w:val="0"/>
          <w:szCs w:val="24"/>
        </w:rPr>
        <w:t>%</w:t>
      </w:r>
      <w:r>
        <w:rPr>
          <w:rFonts w:cs="Calibri"/>
          <w:i/>
          <w:iCs/>
          <w:kern w:val="0"/>
          <w:szCs w:val="24"/>
        </w:rPr>
        <w:t>.</w:t>
      </w:r>
    </w:p>
    <w:p w14:paraId="34A30291" w14:textId="38F08FE0"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862355">
        <w:rPr>
          <w:rFonts w:cs="Calibri"/>
          <w:i/>
          <w:iCs/>
          <w:kern w:val="0"/>
          <w:szCs w:val="24"/>
        </w:rPr>
        <w:t>10.5</w:t>
      </w:r>
      <w:r>
        <w:rPr>
          <w:rFonts w:cs="Calibri"/>
          <w:i/>
          <w:iCs/>
          <w:kern w:val="0"/>
          <w:szCs w:val="24"/>
        </w:rPr>
        <w:t>.</w:t>
      </w:r>
      <w:r w:rsidRPr="00C85726">
        <w:rPr>
          <w:rFonts w:cs="Calibri"/>
          <w:i/>
          <w:iCs/>
          <w:kern w:val="0"/>
          <w:szCs w:val="24"/>
        </w:rPr>
        <w:t xml:space="preserve"> </w:t>
      </w:r>
    </w:p>
    <w:p w14:paraId="4453CD5D"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14059DB9" w14:textId="5FFFB73B" w:rsidR="009D45FE" w:rsidRDefault="00560D21" w:rsidP="00584D7F">
      <w:pPr>
        <w:widowControl w:val="0"/>
        <w:autoSpaceDE w:val="0"/>
        <w:autoSpaceDN w:val="0"/>
        <w:adjustRightInd w:val="0"/>
        <w:spacing w:after="0" w:line="240" w:lineRule="auto"/>
        <w:rPr>
          <w:rFonts w:cs="Calibri"/>
          <w:kern w:val="0"/>
          <w:szCs w:val="24"/>
        </w:rPr>
      </w:pPr>
      <w:r w:rsidRPr="00BA1C8C">
        <w:rPr>
          <w:rFonts w:cs="Calibri"/>
          <w:kern w:val="0"/>
          <w:szCs w:val="24"/>
        </w:rPr>
        <w:t xml:space="preserve">Respondents to the Child Friendly Cardiff survey were less likely to agree with this proposal than those completing the main budget </w:t>
      </w:r>
      <w:r w:rsidR="00BA1C8C" w:rsidRPr="00BA1C8C">
        <w:rPr>
          <w:rFonts w:cs="Calibri"/>
          <w:kern w:val="0"/>
          <w:szCs w:val="24"/>
        </w:rPr>
        <w:t xml:space="preserve">consultation, with </w:t>
      </w:r>
      <w:r w:rsidR="00BA1C8C">
        <w:rPr>
          <w:rFonts w:cs="Calibri"/>
          <w:kern w:val="0"/>
          <w:szCs w:val="24"/>
        </w:rPr>
        <w:t xml:space="preserve">36.8% in agreement, and </w:t>
      </w:r>
      <w:r w:rsidR="009E4E6B">
        <w:rPr>
          <w:rFonts w:cs="Calibri"/>
          <w:kern w:val="0"/>
          <w:szCs w:val="24"/>
        </w:rPr>
        <w:t>63.2% disagreeing.</w:t>
      </w:r>
    </w:p>
    <w:p w14:paraId="5F9E6E64" w14:textId="77777777" w:rsidR="009E4E6B" w:rsidRPr="00BA1C8C" w:rsidRDefault="009E4E6B" w:rsidP="00584D7F">
      <w:pPr>
        <w:widowControl w:val="0"/>
        <w:autoSpaceDE w:val="0"/>
        <w:autoSpaceDN w:val="0"/>
        <w:adjustRightInd w:val="0"/>
        <w:spacing w:after="0" w:line="240" w:lineRule="auto"/>
        <w:rPr>
          <w:rFonts w:cs="Calibri"/>
          <w:kern w:val="0"/>
          <w:szCs w:val="24"/>
        </w:rPr>
      </w:pPr>
    </w:p>
    <w:p w14:paraId="7DC8C2DF" w14:textId="34B990F8"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3BB7B244" wp14:editId="482E5682">
            <wp:extent cx="5758815" cy="2366645"/>
            <wp:effectExtent l="0" t="0" r="0" b="0"/>
            <wp:docPr id="42" name="Picture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r w:rsidR="00A32C6C" w:rsidRPr="00A32C6C">
        <w:rPr>
          <w:i/>
          <w:iCs/>
          <w:noProof/>
        </w:rPr>
        <w:t xml:space="preserve"> </w:t>
      </w:r>
      <w:r w:rsidR="00A32C6C" w:rsidRPr="00A06794">
        <w:rPr>
          <w:i/>
          <w:iCs/>
          <w:noProof/>
        </w:rPr>
        <w:t>Excludes ‘Don’t know’ responses</w:t>
      </w:r>
    </w:p>
    <w:p w14:paraId="12C49605" w14:textId="19E8E511" w:rsidR="00CE3FEB" w:rsidRDefault="00CE3FEB" w:rsidP="00584D7F">
      <w:pPr>
        <w:widowControl w:val="0"/>
        <w:autoSpaceDE w:val="0"/>
        <w:autoSpaceDN w:val="0"/>
        <w:adjustRightInd w:val="0"/>
        <w:spacing w:after="0" w:line="240" w:lineRule="auto"/>
        <w:rPr>
          <w:rFonts w:cs="Calibri"/>
          <w:b/>
          <w:bCs/>
          <w:kern w:val="0"/>
          <w:szCs w:val="24"/>
        </w:rPr>
      </w:pPr>
    </w:p>
    <w:p w14:paraId="3A43B7F7" w14:textId="77777777" w:rsidR="00CE3FEB" w:rsidRPr="009224FC" w:rsidRDefault="00CE3FEB" w:rsidP="00584D7F">
      <w:pPr>
        <w:widowControl w:val="0"/>
        <w:autoSpaceDE w:val="0"/>
        <w:autoSpaceDN w:val="0"/>
        <w:adjustRightInd w:val="0"/>
        <w:spacing w:after="0" w:line="240" w:lineRule="auto"/>
        <w:rPr>
          <w:rFonts w:cs="Calibri"/>
          <w:b/>
          <w:bCs/>
          <w:kern w:val="0"/>
          <w:szCs w:val="24"/>
        </w:rPr>
      </w:pPr>
    </w:p>
    <w:p w14:paraId="2E035E20" w14:textId="58388551" w:rsidR="004740A7" w:rsidRDefault="009E4E6B" w:rsidP="004740A7">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4740A7">
        <w:rPr>
          <w:rFonts w:cs="Calibri"/>
          <w:color w:val="4472C4"/>
          <w:kern w:val="0"/>
          <w:szCs w:val="24"/>
        </w:rPr>
        <w:lastRenderedPageBreak/>
        <w:t>The Local Action Teams were introduced in 2020, and enhanced in 2022, and work to improve the neighbourhoods in and around 17 of the city’s housing estates where there are a high number of council homes. This service is partly funded by the Council’s Housing Team, which is responsible for supporting council homes. They work to create cleaner and safer places for residents by proactively removing rubbish and waste from gardens, removing fly tipping, carrying out clearance of open land, cut back trees and hedges and clear overgrown areas. They also carry out street action days, encouraging residents to get involved in improving their environment.</w:t>
      </w:r>
    </w:p>
    <w:p w14:paraId="523EB2A9" w14:textId="77777777" w:rsidR="004740A7" w:rsidRDefault="004740A7" w:rsidP="004740A7">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To save money the Council could stop the provision of this service or reduce the capacity of the teams.</w:t>
      </w:r>
    </w:p>
    <w:p w14:paraId="297A8A38" w14:textId="4A58F0B5" w:rsidR="00584D7F" w:rsidRDefault="004740A7" w:rsidP="004740A7">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Which of the following options do you prefer?</w:t>
      </w:r>
    </w:p>
    <w:p w14:paraId="64FF3D9D" w14:textId="77777777" w:rsidR="009E4E6B" w:rsidRDefault="009E4E6B" w:rsidP="004740A7">
      <w:pPr>
        <w:widowControl w:val="0"/>
        <w:autoSpaceDE w:val="0"/>
        <w:autoSpaceDN w:val="0"/>
        <w:adjustRightInd w:val="0"/>
        <w:spacing w:after="0" w:line="240" w:lineRule="auto"/>
        <w:rPr>
          <w:rFonts w:cs="Calibri"/>
          <w:b/>
          <w:bCs/>
          <w:color w:val="4472C4"/>
          <w:kern w:val="0"/>
          <w:szCs w:val="24"/>
        </w:rPr>
      </w:pPr>
    </w:p>
    <w:p w14:paraId="18C1F46C" w14:textId="2A69119C" w:rsidR="004740A7" w:rsidRPr="009E4E6B" w:rsidRDefault="00E85B76" w:rsidP="009E4E6B">
      <w:pPr>
        <w:widowControl w:val="0"/>
        <w:numPr>
          <w:ilvl w:val="0"/>
          <w:numId w:val="8"/>
        </w:numPr>
        <w:autoSpaceDE w:val="0"/>
        <w:autoSpaceDN w:val="0"/>
        <w:adjustRightInd w:val="0"/>
        <w:spacing w:line="240" w:lineRule="auto"/>
        <w:rPr>
          <w:rFonts w:cs="Calibri"/>
          <w:color w:val="4472C4"/>
          <w:kern w:val="0"/>
          <w:szCs w:val="24"/>
        </w:rPr>
      </w:pPr>
      <w:r>
        <w:rPr>
          <w:rFonts w:cs="Calibri"/>
          <w:b/>
          <w:bCs/>
          <w:color w:val="4472C4"/>
          <w:kern w:val="0"/>
          <w:szCs w:val="24"/>
        </w:rPr>
        <w:t>Option 1</w:t>
      </w:r>
      <w:r w:rsidRPr="009E4E6B">
        <w:rPr>
          <w:rFonts w:cs="Calibri"/>
          <w:b/>
          <w:bCs/>
          <w:color w:val="4472C4"/>
          <w:kern w:val="0"/>
          <w:szCs w:val="24"/>
        </w:rPr>
        <w:t xml:space="preserve"> – </w:t>
      </w:r>
      <w:r w:rsidRPr="009E4E6B">
        <w:rPr>
          <w:rFonts w:cs="Calibri"/>
          <w:color w:val="4472C4"/>
          <w:kern w:val="0"/>
          <w:szCs w:val="24"/>
        </w:rPr>
        <w:t>Remove the service, saving £854,000</w:t>
      </w:r>
      <w:r w:rsidR="009E4E6B">
        <w:rPr>
          <w:rFonts w:cs="Calibri"/>
          <w:color w:val="4472C4"/>
          <w:kern w:val="0"/>
          <w:szCs w:val="24"/>
        </w:rPr>
        <w:t>.</w:t>
      </w:r>
    </w:p>
    <w:p w14:paraId="6FEC90F0" w14:textId="2FECCC5E" w:rsidR="00E85B76" w:rsidRPr="009E4E6B" w:rsidRDefault="00306109" w:rsidP="009E4E6B">
      <w:pPr>
        <w:widowControl w:val="0"/>
        <w:numPr>
          <w:ilvl w:val="0"/>
          <w:numId w:val="8"/>
        </w:numPr>
        <w:autoSpaceDE w:val="0"/>
        <w:autoSpaceDN w:val="0"/>
        <w:adjustRightInd w:val="0"/>
        <w:spacing w:line="240" w:lineRule="auto"/>
        <w:rPr>
          <w:rFonts w:cs="Calibri"/>
          <w:b/>
          <w:bCs/>
          <w:color w:val="4472C4"/>
          <w:kern w:val="0"/>
          <w:szCs w:val="24"/>
        </w:rPr>
      </w:pPr>
      <w:r>
        <w:rPr>
          <w:rFonts w:cs="Calibri"/>
          <w:b/>
          <w:bCs/>
          <w:color w:val="4472C4"/>
          <w:kern w:val="0"/>
          <w:szCs w:val="24"/>
        </w:rPr>
        <w:t>Option 2</w:t>
      </w:r>
      <w:r w:rsidRPr="009E4E6B">
        <w:rPr>
          <w:rFonts w:cs="Calibri"/>
          <w:b/>
          <w:bCs/>
          <w:color w:val="4472C4"/>
          <w:kern w:val="0"/>
          <w:szCs w:val="24"/>
        </w:rPr>
        <w:t xml:space="preserve"> – </w:t>
      </w:r>
      <w:r w:rsidRPr="009E4E6B">
        <w:rPr>
          <w:rFonts w:cs="Calibri"/>
          <w:color w:val="4472C4"/>
          <w:kern w:val="0"/>
          <w:szCs w:val="24"/>
        </w:rPr>
        <w:t>Reduce the service, prioritising areas by need, saving at least £312,000</w:t>
      </w:r>
      <w:r w:rsidR="009E4E6B">
        <w:rPr>
          <w:rFonts w:cs="Calibri"/>
          <w:color w:val="4472C4"/>
          <w:kern w:val="0"/>
          <w:szCs w:val="24"/>
        </w:rPr>
        <w:t>.</w:t>
      </w:r>
    </w:p>
    <w:p w14:paraId="312DBC62" w14:textId="027DD1F8" w:rsidR="00306109" w:rsidRPr="009E4E6B" w:rsidRDefault="002B6234" w:rsidP="009E4E6B">
      <w:pPr>
        <w:widowControl w:val="0"/>
        <w:numPr>
          <w:ilvl w:val="0"/>
          <w:numId w:val="8"/>
        </w:numPr>
        <w:autoSpaceDE w:val="0"/>
        <w:autoSpaceDN w:val="0"/>
        <w:adjustRightInd w:val="0"/>
        <w:spacing w:line="240" w:lineRule="auto"/>
        <w:rPr>
          <w:rFonts w:cs="Calibri"/>
          <w:b/>
          <w:bCs/>
          <w:color w:val="4472C4"/>
          <w:kern w:val="0"/>
          <w:szCs w:val="24"/>
        </w:rPr>
      </w:pPr>
      <w:r>
        <w:rPr>
          <w:rFonts w:cs="Calibri"/>
          <w:b/>
          <w:bCs/>
          <w:color w:val="4472C4"/>
          <w:kern w:val="0"/>
          <w:szCs w:val="24"/>
        </w:rPr>
        <w:t>Option 3</w:t>
      </w:r>
      <w:r w:rsidRPr="009E4E6B">
        <w:rPr>
          <w:rFonts w:cs="Calibri"/>
          <w:b/>
          <w:bCs/>
          <w:color w:val="4472C4"/>
          <w:kern w:val="0"/>
          <w:szCs w:val="24"/>
        </w:rPr>
        <w:t xml:space="preserve"> – </w:t>
      </w:r>
      <w:r w:rsidRPr="009E4E6B">
        <w:rPr>
          <w:rFonts w:cs="Calibri"/>
          <w:color w:val="4472C4"/>
          <w:kern w:val="0"/>
          <w:szCs w:val="24"/>
        </w:rPr>
        <w:t>Keep the service as it is and find savings elsewhere</w:t>
      </w:r>
      <w:r w:rsidR="009E4E6B">
        <w:rPr>
          <w:rFonts w:cs="Calibri"/>
          <w:color w:val="4472C4"/>
          <w:kern w:val="0"/>
          <w:szCs w:val="24"/>
        </w:rPr>
        <w:t>.</w:t>
      </w:r>
    </w:p>
    <w:p w14:paraId="5E076417" w14:textId="77777777" w:rsidR="00885E4F" w:rsidRDefault="00885E4F" w:rsidP="00885E4F">
      <w:pPr>
        <w:widowControl w:val="0"/>
        <w:autoSpaceDE w:val="0"/>
        <w:autoSpaceDN w:val="0"/>
        <w:adjustRightInd w:val="0"/>
        <w:spacing w:after="0" w:line="240" w:lineRule="auto"/>
        <w:rPr>
          <w:rFonts w:cs="Calibri"/>
          <w:kern w:val="0"/>
          <w:szCs w:val="24"/>
        </w:rPr>
      </w:pPr>
    </w:p>
    <w:p w14:paraId="5F56F1AC" w14:textId="60408ECB"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194107">
        <w:rPr>
          <w:rFonts w:cs="Calibri"/>
          <w:i/>
          <w:iCs/>
          <w:kern w:val="0"/>
          <w:szCs w:val="24"/>
        </w:rPr>
        <w:t>6,617</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A6091C">
        <w:rPr>
          <w:rFonts w:cs="Calibri"/>
          <w:i/>
          <w:iCs/>
          <w:kern w:val="0"/>
          <w:szCs w:val="24"/>
        </w:rPr>
        <w:t>73.5</w:t>
      </w:r>
      <w:r w:rsidRPr="00C85726">
        <w:rPr>
          <w:rFonts w:cs="Calibri"/>
          <w:i/>
          <w:iCs/>
          <w:kern w:val="0"/>
          <w:szCs w:val="24"/>
        </w:rPr>
        <w:t>%</w:t>
      </w:r>
      <w:r>
        <w:rPr>
          <w:rFonts w:cs="Calibri"/>
          <w:i/>
          <w:iCs/>
          <w:kern w:val="0"/>
          <w:szCs w:val="24"/>
        </w:rPr>
        <w:t>.</w:t>
      </w:r>
    </w:p>
    <w:p w14:paraId="258232A5" w14:textId="5DB776BA"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862355">
        <w:rPr>
          <w:rFonts w:cs="Calibri"/>
          <w:i/>
          <w:iCs/>
          <w:kern w:val="0"/>
          <w:szCs w:val="24"/>
        </w:rPr>
        <w:t>1.1</w:t>
      </w:r>
      <w:r>
        <w:rPr>
          <w:rFonts w:cs="Calibri"/>
          <w:i/>
          <w:iCs/>
          <w:kern w:val="0"/>
          <w:szCs w:val="24"/>
        </w:rPr>
        <w:t>.</w:t>
      </w:r>
      <w:r w:rsidRPr="00C85726">
        <w:rPr>
          <w:rFonts w:cs="Calibri"/>
          <w:i/>
          <w:iCs/>
          <w:kern w:val="0"/>
          <w:szCs w:val="24"/>
        </w:rPr>
        <w:t xml:space="preserve"> </w:t>
      </w:r>
    </w:p>
    <w:p w14:paraId="2076F844"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01E95F36" w14:textId="726A1B1A" w:rsidR="001002FC" w:rsidRDefault="00035B70" w:rsidP="004740A7">
      <w:pPr>
        <w:widowControl w:val="0"/>
        <w:autoSpaceDE w:val="0"/>
        <w:autoSpaceDN w:val="0"/>
        <w:adjustRightInd w:val="0"/>
        <w:spacing w:after="0" w:line="240" w:lineRule="auto"/>
        <w:rPr>
          <w:rFonts w:cs="Calibri"/>
          <w:kern w:val="0"/>
          <w:szCs w:val="24"/>
        </w:rPr>
      </w:pPr>
      <w:r>
        <w:rPr>
          <w:rFonts w:cs="Calibri"/>
          <w:kern w:val="0"/>
          <w:szCs w:val="24"/>
        </w:rPr>
        <w:t xml:space="preserve">Just over half of those responding to this </w:t>
      </w:r>
      <w:r w:rsidR="00197B43">
        <w:rPr>
          <w:rFonts w:cs="Calibri"/>
          <w:kern w:val="0"/>
          <w:szCs w:val="24"/>
        </w:rPr>
        <w:t>question supported the option of reducing the capacity of Local Actions Teams</w:t>
      </w:r>
      <w:r w:rsidR="00FC5745">
        <w:rPr>
          <w:rFonts w:cs="Calibri"/>
          <w:kern w:val="0"/>
          <w:szCs w:val="24"/>
        </w:rPr>
        <w:t>, prioritising its work by need</w:t>
      </w:r>
      <w:r w:rsidR="00206B2C">
        <w:rPr>
          <w:rFonts w:cs="Calibri"/>
          <w:kern w:val="0"/>
          <w:szCs w:val="24"/>
        </w:rPr>
        <w:t>.  Just under a third (32.1%) opted to keep the service as i</w:t>
      </w:r>
      <w:r w:rsidR="006E41E0">
        <w:rPr>
          <w:rFonts w:cs="Calibri"/>
          <w:kern w:val="0"/>
          <w:szCs w:val="24"/>
        </w:rPr>
        <w:t>t</w:t>
      </w:r>
      <w:r w:rsidR="00206B2C">
        <w:rPr>
          <w:rFonts w:cs="Calibri"/>
          <w:kern w:val="0"/>
          <w:szCs w:val="24"/>
        </w:rPr>
        <w:t xml:space="preserve"> is, double the proportion </w:t>
      </w:r>
      <w:r w:rsidR="00BB3D11">
        <w:rPr>
          <w:rFonts w:cs="Calibri"/>
          <w:kern w:val="0"/>
          <w:szCs w:val="24"/>
        </w:rPr>
        <w:t xml:space="preserve">of respondents preferring that the </w:t>
      </w:r>
      <w:r w:rsidR="006E41E0">
        <w:rPr>
          <w:rFonts w:cs="Calibri"/>
          <w:kern w:val="0"/>
          <w:szCs w:val="24"/>
        </w:rPr>
        <w:t>service be removed (16.1%).</w:t>
      </w:r>
    </w:p>
    <w:p w14:paraId="73441B36" w14:textId="77777777" w:rsidR="00035B70" w:rsidRDefault="00035B70" w:rsidP="004740A7">
      <w:pPr>
        <w:widowControl w:val="0"/>
        <w:autoSpaceDE w:val="0"/>
        <w:autoSpaceDN w:val="0"/>
        <w:adjustRightInd w:val="0"/>
        <w:spacing w:after="0" w:line="240" w:lineRule="auto"/>
        <w:rPr>
          <w:rFonts w:cs="Calibri"/>
          <w:kern w:val="0"/>
          <w:szCs w:val="24"/>
        </w:rPr>
      </w:pPr>
    </w:p>
    <w:p w14:paraId="12BCE99D" w14:textId="356F7EB3" w:rsidR="006F58A4" w:rsidRDefault="0009143A" w:rsidP="004740A7">
      <w:pPr>
        <w:widowControl w:val="0"/>
        <w:autoSpaceDE w:val="0"/>
        <w:autoSpaceDN w:val="0"/>
        <w:adjustRightInd w:val="0"/>
        <w:spacing w:after="0" w:line="240" w:lineRule="auto"/>
        <w:rPr>
          <w:rFonts w:cs="Calibri"/>
          <w:kern w:val="0"/>
          <w:szCs w:val="24"/>
        </w:rPr>
      </w:pPr>
      <w:r>
        <w:rPr>
          <w:noProof/>
        </w:rPr>
        <w:drawing>
          <wp:inline distT="0" distB="0" distL="0" distR="0" wp14:anchorId="5A06AB4F" wp14:editId="7BEFB13D">
            <wp:extent cx="5800725" cy="2765425"/>
            <wp:effectExtent l="0" t="0" r="0" b="0"/>
            <wp:docPr id="43" name="Picture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C4C0120" w14:textId="77777777" w:rsidR="006F58A4" w:rsidRDefault="006F58A4" w:rsidP="004740A7">
      <w:pPr>
        <w:widowControl w:val="0"/>
        <w:autoSpaceDE w:val="0"/>
        <w:autoSpaceDN w:val="0"/>
        <w:adjustRightInd w:val="0"/>
        <w:spacing w:after="0" w:line="240" w:lineRule="auto"/>
        <w:rPr>
          <w:rFonts w:cs="Calibri"/>
          <w:kern w:val="0"/>
          <w:szCs w:val="24"/>
        </w:rPr>
      </w:pPr>
    </w:p>
    <w:p w14:paraId="412F055E" w14:textId="4A466A9D" w:rsidR="006E41E0" w:rsidRDefault="000C6133" w:rsidP="004740A7">
      <w:pPr>
        <w:widowControl w:val="0"/>
        <w:autoSpaceDE w:val="0"/>
        <w:autoSpaceDN w:val="0"/>
        <w:adjustRightInd w:val="0"/>
        <w:spacing w:after="0" w:line="240" w:lineRule="auto"/>
        <w:rPr>
          <w:rFonts w:cs="Calibri"/>
          <w:kern w:val="0"/>
          <w:szCs w:val="24"/>
        </w:rPr>
      </w:pPr>
      <w:r>
        <w:rPr>
          <w:rFonts w:cs="Calibri"/>
          <w:kern w:val="0"/>
          <w:szCs w:val="24"/>
        </w:rPr>
        <w:t>Almost 90 comments on the Local Action Teams were given in response to the open question at the send of the section</w:t>
      </w:r>
      <w:r w:rsidR="00647DA6">
        <w:rPr>
          <w:rFonts w:cs="Calibri"/>
          <w:kern w:val="0"/>
          <w:szCs w:val="24"/>
        </w:rPr>
        <w:t xml:space="preserve">.  Details can be found in </w:t>
      </w:r>
      <w:hyperlink w:anchor="_Appendix_17_–Comments" w:history="1">
        <w:r w:rsidR="00647DA6" w:rsidRPr="00647DA6">
          <w:rPr>
            <w:rStyle w:val="Hyperlink"/>
            <w:rFonts w:cs="Calibri"/>
            <w:kern w:val="0"/>
            <w:szCs w:val="24"/>
          </w:rPr>
          <w:t>Appendix 18</w:t>
        </w:r>
      </w:hyperlink>
      <w:r w:rsidR="00647DA6">
        <w:rPr>
          <w:rFonts w:cs="Calibri"/>
          <w:kern w:val="0"/>
          <w:szCs w:val="24"/>
        </w:rPr>
        <w:t>.</w:t>
      </w:r>
      <w:r w:rsidR="0018083F">
        <w:rPr>
          <w:rFonts w:cs="Calibri"/>
          <w:kern w:val="0"/>
          <w:szCs w:val="24"/>
        </w:rPr>
        <w:br w:type="page"/>
      </w:r>
      <w:r w:rsidR="002E4916">
        <w:rPr>
          <w:rFonts w:cs="Calibri"/>
          <w:kern w:val="0"/>
          <w:szCs w:val="24"/>
        </w:rPr>
        <w:lastRenderedPageBreak/>
        <w:t>Females (57.1%), re</w:t>
      </w:r>
      <w:r w:rsidR="0029104F">
        <w:rPr>
          <w:rFonts w:cs="Calibri"/>
          <w:kern w:val="0"/>
          <w:szCs w:val="24"/>
        </w:rPr>
        <w:t>s</w:t>
      </w:r>
      <w:r w:rsidR="002E4916">
        <w:rPr>
          <w:rFonts w:cs="Calibri"/>
          <w:kern w:val="0"/>
          <w:szCs w:val="24"/>
        </w:rPr>
        <w:t>pondents aged 55 or over (55.9%) and thos</w:t>
      </w:r>
      <w:r w:rsidR="0029104F">
        <w:rPr>
          <w:rFonts w:cs="Calibri"/>
          <w:kern w:val="0"/>
          <w:szCs w:val="24"/>
        </w:rPr>
        <w:t>e</w:t>
      </w:r>
      <w:r w:rsidR="002E4916">
        <w:rPr>
          <w:rFonts w:cs="Calibri"/>
          <w:kern w:val="0"/>
          <w:szCs w:val="24"/>
        </w:rPr>
        <w:t xml:space="preserve"> who identify as disabled</w:t>
      </w:r>
      <w:r w:rsidR="0029104F">
        <w:rPr>
          <w:rFonts w:cs="Calibri"/>
          <w:kern w:val="0"/>
          <w:szCs w:val="24"/>
        </w:rPr>
        <w:t xml:space="preserve"> (53.4%) showed the highest level of support for reducing th</w:t>
      </w:r>
      <w:r w:rsidR="00E87917">
        <w:rPr>
          <w:rFonts w:cs="Calibri"/>
          <w:kern w:val="0"/>
          <w:szCs w:val="24"/>
        </w:rPr>
        <w:t>e Local Action Teams</w:t>
      </w:r>
      <w:r w:rsidR="0029104F">
        <w:rPr>
          <w:rFonts w:cs="Calibri"/>
          <w:kern w:val="0"/>
          <w:szCs w:val="24"/>
        </w:rPr>
        <w:t xml:space="preserve"> service</w:t>
      </w:r>
      <w:r w:rsidR="00832909">
        <w:rPr>
          <w:rFonts w:cs="Calibri"/>
          <w:kern w:val="0"/>
          <w:szCs w:val="24"/>
        </w:rPr>
        <w:t>.</w:t>
      </w:r>
    </w:p>
    <w:p w14:paraId="1FBE3FEA" w14:textId="77777777" w:rsidR="00832909" w:rsidRDefault="00832909" w:rsidP="004740A7">
      <w:pPr>
        <w:widowControl w:val="0"/>
        <w:autoSpaceDE w:val="0"/>
        <w:autoSpaceDN w:val="0"/>
        <w:adjustRightInd w:val="0"/>
        <w:spacing w:after="0" w:line="240" w:lineRule="auto"/>
        <w:rPr>
          <w:rFonts w:cs="Calibri"/>
          <w:kern w:val="0"/>
          <w:szCs w:val="24"/>
        </w:rPr>
      </w:pPr>
    </w:p>
    <w:p w14:paraId="79A6F5D6" w14:textId="494EC907" w:rsidR="00832909" w:rsidRDefault="006A04B5" w:rsidP="004740A7">
      <w:pPr>
        <w:widowControl w:val="0"/>
        <w:autoSpaceDE w:val="0"/>
        <w:autoSpaceDN w:val="0"/>
        <w:adjustRightInd w:val="0"/>
        <w:spacing w:after="0" w:line="240" w:lineRule="auto"/>
        <w:rPr>
          <w:rFonts w:cs="Calibri"/>
          <w:kern w:val="0"/>
          <w:szCs w:val="24"/>
        </w:rPr>
      </w:pPr>
      <w:r>
        <w:rPr>
          <w:rFonts w:cs="Calibri"/>
          <w:kern w:val="0"/>
          <w:szCs w:val="24"/>
        </w:rPr>
        <w:t>Respondents from a Minority Ethnicity (38.1%)</w:t>
      </w:r>
      <w:r w:rsidR="00895713">
        <w:rPr>
          <w:rFonts w:cs="Calibri"/>
          <w:kern w:val="0"/>
          <w:szCs w:val="24"/>
        </w:rPr>
        <w:t xml:space="preserve"> or under the age of 35 (38.0%) were most likely to </w:t>
      </w:r>
      <w:r w:rsidR="00E87917">
        <w:rPr>
          <w:rFonts w:cs="Calibri"/>
          <w:kern w:val="0"/>
          <w:szCs w:val="24"/>
        </w:rPr>
        <w:t>want to keep the service.</w:t>
      </w:r>
    </w:p>
    <w:p w14:paraId="308F94A3" w14:textId="77777777" w:rsidR="00E87917" w:rsidRDefault="00E87917" w:rsidP="004740A7">
      <w:pPr>
        <w:widowControl w:val="0"/>
        <w:autoSpaceDE w:val="0"/>
        <w:autoSpaceDN w:val="0"/>
        <w:adjustRightInd w:val="0"/>
        <w:spacing w:after="0" w:line="240" w:lineRule="auto"/>
        <w:rPr>
          <w:rFonts w:cs="Calibri"/>
          <w:kern w:val="0"/>
          <w:szCs w:val="24"/>
        </w:rPr>
      </w:pPr>
    </w:p>
    <w:p w14:paraId="093A96C4" w14:textId="50F53F5F" w:rsidR="00E87917" w:rsidRDefault="002E6F5F" w:rsidP="004740A7">
      <w:pPr>
        <w:widowControl w:val="0"/>
        <w:autoSpaceDE w:val="0"/>
        <w:autoSpaceDN w:val="0"/>
        <w:adjustRightInd w:val="0"/>
        <w:spacing w:after="0" w:line="240" w:lineRule="auto"/>
        <w:rPr>
          <w:rFonts w:cs="Calibri"/>
          <w:kern w:val="0"/>
          <w:szCs w:val="24"/>
        </w:rPr>
      </w:pPr>
      <w:r>
        <w:rPr>
          <w:rFonts w:cs="Calibri"/>
          <w:kern w:val="0"/>
          <w:szCs w:val="24"/>
        </w:rPr>
        <w:t xml:space="preserve">Respondents with children in their household (20.7%) or males (19.0%) were most likely to support the removal of </w:t>
      </w:r>
      <w:r w:rsidR="000C6133">
        <w:rPr>
          <w:rFonts w:cs="Calibri"/>
          <w:kern w:val="0"/>
          <w:szCs w:val="24"/>
        </w:rPr>
        <w:t>the Local Action Teams service.</w:t>
      </w:r>
    </w:p>
    <w:p w14:paraId="1D4360F8" w14:textId="77777777" w:rsidR="000C6133" w:rsidRDefault="000C6133" w:rsidP="004740A7">
      <w:pPr>
        <w:widowControl w:val="0"/>
        <w:autoSpaceDE w:val="0"/>
        <w:autoSpaceDN w:val="0"/>
        <w:adjustRightInd w:val="0"/>
        <w:spacing w:after="0" w:line="240" w:lineRule="auto"/>
        <w:rPr>
          <w:rFonts w:cs="Calibri"/>
          <w:kern w:val="0"/>
          <w:szCs w:val="24"/>
        </w:rPr>
      </w:pPr>
    </w:p>
    <w:p w14:paraId="44BB814A" w14:textId="3FC4B1AB" w:rsidR="006F58A4" w:rsidRDefault="0009143A" w:rsidP="004740A7">
      <w:pPr>
        <w:widowControl w:val="0"/>
        <w:autoSpaceDE w:val="0"/>
        <w:autoSpaceDN w:val="0"/>
        <w:adjustRightInd w:val="0"/>
        <w:spacing w:after="0" w:line="240" w:lineRule="auto"/>
        <w:rPr>
          <w:rFonts w:cs="Calibri"/>
          <w:kern w:val="0"/>
          <w:szCs w:val="24"/>
        </w:rPr>
      </w:pPr>
      <w:r>
        <w:rPr>
          <w:noProof/>
        </w:rPr>
        <w:drawing>
          <wp:inline distT="0" distB="0" distL="0" distR="0" wp14:anchorId="504906F1" wp14:editId="2BBE54B7">
            <wp:extent cx="5761355" cy="4480560"/>
            <wp:effectExtent l="0" t="0" r="0" b="0"/>
            <wp:docPr id="44" name="Picture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231E58D5" w14:textId="77777777" w:rsidR="006F58A4" w:rsidRDefault="006F58A4" w:rsidP="004740A7">
      <w:pPr>
        <w:widowControl w:val="0"/>
        <w:autoSpaceDE w:val="0"/>
        <w:autoSpaceDN w:val="0"/>
        <w:adjustRightInd w:val="0"/>
        <w:spacing w:after="0" w:line="240" w:lineRule="auto"/>
        <w:rPr>
          <w:rFonts w:cs="Calibri"/>
          <w:kern w:val="0"/>
          <w:szCs w:val="24"/>
        </w:rPr>
      </w:pPr>
    </w:p>
    <w:p w14:paraId="40DA40ED" w14:textId="37C911A8" w:rsidR="00647DA6" w:rsidRDefault="00E35EAC" w:rsidP="004740A7">
      <w:pPr>
        <w:widowControl w:val="0"/>
        <w:autoSpaceDE w:val="0"/>
        <w:autoSpaceDN w:val="0"/>
        <w:adjustRightInd w:val="0"/>
        <w:spacing w:after="0" w:line="240" w:lineRule="auto"/>
        <w:rPr>
          <w:rFonts w:cs="Calibri"/>
          <w:kern w:val="0"/>
          <w:szCs w:val="24"/>
        </w:rPr>
      </w:pPr>
      <w:r>
        <w:rPr>
          <w:rFonts w:cs="Calibri"/>
          <w:kern w:val="0"/>
          <w:szCs w:val="24"/>
        </w:rPr>
        <w:br w:type="page"/>
      </w:r>
      <w:r w:rsidR="00647DA6">
        <w:rPr>
          <w:rFonts w:cs="Calibri"/>
          <w:kern w:val="0"/>
          <w:szCs w:val="24"/>
        </w:rPr>
        <w:lastRenderedPageBreak/>
        <w:t>T</w:t>
      </w:r>
      <w:r w:rsidR="00AB256B">
        <w:rPr>
          <w:rFonts w:cs="Calibri"/>
          <w:kern w:val="0"/>
          <w:szCs w:val="24"/>
        </w:rPr>
        <w:t xml:space="preserve">here was a correlation between respondents’ views on the Local Action Teams service and level of deprivation </w:t>
      </w:r>
      <w:r w:rsidR="00723D68">
        <w:rPr>
          <w:rFonts w:cs="Calibri"/>
          <w:kern w:val="0"/>
          <w:szCs w:val="24"/>
        </w:rPr>
        <w:t>–</w:t>
      </w:r>
      <w:r w:rsidR="00AB256B">
        <w:rPr>
          <w:rFonts w:cs="Calibri"/>
          <w:kern w:val="0"/>
          <w:szCs w:val="24"/>
        </w:rPr>
        <w:t xml:space="preserve"> </w:t>
      </w:r>
      <w:r w:rsidR="00723D68">
        <w:rPr>
          <w:rFonts w:cs="Calibri"/>
          <w:kern w:val="0"/>
          <w:szCs w:val="24"/>
        </w:rPr>
        <w:t>the more deprived the area, the more likely respondents were to want to keep the service as it is; the more affl</w:t>
      </w:r>
      <w:r w:rsidR="00CB4400">
        <w:rPr>
          <w:rFonts w:cs="Calibri"/>
          <w:kern w:val="0"/>
          <w:szCs w:val="24"/>
        </w:rPr>
        <w:t>uent the area, the more likely the respondents were to support reducing this service.</w:t>
      </w:r>
    </w:p>
    <w:p w14:paraId="75A7B8C1" w14:textId="77777777" w:rsidR="00E35EAC" w:rsidRDefault="00E35EAC" w:rsidP="004740A7">
      <w:pPr>
        <w:widowControl w:val="0"/>
        <w:autoSpaceDE w:val="0"/>
        <w:autoSpaceDN w:val="0"/>
        <w:adjustRightInd w:val="0"/>
        <w:spacing w:after="0" w:line="240" w:lineRule="auto"/>
        <w:rPr>
          <w:rFonts w:cs="Calibri"/>
          <w:kern w:val="0"/>
          <w:szCs w:val="24"/>
        </w:rPr>
      </w:pPr>
    </w:p>
    <w:p w14:paraId="3DE1075E" w14:textId="48F57BEE" w:rsidR="006F58A4" w:rsidRDefault="0009143A" w:rsidP="004740A7">
      <w:pPr>
        <w:widowControl w:val="0"/>
        <w:autoSpaceDE w:val="0"/>
        <w:autoSpaceDN w:val="0"/>
        <w:adjustRightInd w:val="0"/>
        <w:spacing w:after="0" w:line="240" w:lineRule="auto"/>
        <w:rPr>
          <w:rFonts w:cs="Calibri"/>
          <w:kern w:val="0"/>
          <w:szCs w:val="24"/>
        </w:rPr>
      </w:pPr>
      <w:r>
        <w:rPr>
          <w:noProof/>
        </w:rPr>
        <w:drawing>
          <wp:inline distT="0" distB="0" distL="0" distR="0" wp14:anchorId="14C1E3EE" wp14:editId="11216391">
            <wp:extent cx="5761355" cy="3402330"/>
            <wp:effectExtent l="0" t="0" r="0" b="0"/>
            <wp:docPr id="45" name="Picture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3501D62D" w14:textId="213E45BB" w:rsidR="001002FC" w:rsidRDefault="001002FC" w:rsidP="004740A7">
      <w:pPr>
        <w:widowControl w:val="0"/>
        <w:autoSpaceDE w:val="0"/>
        <w:autoSpaceDN w:val="0"/>
        <w:adjustRightInd w:val="0"/>
        <w:spacing w:after="0" w:line="240" w:lineRule="auto"/>
        <w:rPr>
          <w:rFonts w:cs="Calibri"/>
          <w:kern w:val="0"/>
          <w:szCs w:val="24"/>
        </w:rPr>
      </w:pPr>
    </w:p>
    <w:p w14:paraId="4917117D" w14:textId="77777777" w:rsidR="009D45FE" w:rsidRDefault="009D45FE" w:rsidP="004740A7">
      <w:pPr>
        <w:widowControl w:val="0"/>
        <w:autoSpaceDE w:val="0"/>
        <w:autoSpaceDN w:val="0"/>
        <w:adjustRightInd w:val="0"/>
        <w:spacing w:after="0" w:line="240" w:lineRule="auto"/>
        <w:rPr>
          <w:rFonts w:cs="Calibri"/>
          <w:kern w:val="0"/>
          <w:szCs w:val="24"/>
        </w:rPr>
      </w:pPr>
    </w:p>
    <w:p w14:paraId="1102C0AA" w14:textId="2183E7B7" w:rsidR="0079604C" w:rsidRPr="00D707F3" w:rsidRDefault="00634A01" w:rsidP="0079604C">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79604C" w:rsidRPr="00D707F3">
        <w:rPr>
          <w:rFonts w:cs="Calibri"/>
          <w:b/>
          <w:bCs/>
          <w:color w:val="00B050"/>
          <w:kern w:val="0"/>
          <w:szCs w:val="24"/>
        </w:rPr>
        <w:lastRenderedPageBreak/>
        <w:t>Child Friendly Cardiff Survey:</w:t>
      </w:r>
    </w:p>
    <w:p w14:paraId="5152F152" w14:textId="77777777" w:rsidR="00DB64EB" w:rsidRDefault="00DB64EB" w:rsidP="00DB64EB">
      <w:pPr>
        <w:autoSpaceDE w:val="0"/>
        <w:autoSpaceDN w:val="0"/>
        <w:adjustRightInd w:val="0"/>
        <w:spacing w:after="0" w:line="240" w:lineRule="auto"/>
        <w:rPr>
          <w:rFonts w:cs="Calibri"/>
          <w:color w:val="4472C4"/>
          <w:kern w:val="0"/>
          <w:szCs w:val="24"/>
        </w:rPr>
      </w:pPr>
      <w:r>
        <w:rPr>
          <w:rFonts w:cs="Calibri"/>
          <w:color w:val="4472C4"/>
          <w:kern w:val="0"/>
          <w:szCs w:val="24"/>
        </w:rPr>
        <w:t xml:space="preserve">Local Action Teams were introduced in 2020 and work to improve the neighbourhoods in and around 17 of the city’s housing estates where there are a high number of council homes. This service is partly funded by the Council’s Housing Team and they work to create cleaner and safer places for residents by removing rubbish and waste from gardens, removing fly tipping, carrying out clearance of open land, cut back trees and hedges and clear overgrown areas. </w:t>
      </w:r>
    </w:p>
    <w:p w14:paraId="7600BAF7" w14:textId="77777777" w:rsidR="00DB64EB" w:rsidRDefault="00DB64EB" w:rsidP="00DB64EB">
      <w:pPr>
        <w:autoSpaceDE w:val="0"/>
        <w:autoSpaceDN w:val="0"/>
        <w:adjustRightInd w:val="0"/>
        <w:spacing w:after="0" w:line="240" w:lineRule="auto"/>
        <w:rPr>
          <w:rFonts w:cs="Calibri"/>
          <w:color w:val="4472C4"/>
          <w:kern w:val="0"/>
          <w:szCs w:val="24"/>
        </w:rPr>
      </w:pPr>
    </w:p>
    <w:p w14:paraId="15119051" w14:textId="77777777" w:rsidR="00DB64EB" w:rsidRDefault="00DB64EB" w:rsidP="00DB64EB">
      <w:pPr>
        <w:autoSpaceDE w:val="0"/>
        <w:autoSpaceDN w:val="0"/>
        <w:adjustRightInd w:val="0"/>
        <w:spacing w:after="0" w:line="240" w:lineRule="auto"/>
        <w:rPr>
          <w:rFonts w:cs="Calibri"/>
          <w:color w:val="4472C4"/>
          <w:kern w:val="0"/>
          <w:szCs w:val="24"/>
        </w:rPr>
      </w:pPr>
      <w:r>
        <w:rPr>
          <w:rFonts w:cs="Calibri"/>
          <w:color w:val="4472C4"/>
          <w:kern w:val="0"/>
          <w:szCs w:val="24"/>
        </w:rPr>
        <w:t>To save money the Council could stop the provision of this service or reduce the capacity of the teams.</w:t>
      </w:r>
    </w:p>
    <w:p w14:paraId="5370D2C6" w14:textId="5DDA2D32" w:rsidR="009D45FE" w:rsidRDefault="00DB64EB" w:rsidP="00DB64EB">
      <w:pPr>
        <w:widowControl w:val="0"/>
        <w:autoSpaceDE w:val="0"/>
        <w:autoSpaceDN w:val="0"/>
        <w:adjustRightInd w:val="0"/>
        <w:spacing w:after="0" w:line="240" w:lineRule="auto"/>
        <w:rPr>
          <w:rFonts w:cs="Calibri"/>
          <w:color w:val="4472C4"/>
          <w:kern w:val="0"/>
          <w:sz w:val="22"/>
        </w:rPr>
      </w:pPr>
      <w:r>
        <w:rPr>
          <w:rFonts w:cs="Calibri"/>
          <w:b/>
          <w:bCs/>
          <w:color w:val="4472C4"/>
          <w:kern w:val="0"/>
          <w:szCs w:val="24"/>
        </w:rPr>
        <w:t>Which of the following options do you prefer?</w:t>
      </w:r>
    </w:p>
    <w:p w14:paraId="5CC7F100" w14:textId="77777777" w:rsidR="003240B7" w:rsidRDefault="003240B7" w:rsidP="003240B7">
      <w:pPr>
        <w:widowControl w:val="0"/>
        <w:autoSpaceDE w:val="0"/>
        <w:autoSpaceDN w:val="0"/>
        <w:adjustRightInd w:val="0"/>
        <w:spacing w:after="0" w:line="240" w:lineRule="auto"/>
        <w:rPr>
          <w:rFonts w:cs="Calibri"/>
          <w:kern w:val="0"/>
          <w:szCs w:val="24"/>
        </w:rPr>
      </w:pPr>
    </w:p>
    <w:p w14:paraId="60E0ABD7" w14:textId="5CC4A0F6"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F54F6D">
        <w:rPr>
          <w:rFonts w:cs="Calibri"/>
          <w:i/>
          <w:iCs/>
          <w:kern w:val="0"/>
          <w:szCs w:val="24"/>
        </w:rPr>
        <w:t>87</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A6091C">
        <w:rPr>
          <w:rFonts w:cs="Calibri"/>
          <w:i/>
          <w:iCs/>
          <w:kern w:val="0"/>
          <w:szCs w:val="24"/>
        </w:rPr>
        <w:t>84.5</w:t>
      </w:r>
      <w:r w:rsidRPr="00C85726">
        <w:rPr>
          <w:rFonts w:cs="Calibri"/>
          <w:i/>
          <w:iCs/>
          <w:kern w:val="0"/>
          <w:szCs w:val="24"/>
        </w:rPr>
        <w:t>%</w:t>
      </w:r>
      <w:r>
        <w:rPr>
          <w:rFonts w:cs="Calibri"/>
          <w:i/>
          <w:iCs/>
          <w:kern w:val="0"/>
          <w:szCs w:val="24"/>
        </w:rPr>
        <w:t>.</w:t>
      </w:r>
    </w:p>
    <w:p w14:paraId="262D43D4" w14:textId="414112C7"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E40EA9">
        <w:rPr>
          <w:rFonts w:cs="Calibri"/>
          <w:i/>
          <w:iCs/>
          <w:kern w:val="0"/>
          <w:szCs w:val="24"/>
        </w:rPr>
        <w:t>10.5</w:t>
      </w:r>
      <w:r>
        <w:rPr>
          <w:rFonts w:cs="Calibri"/>
          <w:i/>
          <w:iCs/>
          <w:kern w:val="0"/>
          <w:szCs w:val="24"/>
        </w:rPr>
        <w:t>.</w:t>
      </w:r>
      <w:r w:rsidRPr="00C85726">
        <w:rPr>
          <w:rFonts w:cs="Calibri"/>
          <w:i/>
          <w:iCs/>
          <w:kern w:val="0"/>
          <w:szCs w:val="24"/>
        </w:rPr>
        <w:t xml:space="preserve"> </w:t>
      </w:r>
    </w:p>
    <w:p w14:paraId="0ACC4A28" w14:textId="77777777" w:rsidR="003240B7" w:rsidRPr="00EA1B62" w:rsidRDefault="003240B7" w:rsidP="003240B7">
      <w:pPr>
        <w:widowControl w:val="0"/>
        <w:autoSpaceDE w:val="0"/>
        <w:autoSpaceDN w:val="0"/>
        <w:adjustRightInd w:val="0"/>
        <w:spacing w:after="0" w:line="240" w:lineRule="auto"/>
        <w:rPr>
          <w:rFonts w:cs="Calibri"/>
          <w:kern w:val="0"/>
          <w:szCs w:val="24"/>
        </w:rPr>
      </w:pPr>
    </w:p>
    <w:p w14:paraId="3E59EE4E" w14:textId="2E08C540" w:rsidR="009D45FE" w:rsidRDefault="006D2EDE" w:rsidP="004740A7">
      <w:pPr>
        <w:widowControl w:val="0"/>
        <w:autoSpaceDE w:val="0"/>
        <w:autoSpaceDN w:val="0"/>
        <w:adjustRightInd w:val="0"/>
        <w:spacing w:after="0" w:line="240" w:lineRule="auto"/>
        <w:rPr>
          <w:rFonts w:cs="Calibri"/>
          <w:kern w:val="0"/>
          <w:szCs w:val="24"/>
        </w:rPr>
      </w:pPr>
      <w:r>
        <w:rPr>
          <w:rFonts w:cs="Calibri"/>
          <w:kern w:val="0"/>
          <w:szCs w:val="24"/>
        </w:rPr>
        <w:t>Responses to the Child Friendly Cardiff budget consultation reflected the findings of the main survey</w:t>
      </w:r>
      <w:r w:rsidR="00634A01">
        <w:rPr>
          <w:rFonts w:cs="Calibri"/>
          <w:kern w:val="0"/>
          <w:szCs w:val="24"/>
        </w:rPr>
        <w:t>, with 51.7% supporting the reduction of the Local Action Teams service.</w:t>
      </w:r>
    </w:p>
    <w:p w14:paraId="1B26CEB7" w14:textId="77777777" w:rsidR="00B143E1" w:rsidRDefault="00B143E1" w:rsidP="004740A7">
      <w:pPr>
        <w:widowControl w:val="0"/>
        <w:autoSpaceDE w:val="0"/>
        <w:autoSpaceDN w:val="0"/>
        <w:adjustRightInd w:val="0"/>
        <w:spacing w:after="0" w:line="240" w:lineRule="auto"/>
        <w:rPr>
          <w:rFonts w:cs="Calibri"/>
          <w:kern w:val="0"/>
          <w:szCs w:val="24"/>
        </w:rPr>
      </w:pPr>
    </w:p>
    <w:p w14:paraId="16FC9201" w14:textId="57E99658" w:rsidR="00B25D63" w:rsidRDefault="0009143A" w:rsidP="004740A7">
      <w:pPr>
        <w:widowControl w:val="0"/>
        <w:autoSpaceDE w:val="0"/>
        <w:autoSpaceDN w:val="0"/>
        <w:adjustRightInd w:val="0"/>
        <w:spacing w:after="0" w:line="240" w:lineRule="auto"/>
        <w:rPr>
          <w:noProof/>
        </w:rPr>
      </w:pPr>
      <w:r>
        <w:rPr>
          <w:noProof/>
        </w:rPr>
        <w:drawing>
          <wp:inline distT="0" distB="0" distL="0" distR="0" wp14:anchorId="5BB1510C" wp14:editId="526DC349">
            <wp:extent cx="5761355" cy="2749550"/>
            <wp:effectExtent l="0" t="0" r="0" b="0"/>
            <wp:docPr id="46" name="Picture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32F30735" w14:textId="77777777" w:rsidR="00AF1016" w:rsidRDefault="00AF1016" w:rsidP="004740A7">
      <w:pPr>
        <w:widowControl w:val="0"/>
        <w:autoSpaceDE w:val="0"/>
        <w:autoSpaceDN w:val="0"/>
        <w:adjustRightInd w:val="0"/>
        <w:spacing w:after="0" w:line="240" w:lineRule="auto"/>
        <w:rPr>
          <w:noProof/>
        </w:rPr>
      </w:pPr>
    </w:p>
    <w:p w14:paraId="2AD329E3" w14:textId="77777777" w:rsidR="00AF1016" w:rsidRPr="009224FC" w:rsidRDefault="00AF1016" w:rsidP="004740A7">
      <w:pPr>
        <w:widowControl w:val="0"/>
        <w:autoSpaceDE w:val="0"/>
        <w:autoSpaceDN w:val="0"/>
        <w:adjustRightInd w:val="0"/>
        <w:spacing w:after="0" w:line="240" w:lineRule="auto"/>
        <w:rPr>
          <w:rFonts w:cs="Calibri"/>
          <w:kern w:val="0"/>
          <w:szCs w:val="24"/>
        </w:rPr>
      </w:pPr>
    </w:p>
    <w:p w14:paraId="692FE143" w14:textId="5C5D2B8C" w:rsidR="002B6234" w:rsidRDefault="00634A01" w:rsidP="004740A7">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6930F5">
        <w:rPr>
          <w:rFonts w:cs="Calibri"/>
          <w:b/>
          <w:bCs/>
          <w:color w:val="4472C4"/>
          <w:kern w:val="0"/>
          <w:szCs w:val="24"/>
        </w:rPr>
        <w:lastRenderedPageBreak/>
        <w:t>Do you have any comments on the proposed changes to Waste &amp; Street Cleansing?</w:t>
      </w:r>
    </w:p>
    <w:p w14:paraId="37ED7478" w14:textId="77777777" w:rsidR="001F42D4" w:rsidRPr="00CD0297" w:rsidRDefault="001F42D4" w:rsidP="001F42D4">
      <w:pPr>
        <w:widowControl w:val="0"/>
        <w:autoSpaceDE w:val="0"/>
        <w:autoSpaceDN w:val="0"/>
        <w:adjustRightInd w:val="0"/>
        <w:spacing w:after="0" w:line="240" w:lineRule="auto"/>
        <w:rPr>
          <w:rFonts w:cs="Calibri"/>
          <w:kern w:val="0"/>
          <w:szCs w:val="24"/>
        </w:rPr>
      </w:pPr>
    </w:p>
    <w:p w14:paraId="2B9A01FA" w14:textId="293EC6BA" w:rsidR="001F42D4" w:rsidRPr="00CD0297" w:rsidRDefault="001F42D4" w:rsidP="001F42D4">
      <w:pPr>
        <w:widowControl w:val="0"/>
        <w:autoSpaceDE w:val="0"/>
        <w:autoSpaceDN w:val="0"/>
        <w:adjustRightInd w:val="0"/>
        <w:spacing w:after="0" w:line="240" w:lineRule="auto"/>
        <w:rPr>
          <w:rFonts w:cs="Calibri"/>
          <w:kern w:val="0"/>
          <w:szCs w:val="24"/>
        </w:rPr>
      </w:pPr>
      <w:r w:rsidRPr="004F3494">
        <w:rPr>
          <w:rFonts w:cs="Calibri"/>
          <w:kern w:val="0"/>
          <w:szCs w:val="24"/>
        </w:rPr>
        <w:t xml:space="preserve">A total of </w:t>
      </w:r>
      <w:r w:rsidR="004F3494" w:rsidRPr="004F3494">
        <w:rPr>
          <w:rFonts w:cs="Calibri"/>
          <w:kern w:val="0"/>
          <w:szCs w:val="24"/>
        </w:rPr>
        <w:t>1,649</w:t>
      </w:r>
      <w:r w:rsidRPr="004F3494">
        <w:rPr>
          <w:rFonts w:cs="Calibri"/>
          <w:kern w:val="0"/>
          <w:szCs w:val="24"/>
        </w:rPr>
        <w:t xml:space="preserve"> comments were received, and grouped into themes.  The top three are shown below, with a full list available in </w:t>
      </w:r>
      <w:hyperlink w:anchor="_Appendix_17_–Comments" w:history="1">
        <w:r w:rsidRPr="00634A01">
          <w:rPr>
            <w:rStyle w:val="Hyperlink"/>
            <w:rFonts w:cs="Calibri"/>
            <w:kern w:val="0"/>
            <w:szCs w:val="24"/>
          </w:rPr>
          <w:t xml:space="preserve">Appendix </w:t>
        </w:r>
        <w:r w:rsidR="00FA64C2" w:rsidRPr="00634A01">
          <w:rPr>
            <w:rStyle w:val="Hyperlink"/>
            <w:rFonts w:cs="Calibri"/>
            <w:kern w:val="0"/>
            <w:szCs w:val="24"/>
          </w:rPr>
          <w:t>1</w:t>
        </w:r>
        <w:r w:rsidR="00634A01" w:rsidRPr="00634A01">
          <w:rPr>
            <w:rStyle w:val="Hyperlink"/>
            <w:rFonts w:cs="Calibri"/>
            <w:kern w:val="0"/>
            <w:szCs w:val="24"/>
          </w:rPr>
          <w:t>8</w:t>
        </w:r>
      </w:hyperlink>
      <w:r w:rsidRPr="00FA64C2">
        <w:rPr>
          <w:rFonts w:cs="Calibri"/>
          <w:kern w:val="0"/>
          <w:szCs w:val="24"/>
        </w:rPr>
        <w:t>.</w:t>
      </w:r>
    </w:p>
    <w:p w14:paraId="4E4A9A41" w14:textId="77777777" w:rsidR="001F42D4" w:rsidRDefault="001F42D4" w:rsidP="001F42D4">
      <w:pPr>
        <w:widowControl w:val="0"/>
        <w:autoSpaceDE w:val="0"/>
        <w:autoSpaceDN w:val="0"/>
        <w:adjustRightInd w:val="0"/>
        <w:spacing w:after="0" w:line="240" w:lineRule="auto"/>
        <w:rPr>
          <w:rFonts w:cs="Calibri"/>
          <w:kern w:val="0"/>
          <w:szCs w:val="24"/>
        </w:rPr>
      </w:pPr>
    </w:p>
    <w:tbl>
      <w:tblPr>
        <w:tblW w:w="948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518"/>
        <w:gridCol w:w="765"/>
        <w:gridCol w:w="709"/>
        <w:gridCol w:w="5492"/>
      </w:tblGrid>
      <w:tr w:rsidR="00EA6D43" w14:paraId="6A500218" w14:textId="77777777" w:rsidTr="002E2213">
        <w:tc>
          <w:tcPr>
            <w:tcW w:w="2518" w:type="dxa"/>
            <w:shd w:val="clear" w:color="auto" w:fill="27A096"/>
          </w:tcPr>
          <w:p w14:paraId="23D08FD6" w14:textId="77777777" w:rsidR="00EA6D43" w:rsidRDefault="00EA6D43" w:rsidP="002E221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5" w:type="dxa"/>
            <w:shd w:val="clear" w:color="auto" w:fill="27A096"/>
          </w:tcPr>
          <w:p w14:paraId="132AC316" w14:textId="77777777" w:rsidR="00EA6D43" w:rsidRDefault="00EA6D43"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6A8ADB43" w14:textId="77777777" w:rsidR="00EA6D43" w:rsidRDefault="00EA6D43"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2" w:type="dxa"/>
            <w:shd w:val="clear" w:color="auto" w:fill="27A096"/>
          </w:tcPr>
          <w:p w14:paraId="6C0A82FD" w14:textId="77777777" w:rsidR="00EA6D43" w:rsidRDefault="00EA6D43"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EA6D43" w14:paraId="38F9B26F" w14:textId="77777777" w:rsidTr="002E2213">
        <w:tc>
          <w:tcPr>
            <w:tcW w:w="2518" w:type="dxa"/>
            <w:shd w:val="clear" w:color="auto" w:fill="CCF2EF"/>
          </w:tcPr>
          <w:p w14:paraId="1A6D3900" w14:textId="77777777" w:rsidR="00EA6D43" w:rsidRDefault="00EA6D43" w:rsidP="002E2213">
            <w:pPr>
              <w:widowControl w:val="0"/>
              <w:autoSpaceDE w:val="0"/>
              <w:autoSpaceDN w:val="0"/>
              <w:adjustRightInd w:val="0"/>
              <w:spacing w:after="0" w:line="240" w:lineRule="auto"/>
              <w:rPr>
                <w:rFonts w:cs="Calibri"/>
                <w:b/>
                <w:bCs/>
                <w:kern w:val="0"/>
                <w:szCs w:val="24"/>
              </w:rPr>
            </w:pPr>
            <w:r w:rsidRPr="00B954F8">
              <w:rPr>
                <w:rFonts w:cs="Calibri"/>
                <w:b/>
                <w:bCs/>
                <w:color w:val="000000"/>
                <w:kern w:val="0"/>
                <w:szCs w:val="24"/>
              </w:rPr>
              <w:t>Cardiff is already filthy</w:t>
            </w:r>
          </w:p>
        </w:tc>
        <w:tc>
          <w:tcPr>
            <w:tcW w:w="765" w:type="dxa"/>
            <w:shd w:val="clear" w:color="auto" w:fill="CCF2EF"/>
          </w:tcPr>
          <w:p w14:paraId="6B306627" w14:textId="77777777" w:rsidR="00EA6D43" w:rsidRDefault="00EA6D43" w:rsidP="002E2213">
            <w:pPr>
              <w:widowControl w:val="0"/>
              <w:autoSpaceDE w:val="0"/>
              <w:autoSpaceDN w:val="0"/>
              <w:adjustRightInd w:val="0"/>
              <w:spacing w:after="0" w:line="240" w:lineRule="auto"/>
              <w:rPr>
                <w:rFonts w:cs="Calibri"/>
                <w:b/>
                <w:bCs/>
                <w:kern w:val="0"/>
                <w:szCs w:val="24"/>
              </w:rPr>
            </w:pPr>
            <w:r w:rsidRPr="00EE3CCB">
              <w:rPr>
                <w:rFonts w:cs="Calibri"/>
                <w:color w:val="000000"/>
                <w:kern w:val="0"/>
                <w:szCs w:val="24"/>
              </w:rPr>
              <w:t>893</w:t>
            </w:r>
          </w:p>
        </w:tc>
        <w:tc>
          <w:tcPr>
            <w:tcW w:w="709" w:type="dxa"/>
            <w:shd w:val="clear" w:color="auto" w:fill="CCF2EF"/>
          </w:tcPr>
          <w:p w14:paraId="3ACBC600" w14:textId="77777777" w:rsidR="00EA6D43" w:rsidRDefault="00EA6D43" w:rsidP="002E2213">
            <w:pPr>
              <w:widowControl w:val="0"/>
              <w:autoSpaceDE w:val="0"/>
              <w:autoSpaceDN w:val="0"/>
              <w:adjustRightInd w:val="0"/>
              <w:spacing w:after="0" w:line="240" w:lineRule="auto"/>
              <w:rPr>
                <w:rFonts w:cs="Calibri"/>
                <w:b/>
                <w:bCs/>
                <w:i/>
                <w:iCs/>
                <w:kern w:val="0"/>
                <w:szCs w:val="24"/>
              </w:rPr>
            </w:pPr>
            <w:r w:rsidRPr="00EE3CCB">
              <w:rPr>
                <w:rFonts w:cs="Calibri"/>
                <w:i/>
                <w:iCs/>
                <w:color w:val="000000"/>
                <w:kern w:val="0"/>
                <w:szCs w:val="24"/>
              </w:rPr>
              <w:t>54.2</w:t>
            </w:r>
          </w:p>
        </w:tc>
        <w:tc>
          <w:tcPr>
            <w:tcW w:w="5492" w:type="dxa"/>
            <w:shd w:val="clear" w:color="auto" w:fill="CCF2EF"/>
          </w:tcPr>
          <w:p w14:paraId="3677D421"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822A4">
              <w:rPr>
                <w:rFonts w:cs="Calibri"/>
                <w:i/>
                <w:iCs/>
                <w:kern w:val="0"/>
                <w:szCs w:val="24"/>
              </w:rPr>
              <w:t>Is it the council’s ambition to host the Festival of Litter? It certainly feels like it.</w:t>
            </w:r>
          </w:p>
          <w:p w14:paraId="2E11BF92"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9069A">
              <w:rPr>
                <w:rFonts w:cs="Calibri"/>
                <w:i/>
                <w:iCs/>
                <w:kern w:val="0"/>
                <w:szCs w:val="24"/>
              </w:rPr>
              <w:t>Cardiff is the worst place for litter I have ever lived. You cannot reduce services and remove bins.</w:t>
            </w:r>
          </w:p>
          <w:p w14:paraId="79EF05BF"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F0378">
              <w:rPr>
                <w:rFonts w:cs="Calibri"/>
                <w:i/>
                <w:iCs/>
                <w:kern w:val="0"/>
                <w:szCs w:val="24"/>
              </w:rPr>
              <w:t>An absolute joke. The streets are filthy enough as it is and now you want the public to pay to get rid of their litter?! We can’t control our litter, I can assure you I recycle as much as possible and my black bin is still full! You are absolutely disgusting and a waste of space for proposing this. Cardiff is becoming a rancid, boring, dirty little city and you are to thank for that!</w:t>
            </w:r>
          </w:p>
          <w:p w14:paraId="61BC7C0D"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13B92">
              <w:rPr>
                <w:rFonts w:cs="Calibri"/>
                <w:i/>
                <w:iCs/>
                <w:kern w:val="0"/>
                <w:szCs w:val="24"/>
              </w:rPr>
              <w:t>Living near a park and since the occurrence of covid the prevalence of dog walkers has increased I would certainly resist any measures that reduced the availability of walkers to dispose of their collected dog excrement.</w:t>
            </w:r>
          </w:p>
          <w:p w14:paraId="16EFEEBE"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E4CE8">
              <w:rPr>
                <w:rFonts w:cs="Calibri"/>
                <w:i/>
                <w:iCs/>
                <w:kern w:val="0"/>
                <w:szCs w:val="24"/>
              </w:rPr>
              <w:t>Keeping our city as clean and free of litter as possible is a huge priority and reducing services in this area would be horrendous.</w:t>
            </w:r>
          </w:p>
          <w:p w14:paraId="0DA6B7B5"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E4CE8">
              <w:rPr>
                <w:rFonts w:cs="Calibri"/>
                <w:i/>
                <w:iCs/>
                <w:kern w:val="0"/>
                <w:szCs w:val="24"/>
              </w:rPr>
              <w:t>The streets of Cardiff are already a filthy disgrace. How could you even think of this.</w:t>
            </w:r>
          </w:p>
          <w:p w14:paraId="4FE25592"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2A41">
              <w:rPr>
                <w:rFonts w:cs="Calibri"/>
                <w:i/>
                <w:iCs/>
                <w:kern w:val="0"/>
                <w:szCs w:val="24"/>
              </w:rPr>
              <w:t>Cardiff is one of the dirtiest and most litter-strewn cities in the UK I have experienced - any reduction to these services would have a terribly negative impact on our communities and the potential to for Cardiff to advertise itself as a tourist location and a centre of future economic development.</w:t>
            </w:r>
          </w:p>
        </w:tc>
      </w:tr>
      <w:tr w:rsidR="00EA6D43" w14:paraId="25F2740C" w14:textId="77777777" w:rsidTr="002E2213">
        <w:tc>
          <w:tcPr>
            <w:tcW w:w="2518" w:type="dxa"/>
            <w:shd w:val="clear" w:color="auto" w:fill="FFFFFF"/>
          </w:tcPr>
          <w:p w14:paraId="5E3F117B" w14:textId="136F4465" w:rsidR="00EA6D43" w:rsidRDefault="00EA6D43" w:rsidP="002E2213">
            <w:pPr>
              <w:widowControl w:val="0"/>
              <w:autoSpaceDE w:val="0"/>
              <w:autoSpaceDN w:val="0"/>
              <w:adjustRightInd w:val="0"/>
              <w:spacing w:after="0" w:line="240" w:lineRule="auto"/>
              <w:rPr>
                <w:rFonts w:cs="Calibri"/>
                <w:b/>
                <w:bCs/>
                <w:kern w:val="0"/>
                <w:szCs w:val="24"/>
              </w:rPr>
            </w:pPr>
            <w:r w:rsidRPr="00B954F8">
              <w:rPr>
                <w:rFonts w:cs="Calibri"/>
                <w:b/>
                <w:bCs/>
                <w:color w:val="000000"/>
                <w:kern w:val="0"/>
                <w:szCs w:val="24"/>
              </w:rPr>
              <w:t xml:space="preserve">Black bin collection issues - keep fortnightly </w:t>
            </w:r>
            <w:r w:rsidR="00B143E1">
              <w:rPr>
                <w:rFonts w:cs="Calibri"/>
                <w:b/>
                <w:bCs/>
                <w:color w:val="000000"/>
                <w:kern w:val="0"/>
                <w:szCs w:val="24"/>
              </w:rPr>
              <w:t>collections</w:t>
            </w:r>
          </w:p>
        </w:tc>
        <w:tc>
          <w:tcPr>
            <w:tcW w:w="765" w:type="dxa"/>
            <w:shd w:val="clear" w:color="auto" w:fill="FFFFFF"/>
          </w:tcPr>
          <w:p w14:paraId="348E8EA0" w14:textId="77777777" w:rsidR="00EA6D43" w:rsidRDefault="00EA6D43" w:rsidP="002E2213">
            <w:pPr>
              <w:widowControl w:val="0"/>
              <w:autoSpaceDE w:val="0"/>
              <w:autoSpaceDN w:val="0"/>
              <w:adjustRightInd w:val="0"/>
              <w:spacing w:after="0" w:line="240" w:lineRule="auto"/>
              <w:rPr>
                <w:rFonts w:cs="Calibri"/>
                <w:b/>
                <w:bCs/>
                <w:kern w:val="0"/>
                <w:szCs w:val="24"/>
              </w:rPr>
            </w:pPr>
            <w:r w:rsidRPr="00EE3CCB">
              <w:rPr>
                <w:rFonts w:cs="Calibri"/>
                <w:color w:val="000000"/>
                <w:kern w:val="0"/>
                <w:szCs w:val="24"/>
              </w:rPr>
              <w:t>486</w:t>
            </w:r>
          </w:p>
        </w:tc>
        <w:tc>
          <w:tcPr>
            <w:tcW w:w="709" w:type="dxa"/>
            <w:shd w:val="clear" w:color="auto" w:fill="FFFFFF"/>
          </w:tcPr>
          <w:p w14:paraId="5C025C07" w14:textId="77777777" w:rsidR="00EA6D43" w:rsidRDefault="00EA6D43" w:rsidP="002E2213">
            <w:pPr>
              <w:widowControl w:val="0"/>
              <w:autoSpaceDE w:val="0"/>
              <w:autoSpaceDN w:val="0"/>
              <w:adjustRightInd w:val="0"/>
              <w:spacing w:after="0" w:line="240" w:lineRule="auto"/>
              <w:rPr>
                <w:rFonts w:cs="Calibri"/>
                <w:b/>
                <w:bCs/>
                <w:i/>
                <w:iCs/>
                <w:kern w:val="0"/>
                <w:szCs w:val="24"/>
              </w:rPr>
            </w:pPr>
            <w:r w:rsidRPr="00EE3CCB">
              <w:rPr>
                <w:rFonts w:cs="Calibri"/>
                <w:i/>
                <w:iCs/>
                <w:color w:val="000000"/>
                <w:kern w:val="0"/>
                <w:szCs w:val="24"/>
              </w:rPr>
              <w:t>29.5</w:t>
            </w:r>
          </w:p>
        </w:tc>
        <w:tc>
          <w:tcPr>
            <w:tcW w:w="5492" w:type="dxa"/>
            <w:shd w:val="clear" w:color="auto" w:fill="FFFFFF"/>
          </w:tcPr>
          <w:p w14:paraId="61915275"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A7910">
              <w:rPr>
                <w:rFonts w:cs="Calibri"/>
                <w:i/>
                <w:iCs/>
                <w:kern w:val="0"/>
                <w:szCs w:val="24"/>
              </w:rPr>
              <w:t>Absolutely awful idea to increase black bins to 3 weeks, especially for families with young children or pets where waste disposal is essential. Hygiene bins in my area have already been suspended for over a month. Also, if a household were to miss bin collection for whatever reason there will then be 6 weeks of waste to deal with. Unacceptable!</w:t>
            </w:r>
          </w:p>
          <w:p w14:paraId="1F152B25"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C0625">
              <w:rPr>
                <w:rFonts w:cs="Calibri"/>
                <w:i/>
                <w:iCs/>
                <w:kern w:val="0"/>
                <w:szCs w:val="24"/>
              </w:rPr>
              <w:t xml:space="preserve">Reducing black bin waste will only cause people to put more unrecyclable plastics into the recycling bins. This will also increase fly tipping. Families with pets or multiple children produce a lot of waste- most of which isn't recyclable. Further, some tower block flats do not have facilities for food waste. </w:t>
            </w:r>
            <w:r w:rsidRPr="006C0625">
              <w:rPr>
                <w:rFonts w:cs="Calibri"/>
                <w:i/>
                <w:iCs/>
                <w:kern w:val="0"/>
                <w:szCs w:val="24"/>
              </w:rPr>
              <w:lastRenderedPageBreak/>
              <w:t>Their bins will pile up with food, increasing pest issues.</w:t>
            </w:r>
          </w:p>
          <w:p w14:paraId="0A24FFB7"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95CB8">
              <w:rPr>
                <w:rFonts w:cs="Calibri"/>
                <w:i/>
                <w:iCs/>
                <w:kern w:val="0"/>
                <w:szCs w:val="24"/>
              </w:rPr>
              <w:t>Reducing these services or charging for them will inevitably lead to fly tipping. Short term saving for long term problems. Black bags every 3 weeks will lead to maggot infestations, especially if the householder and/or council miss a collection. Lamby Way will not dispose of household waste that won't fit in black bins, so more fly tipping...</w:t>
            </w:r>
          </w:p>
          <w:p w14:paraId="4872B7B7"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555AD">
              <w:rPr>
                <w:rFonts w:cs="Calibri"/>
                <w:i/>
                <w:iCs/>
                <w:kern w:val="0"/>
                <w:szCs w:val="24"/>
              </w:rPr>
              <w:t>Do not reduce black bin collection. I pay close attention to what is/isn't recyclable and I come close to filling my black bin every 2 weeks</w:t>
            </w:r>
            <w:r>
              <w:rPr>
                <w:rFonts w:cs="Calibri"/>
                <w:i/>
                <w:iCs/>
                <w:kern w:val="0"/>
                <w:szCs w:val="24"/>
              </w:rPr>
              <w:t>.</w:t>
            </w:r>
          </w:p>
          <w:p w14:paraId="73FED612"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C5E70">
              <w:rPr>
                <w:rFonts w:cs="Calibri"/>
                <w:i/>
                <w:iCs/>
                <w:kern w:val="0"/>
                <w:szCs w:val="24"/>
              </w:rPr>
              <w:t>Reducing black bag collection will encourage rats</w:t>
            </w:r>
            <w:r>
              <w:rPr>
                <w:rFonts w:cs="Calibri"/>
                <w:i/>
                <w:iCs/>
                <w:kern w:val="0"/>
                <w:szCs w:val="24"/>
              </w:rPr>
              <w:t>.</w:t>
            </w:r>
          </w:p>
          <w:p w14:paraId="126774A4"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C5E70">
              <w:rPr>
                <w:rFonts w:cs="Calibri"/>
                <w:i/>
                <w:iCs/>
                <w:kern w:val="0"/>
                <w:szCs w:val="24"/>
              </w:rPr>
              <w:t>The black bin collections for families are already a nightmare. Single occupancy households have the same bin space as a family of four. I think reducing collections could well increase fly tipping as it’s not easy to dispose of general waste, even the recycling centres won’t just take a black bag full of general household rubbish so there’s nowhere for it to go.</w:t>
            </w:r>
          </w:p>
        </w:tc>
      </w:tr>
      <w:tr w:rsidR="00EA6D43" w14:paraId="0852E50F" w14:textId="77777777" w:rsidTr="002E2213">
        <w:tc>
          <w:tcPr>
            <w:tcW w:w="2518" w:type="dxa"/>
            <w:shd w:val="clear" w:color="auto" w:fill="CCF2EF"/>
          </w:tcPr>
          <w:p w14:paraId="615ABA3D" w14:textId="77777777" w:rsidR="00EA6D43" w:rsidRPr="00B954F8" w:rsidRDefault="00EA6D43" w:rsidP="002E2213">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lastRenderedPageBreak/>
              <w:t>Against reduction in street cleaning</w:t>
            </w:r>
          </w:p>
        </w:tc>
        <w:tc>
          <w:tcPr>
            <w:tcW w:w="765" w:type="dxa"/>
            <w:shd w:val="clear" w:color="auto" w:fill="CCF2EF"/>
          </w:tcPr>
          <w:p w14:paraId="70A793BE" w14:textId="77777777" w:rsidR="00EA6D43" w:rsidRPr="00EE3CCB" w:rsidRDefault="00EA6D43" w:rsidP="002E2213">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281</w:t>
            </w:r>
          </w:p>
        </w:tc>
        <w:tc>
          <w:tcPr>
            <w:tcW w:w="709" w:type="dxa"/>
            <w:shd w:val="clear" w:color="auto" w:fill="CCF2EF"/>
          </w:tcPr>
          <w:p w14:paraId="67DBDB34" w14:textId="77777777" w:rsidR="00EA6D43" w:rsidRPr="00EE3CCB" w:rsidRDefault="00EA6D43" w:rsidP="002E2213">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17.0</w:t>
            </w:r>
          </w:p>
        </w:tc>
        <w:tc>
          <w:tcPr>
            <w:tcW w:w="5492" w:type="dxa"/>
            <w:shd w:val="clear" w:color="auto" w:fill="CCF2EF"/>
          </w:tcPr>
          <w:p w14:paraId="78754B67"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74144">
              <w:rPr>
                <w:rFonts w:cs="Calibri"/>
                <w:i/>
                <w:iCs/>
                <w:kern w:val="0"/>
                <w:szCs w:val="24"/>
              </w:rPr>
              <w:t>Cardiff streets are very poor, lots have significant amounts of rubbish and do not get cleaned frequently enough as it is without reducing this service. It is a problem that needs addressing not cutting</w:t>
            </w:r>
            <w:r>
              <w:rPr>
                <w:rFonts w:cs="Calibri"/>
                <w:i/>
                <w:iCs/>
                <w:kern w:val="0"/>
                <w:szCs w:val="24"/>
              </w:rPr>
              <w:t>.</w:t>
            </w:r>
          </w:p>
          <w:p w14:paraId="46DAB5BD"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20B1D">
              <w:rPr>
                <w:rFonts w:cs="Calibri"/>
                <w:i/>
                <w:iCs/>
                <w:kern w:val="0"/>
                <w:szCs w:val="24"/>
              </w:rPr>
              <w:t>Street cleaning is important for sanitation, hygiene and also accessibility - keeping pavements safe. At the moment there is a big problem with litter in Cardiff, especially from rubbish bags which have been torn open / left on the street.</w:t>
            </w:r>
          </w:p>
          <w:p w14:paraId="4F7AEF4C"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20B1D">
              <w:rPr>
                <w:rFonts w:cs="Calibri"/>
                <w:i/>
                <w:iCs/>
                <w:kern w:val="0"/>
                <w:szCs w:val="24"/>
              </w:rPr>
              <w:t>I'm sorry, but the streets of Cardiff are constantly dirty. There is way too many rubbish flying around the streets. You can't stop or reduce cleaning because we gonna drown</w:t>
            </w:r>
          </w:p>
          <w:p w14:paraId="3A3B1612"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20B1D">
              <w:rPr>
                <w:rFonts w:cs="Calibri"/>
                <w:i/>
                <w:iCs/>
                <w:kern w:val="0"/>
                <w:szCs w:val="24"/>
              </w:rPr>
              <w:t>Streets of Cardiff are full of rubbish, litter and bags full of rubbish. It looks absolutely awful and the proposal to clean the streets even less is mind boggling!</w:t>
            </w:r>
          </w:p>
          <w:p w14:paraId="07CA73C1"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80645">
              <w:rPr>
                <w:rFonts w:cs="Calibri"/>
                <w:i/>
                <w:iCs/>
                <w:kern w:val="0"/>
                <w:szCs w:val="24"/>
              </w:rPr>
              <w:t>Street cleaning is important for road safety of both pedestrians and cyclists. Both rubbish and leaves create slip and trip hazards.</w:t>
            </w:r>
          </w:p>
          <w:p w14:paraId="7CC763F7"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8216F">
              <w:rPr>
                <w:rFonts w:cs="Calibri"/>
                <w:i/>
                <w:iCs/>
                <w:kern w:val="0"/>
                <w:szCs w:val="24"/>
              </w:rPr>
              <w:t xml:space="preserve">Many streets in Cardiff are filthy through unfortunately litter louts but also the lack of street cleansing.  Any reduction in this area would see Cardiff looking more and more like a third world country.  Also many of the roadside verges are strewn with litter.  If anything, additional services </w:t>
            </w:r>
            <w:r w:rsidRPr="0038216F">
              <w:rPr>
                <w:rFonts w:cs="Calibri"/>
                <w:i/>
                <w:iCs/>
                <w:kern w:val="0"/>
                <w:szCs w:val="24"/>
              </w:rPr>
              <w:lastRenderedPageBreak/>
              <w:t>are required.</w:t>
            </w:r>
          </w:p>
        </w:tc>
      </w:tr>
    </w:tbl>
    <w:p w14:paraId="09447F33" w14:textId="77777777" w:rsidR="00EA6D43" w:rsidRPr="00CD0297" w:rsidRDefault="00EA6D43" w:rsidP="001F42D4">
      <w:pPr>
        <w:widowControl w:val="0"/>
        <w:autoSpaceDE w:val="0"/>
        <w:autoSpaceDN w:val="0"/>
        <w:adjustRightInd w:val="0"/>
        <w:spacing w:after="0" w:line="240" w:lineRule="auto"/>
        <w:rPr>
          <w:rFonts w:cs="Calibri"/>
          <w:kern w:val="0"/>
          <w:szCs w:val="24"/>
        </w:rPr>
      </w:pPr>
    </w:p>
    <w:p w14:paraId="34B33721" w14:textId="77777777" w:rsidR="00CB1CD8" w:rsidRPr="00017109" w:rsidRDefault="00CB1CD8" w:rsidP="00CB1CD8">
      <w:pPr>
        <w:widowControl w:val="0"/>
        <w:autoSpaceDE w:val="0"/>
        <w:autoSpaceDN w:val="0"/>
        <w:adjustRightInd w:val="0"/>
        <w:spacing w:after="0" w:line="240" w:lineRule="auto"/>
        <w:rPr>
          <w:rFonts w:cs="Calibri"/>
          <w:kern w:val="0"/>
          <w:szCs w:val="24"/>
        </w:rPr>
      </w:pPr>
    </w:p>
    <w:p w14:paraId="5A56C600" w14:textId="77777777" w:rsidR="00CB1CD8" w:rsidRDefault="00CB1CD8" w:rsidP="00CB1CD8">
      <w:pPr>
        <w:widowControl w:val="0"/>
        <w:autoSpaceDE w:val="0"/>
        <w:autoSpaceDN w:val="0"/>
        <w:adjustRightInd w:val="0"/>
        <w:spacing w:after="0" w:line="240" w:lineRule="auto"/>
        <w:rPr>
          <w:rFonts w:cs="Calibri"/>
          <w:b/>
          <w:bCs/>
          <w:kern w:val="0"/>
          <w:szCs w:val="24"/>
        </w:rPr>
      </w:pPr>
      <w:r>
        <w:rPr>
          <w:rFonts w:cs="Calibri"/>
          <w:b/>
          <w:bCs/>
          <w:kern w:val="0"/>
          <w:szCs w:val="24"/>
        </w:rPr>
        <w:t>Face-to-face Engagement</w:t>
      </w:r>
    </w:p>
    <w:p w14:paraId="6F926A34" w14:textId="0ABF503A" w:rsidR="006930F5" w:rsidRDefault="00CB1CD8" w:rsidP="00CB1CD8">
      <w:pPr>
        <w:widowControl w:val="0"/>
        <w:autoSpaceDE w:val="0"/>
        <w:autoSpaceDN w:val="0"/>
        <w:adjustRightInd w:val="0"/>
        <w:spacing w:after="0" w:line="240" w:lineRule="auto"/>
        <w:rPr>
          <w:rFonts w:cs="Calibri"/>
          <w:kern w:val="0"/>
          <w:szCs w:val="24"/>
        </w:rPr>
      </w:pPr>
      <w:r>
        <w:rPr>
          <w:rFonts w:cs="Calibri"/>
          <w:kern w:val="0"/>
          <w:szCs w:val="24"/>
        </w:rPr>
        <w:t xml:space="preserve">This theme was at the forefront of a lot of people’s minds, in part due to the </w:t>
      </w:r>
      <w:r w:rsidR="00EA7ED4">
        <w:rPr>
          <w:rFonts w:cs="Calibri"/>
          <w:kern w:val="0"/>
          <w:szCs w:val="24"/>
        </w:rPr>
        <w:t>media picking up on these proposals from the budget consultation, plus comments made on social media.</w:t>
      </w:r>
      <w:r w:rsidR="00F87135">
        <w:rPr>
          <w:rFonts w:cs="Calibri"/>
          <w:kern w:val="0"/>
          <w:szCs w:val="24"/>
        </w:rPr>
        <w:t xml:space="preserve">  A number of people commented on their experiences </w:t>
      </w:r>
      <w:r w:rsidR="002254FC">
        <w:rPr>
          <w:rFonts w:cs="Calibri"/>
          <w:kern w:val="0"/>
          <w:szCs w:val="24"/>
        </w:rPr>
        <w:t>of missed waste collections and a perceived lack of street cleansing</w:t>
      </w:r>
      <w:r w:rsidR="00CA6DB6">
        <w:rPr>
          <w:rFonts w:cs="Calibri"/>
          <w:kern w:val="0"/>
          <w:szCs w:val="24"/>
        </w:rPr>
        <w:t>, summarised by an engagement officer</w:t>
      </w:r>
      <w:r w:rsidR="00760358">
        <w:rPr>
          <w:rFonts w:cs="Calibri"/>
          <w:kern w:val="0"/>
          <w:szCs w:val="24"/>
        </w:rPr>
        <w:t>:</w:t>
      </w:r>
    </w:p>
    <w:p w14:paraId="6ECB76D0" w14:textId="77777777" w:rsidR="00760358" w:rsidRDefault="00760358" w:rsidP="00CB1CD8">
      <w:pPr>
        <w:widowControl w:val="0"/>
        <w:autoSpaceDE w:val="0"/>
        <w:autoSpaceDN w:val="0"/>
        <w:adjustRightInd w:val="0"/>
        <w:spacing w:after="0" w:line="240" w:lineRule="auto"/>
        <w:rPr>
          <w:rFonts w:cs="Calibri"/>
          <w:kern w:val="0"/>
          <w:szCs w:val="24"/>
        </w:rPr>
      </w:pPr>
    </w:p>
    <w:p w14:paraId="468C74EA" w14:textId="68E3EFA5" w:rsidR="00760358" w:rsidRPr="00CA6DB6" w:rsidRDefault="000C5538" w:rsidP="00CA6DB6">
      <w:pPr>
        <w:widowControl w:val="0"/>
        <w:autoSpaceDE w:val="0"/>
        <w:autoSpaceDN w:val="0"/>
        <w:adjustRightInd w:val="0"/>
        <w:spacing w:after="0" w:line="240" w:lineRule="auto"/>
        <w:ind w:left="720"/>
        <w:rPr>
          <w:rFonts w:cs="Calibri"/>
          <w:i/>
          <w:iCs/>
        </w:rPr>
      </w:pPr>
      <w:r>
        <w:rPr>
          <w:rFonts w:cs="Calibri"/>
          <w:i/>
          <w:iCs/>
        </w:rPr>
        <w:t>“</w:t>
      </w:r>
      <w:r w:rsidR="00CA6DB6" w:rsidRPr="00CA6DB6">
        <w:rPr>
          <w:rFonts w:cs="Calibri"/>
          <w:i/>
          <w:iCs/>
        </w:rPr>
        <w:t>Many people wanted to give their feedback and convey their frustration about the city’s poor cleaning and high levels of trash</w:t>
      </w:r>
      <w:r w:rsidR="00884279">
        <w:rPr>
          <w:rFonts w:cs="Calibri"/>
          <w:i/>
          <w:iCs/>
        </w:rPr>
        <w:t>.</w:t>
      </w:r>
      <w:r>
        <w:rPr>
          <w:rFonts w:cs="Calibri"/>
          <w:i/>
          <w:iCs/>
        </w:rPr>
        <w:t>”</w:t>
      </w:r>
    </w:p>
    <w:p w14:paraId="2AF95A39" w14:textId="77777777" w:rsidR="00CA6DB6" w:rsidRDefault="00CA6DB6" w:rsidP="00CB1CD8">
      <w:pPr>
        <w:widowControl w:val="0"/>
        <w:autoSpaceDE w:val="0"/>
        <w:autoSpaceDN w:val="0"/>
        <w:adjustRightInd w:val="0"/>
        <w:spacing w:after="0" w:line="240" w:lineRule="auto"/>
        <w:rPr>
          <w:rFonts w:cs="Calibri"/>
          <w:kern w:val="0"/>
          <w:szCs w:val="24"/>
        </w:rPr>
      </w:pPr>
    </w:p>
    <w:p w14:paraId="1D2B0F6E" w14:textId="10FF1388" w:rsidR="000C5538" w:rsidRDefault="00E258E5" w:rsidP="00CB1CD8">
      <w:pPr>
        <w:widowControl w:val="0"/>
        <w:autoSpaceDE w:val="0"/>
        <w:autoSpaceDN w:val="0"/>
        <w:adjustRightInd w:val="0"/>
        <w:spacing w:after="0" w:line="240" w:lineRule="auto"/>
        <w:rPr>
          <w:rFonts w:cs="Calibri"/>
          <w:kern w:val="0"/>
          <w:szCs w:val="24"/>
        </w:rPr>
      </w:pPr>
      <w:r>
        <w:rPr>
          <w:rFonts w:cs="Calibri"/>
          <w:kern w:val="0"/>
          <w:szCs w:val="24"/>
        </w:rPr>
        <w:t>Discussions with groups of people became passionate as they shared</w:t>
      </w:r>
      <w:r w:rsidR="00FE32F3">
        <w:rPr>
          <w:rFonts w:cs="Calibri"/>
          <w:kern w:val="0"/>
          <w:szCs w:val="24"/>
        </w:rPr>
        <w:t xml:space="preserve"> their </w:t>
      </w:r>
      <w:r w:rsidR="002870BF">
        <w:rPr>
          <w:rFonts w:cs="Calibri"/>
          <w:kern w:val="0"/>
          <w:szCs w:val="24"/>
        </w:rPr>
        <w:t xml:space="preserve">frustrations, </w:t>
      </w:r>
      <w:r w:rsidR="00FE32F3">
        <w:rPr>
          <w:rFonts w:cs="Calibri"/>
          <w:kern w:val="0"/>
          <w:szCs w:val="24"/>
        </w:rPr>
        <w:t>experiences and opinions, such as a group of wome</w:t>
      </w:r>
      <w:r w:rsidR="009E147A">
        <w:rPr>
          <w:rFonts w:cs="Calibri"/>
          <w:kern w:val="0"/>
          <w:szCs w:val="24"/>
        </w:rPr>
        <w:t>n</w:t>
      </w:r>
      <w:r w:rsidR="00FE32F3">
        <w:rPr>
          <w:rFonts w:cs="Calibri"/>
          <w:kern w:val="0"/>
          <w:szCs w:val="24"/>
        </w:rPr>
        <w:t xml:space="preserve"> from </w:t>
      </w:r>
      <w:r w:rsidR="009E147A">
        <w:rPr>
          <w:rFonts w:cs="Calibri"/>
          <w:kern w:val="0"/>
          <w:szCs w:val="24"/>
        </w:rPr>
        <w:t xml:space="preserve">Minority Ethnicities, across a range of ages (20s to </w:t>
      </w:r>
      <w:r w:rsidR="0007429B">
        <w:rPr>
          <w:rFonts w:cs="Calibri"/>
          <w:kern w:val="0"/>
          <w:szCs w:val="24"/>
        </w:rPr>
        <w:t>70s), in Riverside:</w:t>
      </w:r>
    </w:p>
    <w:p w14:paraId="36682BE7" w14:textId="77777777" w:rsidR="0007429B" w:rsidRDefault="0007429B" w:rsidP="00CB1CD8">
      <w:pPr>
        <w:widowControl w:val="0"/>
        <w:autoSpaceDE w:val="0"/>
        <w:autoSpaceDN w:val="0"/>
        <w:adjustRightInd w:val="0"/>
        <w:spacing w:after="0" w:line="240" w:lineRule="auto"/>
        <w:rPr>
          <w:rFonts w:cs="Calibri"/>
          <w:kern w:val="0"/>
          <w:szCs w:val="24"/>
        </w:rPr>
      </w:pPr>
    </w:p>
    <w:p w14:paraId="3870469E" w14:textId="5E7F3124" w:rsidR="0007429B" w:rsidRPr="007D3C7D" w:rsidRDefault="0007429B" w:rsidP="00CB1CD8">
      <w:pPr>
        <w:widowControl w:val="0"/>
        <w:autoSpaceDE w:val="0"/>
        <w:autoSpaceDN w:val="0"/>
        <w:adjustRightInd w:val="0"/>
        <w:spacing w:after="0" w:line="240" w:lineRule="auto"/>
        <w:rPr>
          <w:rFonts w:cs="Calibri"/>
          <w:i/>
          <w:iCs/>
          <w:kern w:val="0"/>
          <w:szCs w:val="24"/>
        </w:rPr>
      </w:pPr>
      <w:r w:rsidRPr="007D3C7D">
        <w:rPr>
          <w:rFonts w:cs="Calibri"/>
          <w:i/>
          <w:iCs/>
          <w:kern w:val="0"/>
          <w:szCs w:val="24"/>
        </w:rPr>
        <w:tab/>
        <w:t>“</w:t>
      </w:r>
      <w:r w:rsidR="002870BF" w:rsidRPr="007D3C7D">
        <w:rPr>
          <w:rFonts w:cs="Calibri"/>
          <w:i/>
          <w:iCs/>
          <w:kern w:val="0"/>
        </w:rPr>
        <w:t xml:space="preserve">I have heard about the bins [proposal]!”  </w:t>
      </w:r>
    </w:p>
    <w:p w14:paraId="7E8E085C" w14:textId="0EE9F4FF" w:rsidR="000C5538" w:rsidRPr="007D3C7D" w:rsidRDefault="002870BF" w:rsidP="00CB1CD8">
      <w:pPr>
        <w:widowControl w:val="0"/>
        <w:autoSpaceDE w:val="0"/>
        <w:autoSpaceDN w:val="0"/>
        <w:adjustRightInd w:val="0"/>
        <w:spacing w:after="0" w:line="240" w:lineRule="auto"/>
        <w:rPr>
          <w:rFonts w:cs="Calibri"/>
          <w:i/>
          <w:iCs/>
          <w:kern w:val="0"/>
          <w:szCs w:val="24"/>
        </w:rPr>
      </w:pPr>
      <w:r w:rsidRPr="007D3C7D">
        <w:rPr>
          <w:rFonts w:cs="Calibri"/>
          <w:i/>
          <w:iCs/>
          <w:kern w:val="0"/>
          <w:szCs w:val="24"/>
        </w:rPr>
        <w:tab/>
        <w:t>“</w:t>
      </w:r>
      <w:r w:rsidRPr="007D3C7D">
        <w:rPr>
          <w:rFonts w:cs="Calibri"/>
          <w:i/>
          <w:iCs/>
          <w:kern w:val="0"/>
        </w:rPr>
        <w:t>There is too much rubbish everywhere already!”</w:t>
      </w:r>
    </w:p>
    <w:p w14:paraId="21397E8D" w14:textId="77777777" w:rsidR="007D3C7D" w:rsidRPr="007D3C7D" w:rsidRDefault="4A46016A" w:rsidP="007D3C7D">
      <w:pPr>
        <w:widowControl w:val="0"/>
        <w:autoSpaceDE w:val="0"/>
        <w:autoSpaceDN w:val="0"/>
        <w:adjustRightInd w:val="0"/>
        <w:spacing w:after="0" w:line="240" w:lineRule="auto"/>
        <w:ind w:firstLine="720"/>
        <w:rPr>
          <w:rFonts w:cs="Calibri"/>
          <w:i/>
          <w:iCs/>
          <w:kern w:val="0"/>
        </w:rPr>
      </w:pPr>
      <w:r w:rsidRPr="007D3C7D">
        <w:rPr>
          <w:rFonts w:cs="Calibri"/>
          <w:i/>
          <w:iCs/>
          <w:kern w:val="0"/>
        </w:rPr>
        <w:t>“So much rubbish everywhere!”</w:t>
      </w:r>
      <w:r w:rsidR="1D01F8CE" w:rsidRPr="007D3C7D">
        <w:rPr>
          <w:rFonts w:cs="Calibri"/>
          <w:i/>
          <w:iCs/>
          <w:kern w:val="0"/>
        </w:rPr>
        <w:t xml:space="preserve">, </w:t>
      </w:r>
    </w:p>
    <w:p w14:paraId="0B353B9A" w14:textId="77777777" w:rsidR="007D3C7D" w:rsidRPr="007D3C7D" w:rsidRDefault="1D01F8CE" w:rsidP="007D3C7D">
      <w:pPr>
        <w:widowControl w:val="0"/>
        <w:autoSpaceDE w:val="0"/>
        <w:autoSpaceDN w:val="0"/>
        <w:adjustRightInd w:val="0"/>
        <w:spacing w:after="0" w:line="240" w:lineRule="auto"/>
        <w:ind w:firstLine="720"/>
        <w:rPr>
          <w:rFonts w:cs="Calibri"/>
          <w:i/>
          <w:iCs/>
          <w:kern w:val="0"/>
        </w:rPr>
      </w:pPr>
      <w:r w:rsidRPr="007D3C7D">
        <w:rPr>
          <w:rFonts w:cs="Calibri"/>
          <w:i/>
          <w:iCs/>
          <w:kern w:val="0"/>
        </w:rPr>
        <w:t xml:space="preserve">“The </w:t>
      </w:r>
      <w:r w:rsidR="402C3F37" w:rsidRPr="007D3C7D">
        <w:rPr>
          <w:rFonts w:cs="Calibri"/>
          <w:i/>
          <w:iCs/>
          <w:kern w:val="0"/>
        </w:rPr>
        <w:t>[</w:t>
      </w:r>
      <w:r w:rsidRPr="007D3C7D">
        <w:rPr>
          <w:rFonts w:cs="Calibri"/>
          <w:i/>
          <w:iCs/>
          <w:kern w:val="0"/>
        </w:rPr>
        <w:t>bin</w:t>
      </w:r>
      <w:r w:rsidR="379DA0BE" w:rsidRPr="007D3C7D">
        <w:rPr>
          <w:rFonts w:cs="Calibri"/>
          <w:i/>
          <w:iCs/>
          <w:kern w:val="0"/>
        </w:rPr>
        <w:t>]</w:t>
      </w:r>
      <w:r w:rsidRPr="007D3C7D">
        <w:rPr>
          <w:rFonts w:cs="Calibri"/>
          <w:i/>
          <w:iCs/>
          <w:kern w:val="0"/>
        </w:rPr>
        <w:t xml:space="preserve"> men just leave it – if they drop it, they just leave it</w:t>
      </w:r>
      <w:r w:rsidR="0AB2E7DE" w:rsidRPr="007D3C7D">
        <w:rPr>
          <w:rFonts w:cs="Calibri"/>
          <w:i/>
          <w:iCs/>
          <w:kern w:val="0"/>
        </w:rPr>
        <w:t>!</w:t>
      </w:r>
      <w:r w:rsidRPr="007D3C7D">
        <w:rPr>
          <w:rFonts w:cs="Calibri"/>
          <w:i/>
          <w:iCs/>
          <w:kern w:val="0"/>
        </w:rPr>
        <w:t xml:space="preserve">”, </w:t>
      </w:r>
    </w:p>
    <w:p w14:paraId="646845C2" w14:textId="77777777" w:rsidR="007D3C7D" w:rsidRPr="007D3C7D" w:rsidRDefault="1D01F8CE" w:rsidP="007D3C7D">
      <w:pPr>
        <w:widowControl w:val="0"/>
        <w:autoSpaceDE w:val="0"/>
        <w:autoSpaceDN w:val="0"/>
        <w:adjustRightInd w:val="0"/>
        <w:spacing w:after="0" w:line="240" w:lineRule="auto"/>
        <w:ind w:left="720"/>
        <w:rPr>
          <w:rFonts w:cs="Calibri"/>
          <w:i/>
          <w:iCs/>
        </w:rPr>
      </w:pPr>
      <w:r w:rsidRPr="007D3C7D">
        <w:rPr>
          <w:rFonts w:cs="Calibri"/>
          <w:i/>
          <w:iCs/>
          <w:kern w:val="0"/>
        </w:rPr>
        <w:t>“Have you seen this road on bin day?  After the [bin] men have been?  It is terrible</w:t>
      </w:r>
      <w:r w:rsidR="19D970AE" w:rsidRPr="007D3C7D">
        <w:rPr>
          <w:rFonts w:cs="Calibri"/>
          <w:i/>
          <w:iCs/>
          <w:kern w:val="0"/>
        </w:rPr>
        <w:t>!</w:t>
      </w:r>
      <w:r w:rsidR="71985D3D" w:rsidRPr="007D3C7D">
        <w:rPr>
          <w:rFonts w:cs="Calibri"/>
          <w:i/>
          <w:iCs/>
          <w:kern w:val="0"/>
        </w:rPr>
        <w:t xml:space="preserve">  It is the same by me</w:t>
      </w:r>
      <w:r w:rsidR="42E1397C" w:rsidRPr="007D3C7D">
        <w:rPr>
          <w:rFonts w:cs="Calibri"/>
          <w:i/>
          <w:iCs/>
          <w:kern w:val="0"/>
        </w:rPr>
        <w:t>!</w:t>
      </w:r>
      <w:r w:rsidR="38526382" w:rsidRPr="007D3C7D">
        <w:rPr>
          <w:rFonts w:cs="Calibri"/>
          <w:i/>
          <w:iCs/>
        </w:rPr>
        <w:t xml:space="preserve">”, </w:t>
      </w:r>
    </w:p>
    <w:p w14:paraId="4D84BFA8" w14:textId="6D8CD5BD" w:rsidR="006930F5" w:rsidRPr="009224FC" w:rsidRDefault="38526382" w:rsidP="00041A04">
      <w:pPr>
        <w:widowControl w:val="0"/>
        <w:autoSpaceDE w:val="0"/>
        <w:autoSpaceDN w:val="0"/>
        <w:adjustRightInd w:val="0"/>
        <w:spacing w:after="0" w:line="240" w:lineRule="auto"/>
        <w:ind w:firstLine="720"/>
        <w:rPr>
          <w:rFonts w:cs="Calibri"/>
          <w:b/>
          <w:bCs/>
          <w:kern w:val="0"/>
          <w:szCs w:val="24"/>
        </w:rPr>
      </w:pPr>
      <w:r w:rsidRPr="007D3C7D">
        <w:rPr>
          <w:rFonts w:cs="Calibri"/>
          <w:i/>
          <w:iCs/>
        </w:rPr>
        <w:t>“And so many plastic bags! The birds tear them, rubbish everywhere.”</w:t>
      </w:r>
      <w:r w:rsidR="5F3A4ED9" w:rsidRPr="007D3C7D">
        <w:rPr>
          <w:rFonts w:cs="Calibri"/>
          <w:i/>
          <w:iCs/>
        </w:rPr>
        <w:t xml:space="preserve">          </w:t>
      </w:r>
      <w:r w:rsidR="005F3C8B" w:rsidRPr="007D3C7D">
        <w:rPr>
          <w:i/>
          <w:iCs/>
        </w:rPr>
        <w:br/>
      </w:r>
    </w:p>
    <w:p w14:paraId="3730F874" w14:textId="7B711027" w:rsidR="00127123" w:rsidRPr="009224FC" w:rsidRDefault="00886387" w:rsidP="0040369C">
      <w:pPr>
        <w:pStyle w:val="Heading2"/>
        <w:rPr>
          <w:rFonts w:ascii="Calibri" w:hAnsi="Calibri" w:cs="Calibri"/>
          <w:kern w:val="0"/>
          <w:sz w:val="24"/>
          <w:szCs w:val="24"/>
        </w:rPr>
      </w:pPr>
      <w:r>
        <w:br w:type="page"/>
      </w:r>
      <w:bookmarkStart w:id="23" w:name="_Toc159594249"/>
      <w:r w:rsidR="00127123" w:rsidRPr="0040369C">
        <w:lastRenderedPageBreak/>
        <w:t>Parking</w:t>
      </w:r>
      <w:bookmarkEnd w:id="23"/>
    </w:p>
    <w:p w14:paraId="028738AC" w14:textId="77777777" w:rsidR="00127123" w:rsidRPr="009224FC" w:rsidRDefault="00127123" w:rsidP="004740A7">
      <w:pPr>
        <w:widowControl w:val="0"/>
        <w:autoSpaceDE w:val="0"/>
        <w:autoSpaceDN w:val="0"/>
        <w:adjustRightInd w:val="0"/>
        <w:spacing w:after="0" w:line="240" w:lineRule="auto"/>
        <w:rPr>
          <w:rFonts w:cs="Calibri"/>
          <w:b/>
          <w:bCs/>
          <w:kern w:val="0"/>
          <w:szCs w:val="24"/>
        </w:rPr>
      </w:pPr>
    </w:p>
    <w:p w14:paraId="52A49C41" w14:textId="77777777" w:rsidR="00486F8C" w:rsidRDefault="00486F8C" w:rsidP="00486F8C">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Currently the Council has 12 different on-street Pay and Stay tariff bands across the city, operating at different times and on different days.  We propose to simplify this by reducing the number of tariffs from 12 to 4. To help manage demand, we propose higher charges for parking locations closer to the city centre, with an average increase of £1 per hour in the city centre, and 50p in districts outside the city centre.  The amount of “long-stay” parking available to commuters will also be reduced, to support residents and local businesses, and encourage the use of public transport or active travel. </w:t>
      </w:r>
    </w:p>
    <w:p w14:paraId="44433775" w14:textId="100B43FB" w:rsidR="00127123" w:rsidRDefault="00486F8C" w:rsidP="00486F8C">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3C901FBB" w14:textId="77777777" w:rsidR="00486F8C" w:rsidRDefault="00486F8C" w:rsidP="00486F8C">
      <w:pPr>
        <w:widowControl w:val="0"/>
        <w:autoSpaceDE w:val="0"/>
        <w:autoSpaceDN w:val="0"/>
        <w:adjustRightInd w:val="0"/>
        <w:spacing w:after="0" w:line="240" w:lineRule="auto"/>
        <w:rPr>
          <w:rFonts w:cs="Calibri"/>
          <w:b/>
          <w:bCs/>
          <w:kern w:val="0"/>
          <w:szCs w:val="24"/>
        </w:rPr>
      </w:pPr>
    </w:p>
    <w:p w14:paraId="1894A60C" w14:textId="77777777" w:rsidR="003240B7" w:rsidRDefault="003240B7" w:rsidP="003240B7">
      <w:pPr>
        <w:widowControl w:val="0"/>
        <w:autoSpaceDE w:val="0"/>
        <w:autoSpaceDN w:val="0"/>
        <w:adjustRightInd w:val="0"/>
        <w:spacing w:after="0" w:line="240" w:lineRule="auto"/>
        <w:rPr>
          <w:rFonts w:cs="Calibri"/>
          <w:kern w:val="0"/>
          <w:szCs w:val="24"/>
        </w:rPr>
      </w:pPr>
    </w:p>
    <w:p w14:paraId="308F607A" w14:textId="4574A401"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194107">
        <w:rPr>
          <w:rFonts w:cs="Calibri"/>
          <w:i/>
          <w:iCs/>
          <w:kern w:val="0"/>
          <w:szCs w:val="24"/>
        </w:rPr>
        <w:t>6,041</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1F0304">
        <w:rPr>
          <w:rFonts w:cs="Calibri"/>
          <w:i/>
          <w:iCs/>
          <w:kern w:val="0"/>
          <w:szCs w:val="24"/>
        </w:rPr>
        <w:t>67.1</w:t>
      </w:r>
      <w:r w:rsidRPr="00C85726">
        <w:rPr>
          <w:rFonts w:cs="Calibri"/>
          <w:i/>
          <w:iCs/>
          <w:kern w:val="0"/>
          <w:szCs w:val="24"/>
        </w:rPr>
        <w:t>%</w:t>
      </w:r>
      <w:r>
        <w:rPr>
          <w:rFonts w:cs="Calibri"/>
          <w:i/>
          <w:iCs/>
          <w:kern w:val="0"/>
          <w:szCs w:val="24"/>
        </w:rPr>
        <w:t>.</w:t>
      </w:r>
    </w:p>
    <w:p w14:paraId="0774FA25" w14:textId="3F6E7A4E"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E40EA9">
        <w:rPr>
          <w:rFonts w:cs="Calibri"/>
          <w:i/>
          <w:iCs/>
          <w:kern w:val="0"/>
          <w:szCs w:val="24"/>
        </w:rPr>
        <w:t>1.3</w:t>
      </w:r>
      <w:r>
        <w:rPr>
          <w:rFonts w:cs="Calibri"/>
          <w:i/>
          <w:iCs/>
          <w:kern w:val="0"/>
          <w:szCs w:val="24"/>
        </w:rPr>
        <w:t>.</w:t>
      </w:r>
      <w:r w:rsidRPr="00C85726">
        <w:rPr>
          <w:rFonts w:cs="Calibri"/>
          <w:i/>
          <w:iCs/>
          <w:kern w:val="0"/>
          <w:szCs w:val="24"/>
        </w:rPr>
        <w:t xml:space="preserve"> </w:t>
      </w:r>
    </w:p>
    <w:p w14:paraId="74B5AC7F" w14:textId="77777777" w:rsidR="003240B7" w:rsidRPr="00EA1B62" w:rsidRDefault="003240B7" w:rsidP="003240B7">
      <w:pPr>
        <w:widowControl w:val="0"/>
        <w:autoSpaceDE w:val="0"/>
        <w:autoSpaceDN w:val="0"/>
        <w:adjustRightInd w:val="0"/>
        <w:spacing w:after="0" w:line="240" w:lineRule="auto"/>
        <w:rPr>
          <w:rFonts w:cs="Calibri"/>
          <w:kern w:val="0"/>
          <w:szCs w:val="24"/>
        </w:rPr>
      </w:pPr>
    </w:p>
    <w:p w14:paraId="01BB63CB" w14:textId="588E79B9" w:rsidR="00B56077" w:rsidRDefault="0083782B" w:rsidP="00486F8C">
      <w:pPr>
        <w:widowControl w:val="0"/>
        <w:autoSpaceDE w:val="0"/>
        <w:autoSpaceDN w:val="0"/>
        <w:adjustRightInd w:val="0"/>
        <w:spacing w:after="0" w:line="240" w:lineRule="auto"/>
        <w:rPr>
          <w:rFonts w:cs="Calibri"/>
          <w:kern w:val="0"/>
          <w:szCs w:val="24"/>
        </w:rPr>
      </w:pPr>
      <w:r>
        <w:rPr>
          <w:rFonts w:cs="Calibri"/>
          <w:kern w:val="0"/>
          <w:szCs w:val="24"/>
        </w:rPr>
        <w:t xml:space="preserve">Opinion was split on the proposal to </w:t>
      </w:r>
      <w:r w:rsidR="00F34A54">
        <w:rPr>
          <w:rFonts w:cs="Calibri"/>
          <w:kern w:val="0"/>
          <w:szCs w:val="24"/>
        </w:rPr>
        <w:t xml:space="preserve">reduce the number of Pay and Stay tariff bands, with 52.5% </w:t>
      </w:r>
      <w:r w:rsidR="000F162F">
        <w:rPr>
          <w:rFonts w:cs="Calibri"/>
          <w:kern w:val="0"/>
          <w:szCs w:val="24"/>
        </w:rPr>
        <w:t>of respondents agreeing, and 47.5% disagree</w:t>
      </w:r>
      <w:r w:rsidR="0063350C">
        <w:rPr>
          <w:rFonts w:cs="Calibri"/>
          <w:kern w:val="0"/>
          <w:szCs w:val="24"/>
        </w:rPr>
        <w:t>ing.</w:t>
      </w:r>
    </w:p>
    <w:p w14:paraId="7C0F6EB1" w14:textId="77777777" w:rsidR="0063350C" w:rsidRPr="00DB06FC" w:rsidRDefault="0063350C" w:rsidP="00486F8C">
      <w:pPr>
        <w:widowControl w:val="0"/>
        <w:autoSpaceDE w:val="0"/>
        <w:autoSpaceDN w:val="0"/>
        <w:adjustRightInd w:val="0"/>
        <w:spacing w:after="0" w:line="240" w:lineRule="auto"/>
        <w:rPr>
          <w:rFonts w:cs="Calibri"/>
          <w:kern w:val="0"/>
          <w:szCs w:val="24"/>
        </w:rPr>
      </w:pPr>
    </w:p>
    <w:p w14:paraId="55702922" w14:textId="339805BD"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61812BD5" wp14:editId="3CC3837C">
            <wp:extent cx="5775325" cy="2501265"/>
            <wp:effectExtent l="0" t="0" r="0" b="0"/>
            <wp:docPr id="47" name="Picture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r w:rsidR="00A32C6C" w:rsidRPr="00A32C6C">
        <w:rPr>
          <w:i/>
          <w:iCs/>
          <w:noProof/>
        </w:rPr>
        <w:t xml:space="preserve"> </w:t>
      </w:r>
      <w:r w:rsidR="00A32C6C" w:rsidRPr="00A06794">
        <w:rPr>
          <w:i/>
          <w:iCs/>
          <w:noProof/>
        </w:rPr>
        <w:t>Excludes ‘Don’t know’ responses</w:t>
      </w:r>
    </w:p>
    <w:p w14:paraId="6F8BF1A8" w14:textId="4AE6CF8C" w:rsidR="00B56077" w:rsidRDefault="00B56077" w:rsidP="00486F8C">
      <w:pPr>
        <w:widowControl w:val="0"/>
        <w:autoSpaceDE w:val="0"/>
        <w:autoSpaceDN w:val="0"/>
        <w:adjustRightInd w:val="0"/>
        <w:spacing w:after="0" w:line="240" w:lineRule="auto"/>
        <w:rPr>
          <w:rFonts w:cs="Calibri"/>
          <w:b/>
          <w:bCs/>
          <w:kern w:val="0"/>
          <w:szCs w:val="24"/>
        </w:rPr>
      </w:pPr>
    </w:p>
    <w:p w14:paraId="0B52D2D1" w14:textId="77777777" w:rsidR="00B56077" w:rsidRDefault="00B56077" w:rsidP="00486F8C">
      <w:pPr>
        <w:widowControl w:val="0"/>
        <w:autoSpaceDE w:val="0"/>
        <w:autoSpaceDN w:val="0"/>
        <w:adjustRightInd w:val="0"/>
        <w:spacing w:after="0" w:line="240" w:lineRule="auto"/>
        <w:rPr>
          <w:rFonts w:cs="Calibri"/>
          <w:b/>
          <w:bCs/>
          <w:kern w:val="0"/>
          <w:szCs w:val="24"/>
        </w:rPr>
      </w:pPr>
    </w:p>
    <w:p w14:paraId="4D3DF657" w14:textId="4244C89A" w:rsidR="00045E53" w:rsidRDefault="00045E53" w:rsidP="00045E53">
      <w:pPr>
        <w:widowControl w:val="0"/>
        <w:autoSpaceDE w:val="0"/>
        <w:autoSpaceDN w:val="0"/>
        <w:adjustRightInd w:val="0"/>
        <w:spacing w:after="0" w:line="240" w:lineRule="auto"/>
        <w:rPr>
          <w:rFonts w:cs="Calibri"/>
          <w:kern w:val="0"/>
          <w:szCs w:val="24"/>
        </w:rPr>
      </w:pPr>
      <w:r w:rsidRPr="009F7785">
        <w:rPr>
          <w:rFonts w:cs="Calibri"/>
          <w:kern w:val="0"/>
          <w:szCs w:val="24"/>
        </w:rPr>
        <w:t>Results were</w:t>
      </w:r>
      <w:r w:rsidR="009F7785" w:rsidRPr="009F7785">
        <w:rPr>
          <w:rFonts w:cs="Calibri"/>
          <w:kern w:val="0"/>
          <w:szCs w:val="24"/>
        </w:rPr>
        <w:t xml:space="preserve"> broadly</w:t>
      </w:r>
      <w:r w:rsidRPr="009F7785">
        <w:rPr>
          <w:rFonts w:cs="Calibri"/>
          <w:kern w:val="0"/>
          <w:szCs w:val="24"/>
        </w:rPr>
        <w:t xml:space="preserve"> consistent across the demographic and geographic groups analysed. (Details show in </w:t>
      </w:r>
      <w:hyperlink w:anchor="_Appendix_18_–" w:history="1">
        <w:r w:rsidRPr="00546664">
          <w:rPr>
            <w:rStyle w:val="Hyperlink"/>
            <w:rFonts w:cs="Calibri"/>
            <w:kern w:val="0"/>
            <w:szCs w:val="24"/>
          </w:rPr>
          <w:t>Appendix 1</w:t>
        </w:r>
        <w:r w:rsidR="00300123" w:rsidRPr="00546664">
          <w:rPr>
            <w:rStyle w:val="Hyperlink"/>
            <w:rFonts w:cs="Calibri"/>
            <w:kern w:val="0"/>
            <w:szCs w:val="24"/>
          </w:rPr>
          <w:t>9</w:t>
        </w:r>
      </w:hyperlink>
      <w:r w:rsidRPr="009F7785">
        <w:rPr>
          <w:rFonts w:cs="Calibri"/>
          <w:kern w:val="0"/>
          <w:szCs w:val="24"/>
        </w:rPr>
        <w:t>).</w:t>
      </w:r>
    </w:p>
    <w:p w14:paraId="7DC6B5BC" w14:textId="77777777" w:rsidR="009F7785" w:rsidRDefault="009F7785" w:rsidP="00045E53">
      <w:pPr>
        <w:widowControl w:val="0"/>
        <w:autoSpaceDE w:val="0"/>
        <w:autoSpaceDN w:val="0"/>
        <w:adjustRightInd w:val="0"/>
        <w:spacing w:after="0" w:line="240" w:lineRule="auto"/>
        <w:rPr>
          <w:rFonts w:cs="Calibri"/>
          <w:kern w:val="0"/>
          <w:szCs w:val="24"/>
        </w:rPr>
      </w:pPr>
    </w:p>
    <w:p w14:paraId="3966DB83" w14:textId="77777777" w:rsidR="00546664" w:rsidRDefault="00546664" w:rsidP="00045E53">
      <w:pPr>
        <w:widowControl w:val="0"/>
        <w:autoSpaceDE w:val="0"/>
        <w:autoSpaceDN w:val="0"/>
        <w:adjustRightInd w:val="0"/>
        <w:spacing w:after="0" w:line="240" w:lineRule="auto"/>
        <w:rPr>
          <w:rFonts w:cs="Calibri"/>
          <w:kern w:val="0"/>
          <w:szCs w:val="24"/>
        </w:rPr>
      </w:pPr>
    </w:p>
    <w:p w14:paraId="1689CA82" w14:textId="4D543E02" w:rsidR="009F7785" w:rsidRDefault="00ED7B2E" w:rsidP="00045E53">
      <w:pPr>
        <w:widowControl w:val="0"/>
        <w:autoSpaceDE w:val="0"/>
        <w:autoSpaceDN w:val="0"/>
        <w:adjustRightInd w:val="0"/>
        <w:spacing w:after="0" w:line="240" w:lineRule="auto"/>
        <w:rPr>
          <w:rFonts w:cs="Calibri"/>
          <w:kern w:val="0"/>
          <w:szCs w:val="24"/>
        </w:rPr>
      </w:pPr>
      <w:r>
        <w:rPr>
          <w:rFonts w:cs="Calibri"/>
          <w:kern w:val="0"/>
          <w:szCs w:val="24"/>
        </w:rPr>
        <w:t>Over 400 comments</w:t>
      </w:r>
      <w:r w:rsidR="00020BFA">
        <w:rPr>
          <w:rFonts w:cs="Calibri"/>
          <w:kern w:val="0"/>
          <w:szCs w:val="24"/>
        </w:rPr>
        <w:t xml:space="preserve"> on parking charges, and the possible impacts of the proposal were left in the open question at the end of the section</w:t>
      </w:r>
      <w:r w:rsidR="00546664">
        <w:rPr>
          <w:rFonts w:cs="Calibri"/>
          <w:kern w:val="0"/>
          <w:szCs w:val="24"/>
        </w:rPr>
        <w:t xml:space="preserve">, with further details in </w:t>
      </w:r>
      <w:hyperlink w:anchor="_Appendix_20_–Comments" w:history="1">
        <w:r w:rsidR="00546664" w:rsidRPr="000E0668">
          <w:rPr>
            <w:rStyle w:val="Hyperlink"/>
            <w:rFonts w:cs="Calibri"/>
            <w:kern w:val="0"/>
            <w:szCs w:val="24"/>
          </w:rPr>
          <w:t>Appendix 21</w:t>
        </w:r>
      </w:hyperlink>
      <w:r w:rsidR="00546664">
        <w:rPr>
          <w:rFonts w:cs="Calibri"/>
          <w:kern w:val="0"/>
          <w:szCs w:val="24"/>
        </w:rPr>
        <w:t>.</w:t>
      </w:r>
    </w:p>
    <w:p w14:paraId="3F03F9BE" w14:textId="77777777" w:rsidR="00BD048B" w:rsidRPr="009224FC" w:rsidRDefault="00BD048B" w:rsidP="00486F8C">
      <w:pPr>
        <w:widowControl w:val="0"/>
        <w:autoSpaceDE w:val="0"/>
        <w:autoSpaceDN w:val="0"/>
        <w:adjustRightInd w:val="0"/>
        <w:spacing w:after="0" w:line="240" w:lineRule="auto"/>
        <w:rPr>
          <w:rFonts w:cs="Calibri"/>
          <w:b/>
          <w:bCs/>
          <w:kern w:val="0"/>
          <w:szCs w:val="24"/>
        </w:rPr>
      </w:pPr>
    </w:p>
    <w:p w14:paraId="69251854" w14:textId="77777777" w:rsidR="006E2C84" w:rsidRDefault="006E2C84" w:rsidP="006E2C84">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Some Pay and Stay locations managed by the Council currently provide up to 2 hours of free parking in car parks and on-street, as long as a free ticket is obtained.  This subsidises parking and doesn’t reflect the costs of maintaining and managing the parking areas. It is proposed that this window of free parking be removed in car parks, with a charge introduced of £1 for the first hour (or £1.50 for the first two hours) in locations within the central parking area and </w:t>
      </w:r>
      <w:r>
        <w:rPr>
          <w:rFonts w:cs="Calibri"/>
          <w:color w:val="4472C4"/>
          <w:kern w:val="0"/>
          <w:szCs w:val="24"/>
        </w:rPr>
        <w:lastRenderedPageBreak/>
        <w:t>50p for the first hour (or £1 for the first two hours) for other locations outside the city centre.</w:t>
      </w:r>
    </w:p>
    <w:p w14:paraId="1E2EC2DB" w14:textId="4F233B89" w:rsidR="00486F8C" w:rsidRDefault="006E2C84" w:rsidP="006E2C84">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0B6E38F8" w14:textId="77777777" w:rsidR="003240B7" w:rsidRDefault="003240B7" w:rsidP="003240B7">
      <w:pPr>
        <w:widowControl w:val="0"/>
        <w:autoSpaceDE w:val="0"/>
        <w:autoSpaceDN w:val="0"/>
        <w:adjustRightInd w:val="0"/>
        <w:spacing w:after="0" w:line="240" w:lineRule="auto"/>
        <w:rPr>
          <w:rFonts w:cs="Calibri"/>
          <w:kern w:val="0"/>
          <w:szCs w:val="24"/>
        </w:rPr>
      </w:pPr>
    </w:p>
    <w:p w14:paraId="063F07AC" w14:textId="255AAAD2"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194107">
        <w:rPr>
          <w:rFonts w:cs="Calibri"/>
          <w:i/>
          <w:iCs/>
          <w:kern w:val="0"/>
          <w:szCs w:val="24"/>
        </w:rPr>
        <w:t>6,130</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1F0304">
        <w:rPr>
          <w:rFonts w:cs="Calibri"/>
          <w:i/>
          <w:iCs/>
          <w:kern w:val="0"/>
          <w:szCs w:val="24"/>
        </w:rPr>
        <w:t>68.1</w:t>
      </w:r>
      <w:r w:rsidRPr="00C85726">
        <w:rPr>
          <w:rFonts w:cs="Calibri"/>
          <w:i/>
          <w:iCs/>
          <w:kern w:val="0"/>
          <w:szCs w:val="24"/>
        </w:rPr>
        <w:t>%</w:t>
      </w:r>
      <w:r>
        <w:rPr>
          <w:rFonts w:cs="Calibri"/>
          <w:i/>
          <w:iCs/>
          <w:kern w:val="0"/>
          <w:szCs w:val="24"/>
        </w:rPr>
        <w:t>.</w:t>
      </w:r>
    </w:p>
    <w:p w14:paraId="3B15FF0B" w14:textId="2CE8A132"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9E29E4">
        <w:rPr>
          <w:rFonts w:cs="Calibri"/>
          <w:i/>
          <w:iCs/>
          <w:kern w:val="0"/>
          <w:szCs w:val="24"/>
        </w:rPr>
        <w:t>1.2</w:t>
      </w:r>
      <w:r>
        <w:rPr>
          <w:rFonts w:cs="Calibri"/>
          <w:i/>
          <w:iCs/>
          <w:kern w:val="0"/>
          <w:szCs w:val="24"/>
        </w:rPr>
        <w:t>.</w:t>
      </w:r>
      <w:r w:rsidRPr="00C85726">
        <w:rPr>
          <w:rFonts w:cs="Calibri"/>
          <w:i/>
          <w:iCs/>
          <w:kern w:val="0"/>
          <w:szCs w:val="24"/>
        </w:rPr>
        <w:t xml:space="preserve"> </w:t>
      </w:r>
    </w:p>
    <w:p w14:paraId="24E2F0E9" w14:textId="77777777" w:rsidR="003240B7" w:rsidRPr="000E0668" w:rsidRDefault="003240B7" w:rsidP="003240B7">
      <w:pPr>
        <w:widowControl w:val="0"/>
        <w:autoSpaceDE w:val="0"/>
        <w:autoSpaceDN w:val="0"/>
        <w:adjustRightInd w:val="0"/>
        <w:spacing w:after="0" w:line="240" w:lineRule="auto"/>
        <w:rPr>
          <w:rFonts w:cs="Calibri"/>
          <w:kern w:val="0"/>
          <w:szCs w:val="24"/>
        </w:rPr>
      </w:pPr>
    </w:p>
    <w:p w14:paraId="01737E30" w14:textId="4AE907EB" w:rsidR="006E2C84" w:rsidRDefault="00792C7C" w:rsidP="006E2C84">
      <w:pPr>
        <w:widowControl w:val="0"/>
        <w:autoSpaceDE w:val="0"/>
        <w:autoSpaceDN w:val="0"/>
        <w:adjustRightInd w:val="0"/>
        <w:spacing w:after="0" w:line="240" w:lineRule="auto"/>
        <w:rPr>
          <w:rFonts w:cs="Calibri"/>
          <w:kern w:val="0"/>
          <w:szCs w:val="24"/>
        </w:rPr>
      </w:pPr>
      <w:r>
        <w:rPr>
          <w:rFonts w:cs="Calibri"/>
          <w:kern w:val="0"/>
          <w:szCs w:val="24"/>
        </w:rPr>
        <w:t xml:space="preserve">Opinion was split on </w:t>
      </w:r>
      <w:r w:rsidR="00116AE3">
        <w:rPr>
          <w:rFonts w:cs="Calibri"/>
          <w:kern w:val="0"/>
          <w:szCs w:val="24"/>
        </w:rPr>
        <w:t>removing the window of free parking in car parks managed by the council, with 50.1% agreeing with this proposal, and 49.9% disagreeing.</w:t>
      </w:r>
    </w:p>
    <w:p w14:paraId="32D94DCA" w14:textId="77777777" w:rsidR="00116AE3" w:rsidRPr="000E0668" w:rsidRDefault="00116AE3" w:rsidP="006E2C84">
      <w:pPr>
        <w:widowControl w:val="0"/>
        <w:autoSpaceDE w:val="0"/>
        <w:autoSpaceDN w:val="0"/>
        <w:adjustRightInd w:val="0"/>
        <w:spacing w:after="0" w:line="240" w:lineRule="auto"/>
        <w:rPr>
          <w:rFonts w:cs="Calibri"/>
          <w:kern w:val="0"/>
          <w:szCs w:val="24"/>
        </w:rPr>
      </w:pPr>
    </w:p>
    <w:p w14:paraId="3F70D6AB" w14:textId="183462FF"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0A6E5B1E" wp14:editId="6B7F92EC">
            <wp:extent cx="5792470" cy="2552065"/>
            <wp:effectExtent l="0" t="0" r="0" b="0"/>
            <wp:docPr id="48" name="Picture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r w:rsidR="00A32C6C" w:rsidRPr="00A32C6C">
        <w:rPr>
          <w:i/>
          <w:iCs/>
          <w:noProof/>
        </w:rPr>
        <w:t xml:space="preserve"> </w:t>
      </w:r>
      <w:r w:rsidR="00A32C6C" w:rsidRPr="00A06794">
        <w:rPr>
          <w:i/>
          <w:iCs/>
          <w:noProof/>
        </w:rPr>
        <w:t>Excludes ‘Don’t know’ responses</w:t>
      </w:r>
    </w:p>
    <w:p w14:paraId="6E65E945" w14:textId="66E82C7E" w:rsidR="00B56077" w:rsidRDefault="00B56077" w:rsidP="006E2C84">
      <w:pPr>
        <w:widowControl w:val="0"/>
        <w:autoSpaceDE w:val="0"/>
        <w:autoSpaceDN w:val="0"/>
        <w:adjustRightInd w:val="0"/>
        <w:spacing w:after="0" w:line="240" w:lineRule="auto"/>
        <w:rPr>
          <w:rFonts w:cs="Calibri"/>
          <w:b/>
          <w:bCs/>
          <w:kern w:val="0"/>
          <w:szCs w:val="24"/>
        </w:rPr>
      </w:pPr>
    </w:p>
    <w:p w14:paraId="4A282847" w14:textId="77777777" w:rsidR="00BD048B" w:rsidRDefault="00BD048B" w:rsidP="006E2C84">
      <w:pPr>
        <w:widowControl w:val="0"/>
        <w:autoSpaceDE w:val="0"/>
        <w:autoSpaceDN w:val="0"/>
        <w:adjustRightInd w:val="0"/>
        <w:spacing w:after="0" w:line="240" w:lineRule="auto"/>
        <w:rPr>
          <w:rFonts w:cs="Calibri"/>
          <w:b/>
          <w:bCs/>
          <w:kern w:val="0"/>
          <w:szCs w:val="24"/>
        </w:rPr>
      </w:pPr>
    </w:p>
    <w:p w14:paraId="2ABA8A49" w14:textId="77BE506B" w:rsidR="00E952B5" w:rsidRDefault="00BA1AF5" w:rsidP="00E952B5">
      <w:pPr>
        <w:widowControl w:val="0"/>
        <w:autoSpaceDE w:val="0"/>
        <w:autoSpaceDN w:val="0"/>
        <w:adjustRightInd w:val="0"/>
        <w:spacing w:after="0" w:line="240" w:lineRule="auto"/>
        <w:rPr>
          <w:rFonts w:cs="Calibri"/>
          <w:kern w:val="0"/>
          <w:szCs w:val="24"/>
        </w:rPr>
      </w:pPr>
      <w:r w:rsidRPr="008A231B">
        <w:rPr>
          <w:rFonts w:cs="Calibri"/>
          <w:kern w:val="0"/>
          <w:szCs w:val="24"/>
        </w:rPr>
        <w:t>These r</w:t>
      </w:r>
      <w:r w:rsidR="00E952B5" w:rsidRPr="008A231B">
        <w:rPr>
          <w:rFonts w:cs="Calibri"/>
          <w:kern w:val="0"/>
          <w:szCs w:val="24"/>
        </w:rPr>
        <w:t xml:space="preserve">esults were </w:t>
      </w:r>
      <w:r w:rsidR="009627F4" w:rsidRPr="008A231B">
        <w:rPr>
          <w:rFonts w:cs="Calibri"/>
          <w:kern w:val="0"/>
          <w:szCs w:val="24"/>
        </w:rPr>
        <w:t>broadly reflected</w:t>
      </w:r>
      <w:r w:rsidR="00E952B5" w:rsidRPr="008A231B">
        <w:rPr>
          <w:rFonts w:cs="Calibri"/>
          <w:kern w:val="0"/>
          <w:szCs w:val="24"/>
        </w:rPr>
        <w:t xml:space="preserve"> across the demographic and geographic groups analysed. (Details show in </w:t>
      </w:r>
      <w:hyperlink w:anchor="_Appendix_20_–" w:history="1">
        <w:r w:rsidR="00E952B5" w:rsidRPr="00AD080F">
          <w:rPr>
            <w:rStyle w:val="Hyperlink"/>
            <w:rFonts w:cs="Calibri"/>
            <w:kern w:val="0"/>
            <w:szCs w:val="24"/>
          </w:rPr>
          <w:t xml:space="preserve">Appendix </w:t>
        </w:r>
        <w:r w:rsidR="00FC32F8" w:rsidRPr="00AD080F">
          <w:rPr>
            <w:rStyle w:val="Hyperlink"/>
            <w:rFonts w:cs="Calibri"/>
            <w:kern w:val="0"/>
            <w:szCs w:val="24"/>
          </w:rPr>
          <w:t>20</w:t>
        </w:r>
      </w:hyperlink>
      <w:r w:rsidR="00E952B5" w:rsidRPr="008A231B">
        <w:rPr>
          <w:rFonts w:cs="Calibri"/>
          <w:kern w:val="0"/>
          <w:szCs w:val="24"/>
        </w:rPr>
        <w:t>).</w:t>
      </w:r>
    </w:p>
    <w:p w14:paraId="737EF38A" w14:textId="77777777" w:rsidR="008A231B" w:rsidRDefault="008A231B" w:rsidP="00E952B5">
      <w:pPr>
        <w:widowControl w:val="0"/>
        <w:autoSpaceDE w:val="0"/>
        <w:autoSpaceDN w:val="0"/>
        <w:adjustRightInd w:val="0"/>
        <w:spacing w:after="0" w:line="240" w:lineRule="auto"/>
        <w:rPr>
          <w:rFonts w:cs="Calibri"/>
          <w:kern w:val="0"/>
          <w:szCs w:val="24"/>
        </w:rPr>
      </w:pPr>
    </w:p>
    <w:p w14:paraId="0DB63FB7" w14:textId="77777777" w:rsidR="008C5649" w:rsidRDefault="008C5649" w:rsidP="00E952B5">
      <w:pPr>
        <w:widowControl w:val="0"/>
        <w:autoSpaceDE w:val="0"/>
        <w:autoSpaceDN w:val="0"/>
        <w:adjustRightInd w:val="0"/>
        <w:spacing w:after="0" w:line="240" w:lineRule="auto"/>
        <w:rPr>
          <w:rFonts w:cs="Calibri"/>
          <w:kern w:val="0"/>
          <w:szCs w:val="24"/>
        </w:rPr>
      </w:pPr>
    </w:p>
    <w:p w14:paraId="2C2F2B21" w14:textId="4FFE65F7" w:rsidR="008A231B" w:rsidRDefault="0027165C" w:rsidP="00E952B5">
      <w:pPr>
        <w:widowControl w:val="0"/>
        <w:autoSpaceDE w:val="0"/>
        <w:autoSpaceDN w:val="0"/>
        <w:adjustRightInd w:val="0"/>
        <w:spacing w:after="0" w:line="240" w:lineRule="auto"/>
        <w:rPr>
          <w:rFonts w:cs="Calibri"/>
          <w:kern w:val="0"/>
          <w:szCs w:val="24"/>
        </w:rPr>
      </w:pPr>
      <w:r>
        <w:rPr>
          <w:rFonts w:cs="Calibri"/>
          <w:kern w:val="0"/>
          <w:szCs w:val="24"/>
        </w:rPr>
        <w:t>Over</w:t>
      </w:r>
      <w:r w:rsidR="008C5649">
        <w:rPr>
          <w:rFonts w:cs="Calibri"/>
          <w:kern w:val="0"/>
          <w:szCs w:val="24"/>
        </w:rPr>
        <w:t>all,</w:t>
      </w:r>
      <w:r>
        <w:rPr>
          <w:rFonts w:cs="Calibri"/>
          <w:kern w:val="0"/>
          <w:szCs w:val="24"/>
        </w:rPr>
        <w:t xml:space="preserve"> 270 co</w:t>
      </w:r>
      <w:r w:rsidR="008C5649">
        <w:rPr>
          <w:rFonts w:cs="Calibri"/>
          <w:kern w:val="0"/>
          <w:szCs w:val="24"/>
        </w:rPr>
        <w:t xml:space="preserve">mments were received about removing the window of </w:t>
      </w:r>
      <w:r w:rsidR="00AD080F">
        <w:rPr>
          <w:rFonts w:cs="Calibri"/>
          <w:kern w:val="0"/>
          <w:szCs w:val="24"/>
        </w:rPr>
        <w:t>f</w:t>
      </w:r>
      <w:r w:rsidR="008C5649">
        <w:rPr>
          <w:rFonts w:cs="Calibri"/>
          <w:kern w:val="0"/>
          <w:szCs w:val="24"/>
        </w:rPr>
        <w:t xml:space="preserve">ree parking in council-run car parks, with further comments on </w:t>
      </w:r>
      <w:r w:rsidR="0078750A">
        <w:rPr>
          <w:rFonts w:cs="Calibri"/>
          <w:kern w:val="0"/>
          <w:szCs w:val="24"/>
        </w:rPr>
        <w:t>the impact this could have, or alternative suggestions to the proposed charges</w:t>
      </w:r>
      <w:r w:rsidR="00276253">
        <w:rPr>
          <w:rFonts w:cs="Calibri"/>
          <w:kern w:val="0"/>
          <w:szCs w:val="24"/>
        </w:rPr>
        <w:t xml:space="preserve">.  Further details are available in </w:t>
      </w:r>
      <w:hyperlink w:anchor="_Appendix_20_–Comments" w:history="1">
        <w:r w:rsidR="00276253" w:rsidRPr="00AD080F">
          <w:rPr>
            <w:rStyle w:val="Hyperlink"/>
            <w:rFonts w:cs="Calibri"/>
            <w:kern w:val="0"/>
            <w:szCs w:val="24"/>
          </w:rPr>
          <w:t xml:space="preserve">Appendix </w:t>
        </w:r>
        <w:r w:rsidR="00AD080F" w:rsidRPr="00AD080F">
          <w:rPr>
            <w:rStyle w:val="Hyperlink"/>
            <w:rFonts w:cs="Calibri"/>
            <w:kern w:val="0"/>
            <w:szCs w:val="24"/>
          </w:rPr>
          <w:t>21</w:t>
        </w:r>
      </w:hyperlink>
      <w:r w:rsidR="00AD080F">
        <w:rPr>
          <w:rFonts w:cs="Calibri"/>
          <w:kern w:val="0"/>
          <w:szCs w:val="24"/>
        </w:rPr>
        <w:t>.</w:t>
      </w:r>
    </w:p>
    <w:p w14:paraId="0CD97D89" w14:textId="77777777" w:rsidR="00DB64EB" w:rsidRDefault="00DB64EB" w:rsidP="006E2C84">
      <w:pPr>
        <w:widowControl w:val="0"/>
        <w:autoSpaceDE w:val="0"/>
        <w:autoSpaceDN w:val="0"/>
        <w:adjustRightInd w:val="0"/>
        <w:spacing w:after="0" w:line="240" w:lineRule="auto"/>
        <w:rPr>
          <w:rFonts w:cs="Calibri"/>
          <w:b/>
          <w:bCs/>
          <w:kern w:val="0"/>
          <w:szCs w:val="24"/>
        </w:rPr>
      </w:pPr>
    </w:p>
    <w:p w14:paraId="56A76E66" w14:textId="6D9A8BDF" w:rsidR="0079604C" w:rsidRPr="00D707F3" w:rsidRDefault="00AD080F" w:rsidP="0079604C">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79604C" w:rsidRPr="00D707F3">
        <w:rPr>
          <w:rFonts w:cs="Calibri"/>
          <w:b/>
          <w:bCs/>
          <w:color w:val="00B050"/>
          <w:kern w:val="0"/>
          <w:szCs w:val="24"/>
        </w:rPr>
        <w:lastRenderedPageBreak/>
        <w:t>Child Friendly Cardiff Survey:</w:t>
      </w:r>
    </w:p>
    <w:p w14:paraId="1E1AE745" w14:textId="77777777" w:rsidR="00DB64EB" w:rsidRDefault="00DB64EB" w:rsidP="00DB64EB">
      <w:pPr>
        <w:autoSpaceDE w:val="0"/>
        <w:autoSpaceDN w:val="0"/>
        <w:adjustRightInd w:val="0"/>
        <w:spacing w:after="0" w:line="240" w:lineRule="auto"/>
        <w:rPr>
          <w:rFonts w:cs="Calibri"/>
          <w:color w:val="4472C4"/>
          <w:kern w:val="0"/>
          <w:szCs w:val="24"/>
        </w:rPr>
      </w:pPr>
      <w:r>
        <w:rPr>
          <w:rFonts w:cs="Calibri"/>
          <w:color w:val="4472C4"/>
          <w:kern w:val="0"/>
          <w:szCs w:val="24"/>
        </w:rPr>
        <w:t>Some parking spots run by the Council offer up to 2 hours of free parking if you get a free ticket. This makes parking cheaper but doesn't cover the costs of keeping and running these parking areas. The council is thinking about stopping this free parking. Instead, they might charge £1 for the first hour in central parking areas and 50p in areas outside the city centre.</w:t>
      </w:r>
    </w:p>
    <w:p w14:paraId="654212D2" w14:textId="0926F3F9" w:rsidR="00DB64EB" w:rsidRDefault="00DB64EB" w:rsidP="00DB64EB">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agree with this proposal?</w:t>
      </w:r>
    </w:p>
    <w:p w14:paraId="07AAD72A" w14:textId="77777777" w:rsidR="003240B7" w:rsidRDefault="003240B7" w:rsidP="003240B7">
      <w:pPr>
        <w:widowControl w:val="0"/>
        <w:autoSpaceDE w:val="0"/>
        <w:autoSpaceDN w:val="0"/>
        <w:adjustRightInd w:val="0"/>
        <w:spacing w:after="0" w:line="240" w:lineRule="auto"/>
        <w:rPr>
          <w:rFonts w:cs="Calibri"/>
          <w:kern w:val="0"/>
          <w:szCs w:val="24"/>
        </w:rPr>
      </w:pPr>
    </w:p>
    <w:p w14:paraId="47A61581" w14:textId="6EBE7164"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F54F6D">
        <w:rPr>
          <w:rFonts w:cs="Calibri"/>
          <w:i/>
          <w:iCs/>
          <w:kern w:val="0"/>
          <w:szCs w:val="24"/>
        </w:rPr>
        <w:t>76</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A4259">
        <w:rPr>
          <w:rFonts w:cs="Calibri"/>
          <w:i/>
          <w:iCs/>
          <w:kern w:val="0"/>
          <w:szCs w:val="24"/>
        </w:rPr>
        <w:t>73.8</w:t>
      </w:r>
      <w:r w:rsidRPr="00C85726">
        <w:rPr>
          <w:rFonts w:cs="Calibri"/>
          <w:i/>
          <w:iCs/>
          <w:kern w:val="0"/>
          <w:szCs w:val="24"/>
        </w:rPr>
        <w:t>%</w:t>
      </w:r>
      <w:r>
        <w:rPr>
          <w:rFonts w:cs="Calibri"/>
          <w:i/>
          <w:iCs/>
          <w:kern w:val="0"/>
          <w:szCs w:val="24"/>
        </w:rPr>
        <w:t>.</w:t>
      </w:r>
    </w:p>
    <w:p w14:paraId="4993D04D" w14:textId="14AA8741"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9E29E4">
        <w:rPr>
          <w:rFonts w:cs="Calibri"/>
          <w:i/>
          <w:iCs/>
          <w:kern w:val="0"/>
          <w:szCs w:val="24"/>
        </w:rPr>
        <w:t>11.2</w:t>
      </w:r>
      <w:r>
        <w:rPr>
          <w:rFonts w:cs="Calibri"/>
          <w:i/>
          <w:iCs/>
          <w:kern w:val="0"/>
          <w:szCs w:val="24"/>
        </w:rPr>
        <w:t>.</w:t>
      </w:r>
      <w:r w:rsidRPr="00C85726">
        <w:rPr>
          <w:rFonts w:cs="Calibri"/>
          <w:i/>
          <w:iCs/>
          <w:kern w:val="0"/>
          <w:szCs w:val="24"/>
        </w:rPr>
        <w:t xml:space="preserve"> </w:t>
      </w:r>
    </w:p>
    <w:p w14:paraId="68A6547E" w14:textId="77777777" w:rsidR="003240B7" w:rsidRPr="00A05256" w:rsidRDefault="003240B7" w:rsidP="003240B7">
      <w:pPr>
        <w:widowControl w:val="0"/>
        <w:autoSpaceDE w:val="0"/>
        <w:autoSpaceDN w:val="0"/>
        <w:adjustRightInd w:val="0"/>
        <w:spacing w:after="0" w:line="240" w:lineRule="auto"/>
        <w:rPr>
          <w:rFonts w:cs="Calibri"/>
          <w:kern w:val="0"/>
          <w:szCs w:val="24"/>
        </w:rPr>
      </w:pPr>
    </w:p>
    <w:p w14:paraId="4ED7637E" w14:textId="72FFB6A0" w:rsidR="00DB64EB" w:rsidRPr="00A05256" w:rsidRDefault="00774D61" w:rsidP="006E2C84">
      <w:pPr>
        <w:widowControl w:val="0"/>
        <w:autoSpaceDE w:val="0"/>
        <w:autoSpaceDN w:val="0"/>
        <w:adjustRightInd w:val="0"/>
        <w:spacing w:after="0" w:line="240" w:lineRule="auto"/>
        <w:rPr>
          <w:rFonts w:cs="Calibri"/>
          <w:kern w:val="0"/>
          <w:szCs w:val="24"/>
        </w:rPr>
      </w:pPr>
      <w:r w:rsidRPr="00A05256">
        <w:rPr>
          <w:rFonts w:cs="Calibri"/>
          <w:kern w:val="0"/>
          <w:szCs w:val="24"/>
        </w:rPr>
        <w:t xml:space="preserve">Respondents answering this question in the Child Friendly Cardiff budget survey </w:t>
      </w:r>
      <w:r w:rsidR="002039E0" w:rsidRPr="00A05256">
        <w:rPr>
          <w:rFonts w:cs="Calibri"/>
          <w:kern w:val="0"/>
          <w:szCs w:val="24"/>
        </w:rPr>
        <w:t xml:space="preserve">showed a lower level of support for this proposal than amongst respondents to the main survey, with </w:t>
      </w:r>
      <w:r w:rsidR="00A05256" w:rsidRPr="00A05256">
        <w:rPr>
          <w:rFonts w:cs="Calibri"/>
          <w:kern w:val="0"/>
          <w:szCs w:val="24"/>
        </w:rPr>
        <w:t>47.3% in agreement with the proposal to remove the window of free parking in council-run car parks.</w:t>
      </w:r>
    </w:p>
    <w:p w14:paraId="52EA9EB6" w14:textId="77777777" w:rsidR="00A05256" w:rsidRPr="00A05256" w:rsidRDefault="00A05256" w:rsidP="006E2C84">
      <w:pPr>
        <w:widowControl w:val="0"/>
        <w:autoSpaceDE w:val="0"/>
        <w:autoSpaceDN w:val="0"/>
        <w:adjustRightInd w:val="0"/>
        <w:spacing w:after="0" w:line="240" w:lineRule="auto"/>
        <w:rPr>
          <w:rFonts w:cs="Calibri"/>
          <w:kern w:val="0"/>
          <w:szCs w:val="24"/>
        </w:rPr>
      </w:pPr>
    </w:p>
    <w:p w14:paraId="7849C29B" w14:textId="71E52102"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74A0E305" wp14:editId="30EF92F2">
            <wp:extent cx="5783580" cy="2442845"/>
            <wp:effectExtent l="0" t="0" r="0" b="0"/>
            <wp:docPr id="49" name="Picture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r w:rsidR="00A32C6C" w:rsidRPr="00A32C6C">
        <w:rPr>
          <w:i/>
          <w:iCs/>
          <w:noProof/>
        </w:rPr>
        <w:t xml:space="preserve"> </w:t>
      </w:r>
      <w:r w:rsidR="00A32C6C" w:rsidRPr="00A06794">
        <w:rPr>
          <w:i/>
          <w:iCs/>
          <w:noProof/>
        </w:rPr>
        <w:t>Excludes ‘Don’t know’ responses</w:t>
      </w:r>
    </w:p>
    <w:p w14:paraId="365B05FF" w14:textId="40BBAF91" w:rsidR="0016665F" w:rsidRDefault="0016665F" w:rsidP="006E2C84">
      <w:pPr>
        <w:widowControl w:val="0"/>
        <w:autoSpaceDE w:val="0"/>
        <w:autoSpaceDN w:val="0"/>
        <w:adjustRightInd w:val="0"/>
        <w:spacing w:after="0" w:line="240" w:lineRule="auto"/>
        <w:rPr>
          <w:rFonts w:cs="Calibri"/>
          <w:b/>
          <w:bCs/>
          <w:kern w:val="0"/>
          <w:szCs w:val="24"/>
        </w:rPr>
      </w:pPr>
    </w:p>
    <w:p w14:paraId="2B9E5DB8" w14:textId="77777777" w:rsidR="0016665F" w:rsidRPr="009224FC" w:rsidRDefault="0016665F" w:rsidP="006E2C84">
      <w:pPr>
        <w:widowControl w:val="0"/>
        <w:autoSpaceDE w:val="0"/>
        <w:autoSpaceDN w:val="0"/>
        <w:adjustRightInd w:val="0"/>
        <w:spacing w:after="0" w:line="240" w:lineRule="auto"/>
        <w:rPr>
          <w:rFonts w:cs="Calibri"/>
          <w:b/>
          <w:bCs/>
          <w:kern w:val="0"/>
          <w:szCs w:val="24"/>
        </w:rPr>
      </w:pPr>
    </w:p>
    <w:p w14:paraId="51348AD1" w14:textId="0DD78164" w:rsidR="006E2C84" w:rsidRDefault="00A05256" w:rsidP="006E2C84">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164106">
        <w:rPr>
          <w:rFonts w:cs="Calibri"/>
          <w:b/>
          <w:bCs/>
          <w:color w:val="4472C4"/>
          <w:kern w:val="0"/>
          <w:szCs w:val="24"/>
        </w:rPr>
        <w:lastRenderedPageBreak/>
        <w:t>Do you currently have a residential parking permit?</w:t>
      </w:r>
    </w:p>
    <w:p w14:paraId="3BAAEBFB" w14:textId="77777777" w:rsidR="003240B7" w:rsidRDefault="003240B7" w:rsidP="003240B7">
      <w:pPr>
        <w:widowControl w:val="0"/>
        <w:autoSpaceDE w:val="0"/>
        <w:autoSpaceDN w:val="0"/>
        <w:adjustRightInd w:val="0"/>
        <w:spacing w:after="0" w:line="240" w:lineRule="auto"/>
        <w:rPr>
          <w:rFonts w:cs="Calibri"/>
          <w:kern w:val="0"/>
          <w:szCs w:val="24"/>
        </w:rPr>
      </w:pPr>
    </w:p>
    <w:p w14:paraId="29AA36C6" w14:textId="2211240B"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D36E8">
        <w:rPr>
          <w:rFonts w:cs="Calibri"/>
          <w:i/>
          <w:iCs/>
          <w:kern w:val="0"/>
          <w:szCs w:val="24"/>
        </w:rPr>
        <w:t>6,241</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A4259">
        <w:rPr>
          <w:rFonts w:cs="Calibri"/>
          <w:i/>
          <w:iCs/>
          <w:kern w:val="0"/>
          <w:szCs w:val="24"/>
        </w:rPr>
        <w:t>69.3</w:t>
      </w:r>
      <w:r w:rsidRPr="00C85726">
        <w:rPr>
          <w:rFonts w:cs="Calibri"/>
          <w:i/>
          <w:iCs/>
          <w:kern w:val="0"/>
          <w:szCs w:val="24"/>
        </w:rPr>
        <w:t>%</w:t>
      </w:r>
      <w:r>
        <w:rPr>
          <w:rFonts w:cs="Calibri"/>
          <w:i/>
          <w:iCs/>
          <w:kern w:val="0"/>
          <w:szCs w:val="24"/>
        </w:rPr>
        <w:t>.</w:t>
      </w:r>
    </w:p>
    <w:p w14:paraId="02040B59" w14:textId="077C3656"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673FF8">
        <w:rPr>
          <w:rFonts w:cs="Calibri"/>
          <w:i/>
          <w:iCs/>
          <w:kern w:val="0"/>
          <w:szCs w:val="24"/>
        </w:rPr>
        <w:t>1.2</w:t>
      </w:r>
      <w:r>
        <w:rPr>
          <w:rFonts w:cs="Calibri"/>
          <w:i/>
          <w:iCs/>
          <w:kern w:val="0"/>
          <w:szCs w:val="24"/>
        </w:rPr>
        <w:t>.</w:t>
      </w:r>
      <w:r w:rsidRPr="00C85726">
        <w:rPr>
          <w:rFonts w:cs="Calibri"/>
          <w:i/>
          <w:iCs/>
          <w:kern w:val="0"/>
          <w:szCs w:val="24"/>
        </w:rPr>
        <w:t xml:space="preserve"> </w:t>
      </w:r>
    </w:p>
    <w:p w14:paraId="0431ED38" w14:textId="77777777" w:rsidR="003240B7" w:rsidRPr="00EA1B62" w:rsidRDefault="003240B7" w:rsidP="003240B7">
      <w:pPr>
        <w:widowControl w:val="0"/>
        <w:autoSpaceDE w:val="0"/>
        <w:autoSpaceDN w:val="0"/>
        <w:adjustRightInd w:val="0"/>
        <w:spacing w:after="0" w:line="240" w:lineRule="auto"/>
        <w:rPr>
          <w:rFonts w:cs="Calibri"/>
          <w:kern w:val="0"/>
          <w:szCs w:val="24"/>
        </w:rPr>
      </w:pPr>
    </w:p>
    <w:p w14:paraId="3EAC7570" w14:textId="3E6DE861" w:rsidR="00164106" w:rsidRDefault="00AC62BC" w:rsidP="006E2C84">
      <w:pPr>
        <w:widowControl w:val="0"/>
        <w:autoSpaceDE w:val="0"/>
        <w:autoSpaceDN w:val="0"/>
        <w:adjustRightInd w:val="0"/>
        <w:spacing w:after="0" w:line="240" w:lineRule="auto"/>
        <w:rPr>
          <w:rFonts w:cs="Calibri"/>
          <w:kern w:val="0"/>
          <w:szCs w:val="24"/>
        </w:rPr>
      </w:pPr>
      <w:r>
        <w:rPr>
          <w:rFonts w:cs="Calibri"/>
          <w:kern w:val="0"/>
          <w:szCs w:val="24"/>
        </w:rPr>
        <w:t>Around one in six</w:t>
      </w:r>
      <w:r w:rsidR="00D656C6">
        <w:rPr>
          <w:rFonts w:cs="Calibri"/>
          <w:kern w:val="0"/>
          <w:szCs w:val="24"/>
        </w:rPr>
        <w:t xml:space="preserve"> respondents (15.5%) stated that they held a residential parking permit.</w:t>
      </w:r>
    </w:p>
    <w:p w14:paraId="4536B0B7" w14:textId="77777777" w:rsidR="00D656C6" w:rsidRDefault="00D656C6" w:rsidP="006E2C84">
      <w:pPr>
        <w:widowControl w:val="0"/>
        <w:autoSpaceDE w:val="0"/>
        <w:autoSpaceDN w:val="0"/>
        <w:adjustRightInd w:val="0"/>
        <w:spacing w:after="0" w:line="240" w:lineRule="auto"/>
        <w:rPr>
          <w:rFonts w:cs="Calibri"/>
          <w:kern w:val="0"/>
          <w:szCs w:val="24"/>
        </w:rPr>
      </w:pPr>
    </w:p>
    <w:p w14:paraId="3A6A74DD" w14:textId="1DBD1CA0" w:rsidR="00A31077" w:rsidRDefault="0009143A" w:rsidP="006E2C84">
      <w:pPr>
        <w:widowControl w:val="0"/>
        <w:autoSpaceDE w:val="0"/>
        <w:autoSpaceDN w:val="0"/>
        <w:adjustRightInd w:val="0"/>
        <w:spacing w:after="0" w:line="240" w:lineRule="auto"/>
        <w:rPr>
          <w:noProof/>
        </w:rPr>
      </w:pPr>
      <w:r>
        <w:rPr>
          <w:noProof/>
        </w:rPr>
        <w:drawing>
          <wp:inline distT="0" distB="0" distL="0" distR="0" wp14:anchorId="27028544" wp14:editId="64C2BC42">
            <wp:extent cx="5775325" cy="2476500"/>
            <wp:effectExtent l="0" t="0" r="0" b="0"/>
            <wp:docPr id="50" name="Picture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2E915C66" w14:textId="77777777" w:rsidR="000D701B" w:rsidRDefault="000D701B" w:rsidP="006E2C84">
      <w:pPr>
        <w:widowControl w:val="0"/>
        <w:autoSpaceDE w:val="0"/>
        <w:autoSpaceDN w:val="0"/>
        <w:adjustRightInd w:val="0"/>
        <w:spacing w:after="0" w:line="240" w:lineRule="auto"/>
        <w:rPr>
          <w:noProof/>
        </w:rPr>
      </w:pPr>
    </w:p>
    <w:p w14:paraId="18ACFE99" w14:textId="77777777" w:rsidR="003E7BB4" w:rsidRDefault="003E7BB4" w:rsidP="006E2C84">
      <w:pPr>
        <w:widowControl w:val="0"/>
        <w:autoSpaceDE w:val="0"/>
        <w:autoSpaceDN w:val="0"/>
        <w:adjustRightInd w:val="0"/>
        <w:spacing w:after="0" w:line="240" w:lineRule="auto"/>
        <w:rPr>
          <w:noProof/>
        </w:rPr>
      </w:pPr>
    </w:p>
    <w:p w14:paraId="2472B088" w14:textId="1F99AD99" w:rsidR="000D701B" w:rsidRDefault="000D701B" w:rsidP="006E2C84">
      <w:pPr>
        <w:widowControl w:val="0"/>
        <w:autoSpaceDE w:val="0"/>
        <w:autoSpaceDN w:val="0"/>
        <w:adjustRightInd w:val="0"/>
        <w:spacing w:after="0" w:line="240" w:lineRule="auto"/>
        <w:rPr>
          <w:rFonts w:cs="Calibri"/>
          <w:kern w:val="0"/>
          <w:szCs w:val="24"/>
        </w:rPr>
      </w:pPr>
      <w:r>
        <w:rPr>
          <w:noProof/>
        </w:rPr>
        <w:t>Respondents living in the Southern Arc (</w:t>
      </w:r>
      <w:r w:rsidR="003E7BB4">
        <w:rPr>
          <w:noProof/>
        </w:rPr>
        <w:t>24.9%), from a Minority Ethnicity (22.6%) or under the age of 35 (21.7%) were most likely to hold residential parking permits.</w:t>
      </w:r>
    </w:p>
    <w:p w14:paraId="6902DA08" w14:textId="77777777" w:rsidR="00A31077" w:rsidRDefault="00A31077" w:rsidP="006E2C84">
      <w:pPr>
        <w:widowControl w:val="0"/>
        <w:autoSpaceDE w:val="0"/>
        <w:autoSpaceDN w:val="0"/>
        <w:adjustRightInd w:val="0"/>
        <w:spacing w:after="0" w:line="240" w:lineRule="auto"/>
        <w:rPr>
          <w:rFonts w:cs="Calibri"/>
          <w:kern w:val="0"/>
          <w:szCs w:val="24"/>
        </w:rPr>
      </w:pPr>
    </w:p>
    <w:p w14:paraId="3991332E" w14:textId="2C570A83" w:rsidR="00A31077" w:rsidRDefault="0009143A" w:rsidP="006E2C84">
      <w:pPr>
        <w:widowControl w:val="0"/>
        <w:autoSpaceDE w:val="0"/>
        <w:autoSpaceDN w:val="0"/>
        <w:adjustRightInd w:val="0"/>
        <w:spacing w:after="0" w:line="240" w:lineRule="auto"/>
        <w:rPr>
          <w:rFonts w:cs="Calibri"/>
          <w:kern w:val="0"/>
          <w:szCs w:val="24"/>
        </w:rPr>
      </w:pPr>
      <w:r>
        <w:rPr>
          <w:noProof/>
        </w:rPr>
        <w:drawing>
          <wp:inline distT="0" distB="0" distL="0" distR="0" wp14:anchorId="28917FEE" wp14:editId="68414DEA">
            <wp:extent cx="5761355" cy="3218815"/>
            <wp:effectExtent l="0" t="0" r="0" b="0"/>
            <wp:docPr id="51" name="Picture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50D1136A" w14:textId="26DD02B1" w:rsidR="00A31077" w:rsidRDefault="00BB6123" w:rsidP="006E2C84">
      <w:pPr>
        <w:widowControl w:val="0"/>
        <w:autoSpaceDE w:val="0"/>
        <w:autoSpaceDN w:val="0"/>
        <w:adjustRightInd w:val="0"/>
        <w:spacing w:after="0" w:line="240" w:lineRule="auto"/>
        <w:rPr>
          <w:rFonts w:cs="Calibri"/>
          <w:kern w:val="0"/>
          <w:szCs w:val="24"/>
        </w:rPr>
      </w:pPr>
      <w:r>
        <w:rPr>
          <w:rFonts w:cs="Calibri"/>
          <w:kern w:val="0"/>
          <w:szCs w:val="24"/>
        </w:rPr>
        <w:t>A third of respondents living in the middle deprivation quintile</w:t>
      </w:r>
      <w:r w:rsidR="001D726B">
        <w:rPr>
          <w:rFonts w:cs="Calibri"/>
          <w:kern w:val="0"/>
          <w:szCs w:val="24"/>
        </w:rPr>
        <w:t xml:space="preserve"> (32.5%) held a residential parking permit, compared to </w:t>
      </w:r>
      <w:r w:rsidR="00064E48">
        <w:rPr>
          <w:rFonts w:cs="Calibri"/>
          <w:kern w:val="0"/>
          <w:szCs w:val="24"/>
        </w:rPr>
        <w:t>17.2% in the most deprived quintile, and just 4.2% in the least deprived quintile.</w:t>
      </w:r>
    </w:p>
    <w:p w14:paraId="79818CB3" w14:textId="77777777" w:rsidR="00064E48" w:rsidRDefault="00064E48" w:rsidP="006E2C84">
      <w:pPr>
        <w:widowControl w:val="0"/>
        <w:autoSpaceDE w:val="0"/>
        <w:autoSpaceDN w:val="0"/>
        <w:adjustRightInd w:val="0"/>
        <w:spacing w:after="0" w:line="240" w:lineRule="auto"/>
        <w:rPr>
          <w:rFonts w:cs="Calibri"/>
          <w:kern w:val="0"/>
          <w:szCs w:val="24"/>
        </w:rPr>
      </w:pPr>
    </w:p>
    <w:p w14:paraId="33EF2706" w14:textId="38A447DF" w:rsidR="00A31077" w:rsidRDefault="0009143A" w:rsidP="006E2C84">
      <w:pPr>
        <w:widowControl w:val="0"/>
        <w:autoSpaceDE w:val="0"/>
        <w:autoSpaceDN w:val="0"/>
        <w:adjustRightInd w:val="0"/>
        <w:spacing w:after="0" w:line="240" w:lineRule="auto"/>
        <w:rPr>
          <w:rFonts w:cs="Calibri"/>
          <w:kern w:val="0"/>
          <w:szCs w:val="24"/>
        </w:rPr>
      </w:pPr>
      <w:r>
        <w:rPr>
          <w:noProof/>
        </w:rPr>
        <w:lastRenderedPageBreak/>
        <w:drawing>
          <wp:inline distT="0" distB="0" distL="0" distR="0" wp14:anchorId="162D8953" wp14:editId="3B334329">
            <wp:extent cx="5761355" cy="2792730"/>
            <wp:effectExtent l="0" t="0" r="0" b="0"/>
            <wp:docPr id="52" name="Picture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4E049259" w14:textId="77777777" w:rsidR="00A31077" w:rsidRPr="009224FC" w:rsidRDefault="00A31077" w:rsidP="006E2C84">
      <w:pPr>
        <w:widowControl w:val="0"/>
        <w:autoSpaceDE w:val="0"/>
        <w:autoSpaceDN w:val="0"/>
        <w:adjustRightInd w:val="0"/>
        <w:spacing w:after="0" w:line="240" w:lineRule="auto"/>
        <w:rPr>
          <w:rFonts w:cs="Calibri"/>
          <w:kern w:val="0"/>
          <w:szCs w:val="24"/>
        </w:rPr>
      </w:pPr>
    </w:p>
    <w:p w14:paraId="08AE3346" w14:textId="77777777" w:rsidR="00013FBD" w:rsidRDefault="00013FBD" w:rsidP="00013FB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 Council offers parking permits as a service to residents in specific areas across the city.  There are four levels of permits, which limit parking in particular streets to holders of residential or visitor permits.  This service includes administering the relevant type and number of permits to applicants, and monitoring vehicles parking in restricted areas to ensure these areas are only used by permit holders.</w:t>
      </w:r>
    </w:p>
    <w:p w14:paraId="1DF1A733" w14:textId="77777777" w:rsidR="00013FBD" w:rsidRDefault="00013FBD" w:rsidP="00013FBD">
      <w:pPr>
        <w:widowControl w:val="0"/>
        <w:autoSpaceDE w:val="0"/>
        <w:autoSpaceDN w:val="0"/>
        <w:adjustRightInd w:val="0"/>
        <w:spacing w:after="0" w:line="240" w:lineRule="auto"/>
        <w:rPr>
          <w:rFonts w:cs="Calibri"/>
          <w:color w:val="4472C4"/>
          <w:kern w:val="0"/>
          <w:szCs w:val="24"/>
        </w:rPr>
      </w:pPr>
    </w:p>
    <w:p w14:paraId="5AA80DCB" w14:textId="77777777" w:rsidR="00013FBD" w:rsidRDefault="00013FBD" w:rsidP="00013FB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 cost of parking permits in Cardiff is well below the average amount charged by similar Local Authorities across the UK, who charge an average of £48 for a first permit and £82 for additional permits.  It is proposed that the cost of a first permit should increase from £24 to £30, and a second permit increase from £54 to £80.</w:t>
      </w:r>
    </w:p>
    <w:p w14:paraId="2DC54333" w14:textId="7C25FC69" w:rsidR="00164106" w:rsidRDefault="00013FBD" w:rsidP="00013FBD">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1AFC87BD" w14:textId="77777777" w:rsidR="003240B7" w:rsidRDefault="003240B7" w:rsidP="003240B7">
      <w:pPr>
        <w:widowControl w:val="0"/>
        <w:autoSpaceDE w:val="0"/>
        <w:autoSpaceDN w:val="0"/>
        <w:adjustRightInd w:val="0"/>
        <w:spacing w:after="0" w:line="240" w:lineRule="auto"/>
        <w:rPr>
          <w:rFonts w:cs="Calibri"/>
          <w:kern w:val="0"/>
          <w:szCs w:val="24"/>
        </w:rPr>
      </w:pPr>
    </w:p>
    <w:p w14:paraId="75C6B44C" w14:textId="6AC8B740"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E45157">
        <w:rPr>
          <w:rFonts w:cs="Calibri"/>
          <w:i/>
          <w:iCs/>
          <w:kern w:val="0"/>
          <w:szCs w:val="24"/>
        </w:rPr>
        <w:t>5,453</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E2C23">
        <w:rPr>
          <w:rFonts w:cs="Calibri"/>
          <w:i/>
          <w:iCs/>
          <w:kern w:val="0"/>
          <w:szCs w:val="24"/>
        </w:rPr>
        <w:t>60.6</w:t>
      </w:r>
      <w:r w:rsidRPr="00C85726">
        <w:rPr>
          <w:rFonts w:cs="Calibri"/>
          <w:i/>
          <w:iCs/>
          <w:kern w:val="0"/>
          <w:szCs w:val="24"/>
        </w:rPr>
        <w:t>%</w:t>
      </w:r>
      <w:r>
        <w:rPr>
          <w:rFonts w:cs="Calibri"/>
          <w:i/>
          <w:iCs/>
          <w:kern w:val="0"/>
          <w:szCs w:val="24"/>
        </w:rPr>
        <w:t>.</w:t>
      </w:r>
    </w:p>
    <w:p w14:paraId="62FFCC4E" w14:textId="1F1368FD"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673FF8">
        <w:rPr>
          <w:rFonts w:cs="Calibri"/>
          <w:i/>
          <w:iCs/>
          <w:kern w:val="0"/>
          <w:szCs w:val="24"/>
        </w:rPr>
        <w:t>1.3</w:t>
      </w:r>
      <w:r>
        <w:rPr>
          <w:rFonts w:cs="Calibri"/>
          <w:i/>
          <w:iCs/>
          <w:kern w:val="0"/>
          <w:szCs w:val="24"/>
        </w:rPr>
        <w:t>.</w:t>
      </w:r>
      <w:r w:rsidRPr="00C85726">
        <w:rPr>
          <w:rFonts w:cs="Calibri"/>
          <w:i/>
          <w:iCs/>
          <w:kern w:val="0"/>
          <w:szCs w:val="24"/>
        </w:rPr>
        <w:t xml:space="preserve"> </w:t>
      </w:r>
    </w:p>
    <w:p w14:paraId="67FA8CA2" w14:textId="77777777" w:rsidR="003240B7" w:rsidRPr="00EB493F" w:rsidRDefault="003240B7" w:rsidP="003240B7">
      <w:pPr>
        <w:widowControl w:val="0"/>
        <w:autoSpaceDE w:val="0"/>
        <w:autoSpaceDN w:val="0"/>
        <w:adjustRightInd w:val="0"/>
        <w:spacing w:after="0" w:line="240" w:lineRule="auto"/>
        <w:rPr>
          <w:rFonts w:cs="Calibri"/>
          <w:kern w:val="0"/>
          <w:szCs w:val="24"/>
        </w:rPr>
      </w:pPr>
    </w:p>
    <w:p w14:paraId="78BF78FA" w14:textId="1FB58D93" w:rsidR="00013FBD" w:rsidRPr="00EB493F" w:rsidRDefault="00EB493F" w:rsidP="00013FBD">
      <w:pPr>
        <w:widowControl w:val="0"/>
        <w:autoSpaceDE w:val="0"/>
        <w:autoSpaceDN w:val="0"/>
        <w:adjustRightInd w:val="0"/>
        <w:spacing w:after="0" w:line="240" w:lineRule="auto"/>
        <w:rPr>
          <w:rFonts w:cs="Calibri"/>
          <w:kern w:val="0"/>
          <w:szCs w:val="24"/>
        </w:rPr>
      </w:pPr>
      <w:r w:rsidRPr="00EB493F">
        <w:rPr>
          <w:rFonts w:cs="Calibri"/>
          <w:kern w:val="0"/>
          <w:szCs w:val="24"/>
        </w:rPr>
        <w:t xml:space="preserve">Just over </w:t>
      </w:r>
      <w:r w:rsidR="00AE2069">
        <w:rPr>
          <w:rFonts w:cs="Calibri"/>
          <w:kern w:val="0"/>
          <w:szCs w:val="24"/>
        </w:rPr>
        <w:t>three in five respondents (61.5%) agreed with the proposal to increase the cost of</w:t>
      </w:r>
      <w:r w:rsidR="00745BC1">
        <w:rPr>
          <w:rFonts w:cs="Calibri"/>
          <w:kern w:val="0"/>
          <w:szCs w:val="24"/>
        </w:rPr>
        <w:t xml:space="preserve"> residential parking permits, compared with 38.5% who disagr</w:t>
      </w:r>
      <w:r w:rsidR="008E222B">
        <w:rPr>
          <w:rFonts w:cs="Calibri"/>
          <w:kern w:val="0"/>
          <w:szCs w:val="24"/>
        </w:rPr>
        <w:t>eed.</w:t>
      </w:r>
    </w:p>
    <w:p w14:paraId="26C1A357" w14:textId="0579FFB4"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388328B3" wp14:editId="59CC1622">
            <wp:extent cx="5800725" cy="2484755"/>
            <wp:effectExtent l="0" t="0" r="0" b="0"/>
            <wp:docPr id="53" name="Picture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r w:rsidR="008C1419" w:rsidRPr="008C1419">
        <w:rPr>
          <w:i/>
          <w:iCs/>
          <w:noProof/>
        </w:rPr>
        <w:t xml:space="preserve"> </w:t>
      </w:r>
      <w:r w:rsidR="008C1419" w:rsidRPr="00A06794">
        <w:rPr>
          <w:i/>
          <w:iCs/>
          <w:noProof/>
        </w:rPr>
        <w:t>Excludes ‘Don’t know’ responses</w:t>
      </w:r>
    </w:p>
    <w:p w14:paraId="4FAAE1CD" w14:textId="6DA40756" w:rsidR="00A061FE" w:rsidRDefault="00A061FE" w:rsidP="00013FBD">
      <w:pPr>
        <w:widowControl w:val="0"/>
        <w:autoSpaceDE w:val="0"/>
        <w:autoSpaceDN w:val="0"/>
        <w:adjustRightInd w:val="0"/>
        <w:spacing w:after="0" w:line="240" w:lineRule="auto"/>
        <w:rPr>
          <w:rFonts w:cs="Calibri"/>
          <w:kern w:val="0"/>
          <w:szCs w:val="24"/>
        </w:rPr>
      </w:pPr>
    </w:p>
    <w:p w14:paraId="0F6CCCBF" w14:textId="77777777" w:rsidR="00F458F2" w:rsidRDefault="00F458F2" w:rsidP="00013FBD">
      <w:pPr>
        <w:widowControl w:val="0"/>
        <w:autoSpaceDE w:val="0"/>
        <w:autoSpaceDN w:val="0"/>
        <w:adjustRightInd w:val="0"/>
        <w:spacing w:after="0" w:line="240" w:lineRule="auto"/>
        <w:rPr>
          <w:rFonts w:cs="Calibri"/>
          <w:kern w:val="0"/>
          <w:szCs w:val="24"/>
        </w:rPr>
      </w:pPr>
    </w:p>
    <w:p w14:paraId="40E8C8FD" w14:textId="77777777" w:rsidR="00F458F2" w:rsidRPr="008E222B" w:rsidRDefault="00F458F2" w:rsidP="00013FBD">
      <w:pPr>
        <w:widowControl w:val="0"/>
        <w:autoSpaceDE w:val="0"/>
        <w:autoSpaceDN w:val="0"/>
        <w:adjustRightInd w:val="0"/>
        <w:spacing w:after="0" w:line="240" w:lineRule="auto"/>
        <w:rPr>
          <w:rFonts w:cs="Calibri"/>
          <w:kern w:val="0"/>
          <w:szCs w:val="24"/>
        </w:rPr>
      </w:pPr>
    </w:p>
    <w:p w14:paraId="04D24DE5" w14:textId="01477F83" w:rsidR="00A061FE" w:rsidRDefault="008E222B" w:rsidP="00013FBD">
      <w:pPr>
        <w:widowControl w:val="0"/>
        <w:autoSpaceDE w:val="0"/>
        <w:autoSpaceDN w:val="0"/>
        <w:adjustRightInd w:val="0"/>
        <w:spacing w:after="0" w:line="240" w:lineRule="auto"/>
        <w:rPr>
          <w:rFonts w:cs="Calibri"/>
          <w:kern w:val="0"/>
          <w:szCs w:val="24"/>
        </w:rPr>
      </w:pPr>
      <w:r>
        <w:rPr>
          <w:rFonts w:cs="Calibri"/>
          <w:kern w:val="0"/>
          <w:szCs w:val="24"/>
        </w:rPr>
        <w:t>Perhaps unsurprisingly, support for the increase in cost for permits was lowest amongst permit holders (</w:t>
      </w:r>
      <w:r w:rsidR="00ED327C">
        <w:rPr>
          <w:rFonts w:cs="Calibri"/>
          <w:kern w:val="0"/>
          <w:szCs w:val="24"/>
        </w:rPr>
        <w:t>46.7%)</w:t>
      </w:r>
      <w:r w:rsidR="00F458F2">
        <w:rPr>
          <w:rFonts w:cs="Calibri"/>
          <w:kern w:val="0"/>
          <w:szCs w:val="24"/>
        </w:rPr>
        <w:t>.</w:t>
      </w:r>
    </w:p>
    <w:p w14:paraId="4F5A3E71" w14:textId="77777777" w:rsidR="00F458F2" w:rsidRPr="008E222B" w:rsidRDefault="00F458F2" w:rsidP="00013FBD">
      <w:pPr>
        <w:widowControl w:val="0"/>
        <w:autoSpaceDE w:val="0"/>
        <w:autoSpaceDN w:val="0"/>
        <w:adjustRightInd w:val="0"/>
        <w:spacing w:after="0" w:line="240" w:lineRule="auto"/>
        <w:rPr>
          <w:rFonts w:cs="Calibri"/>
          <w:kern w:val="0"/>
          <w:szCs w:val="24"/>
        </w:rPr>
      </w:pPr>
    </w:p>
    <w:p w14:paraId="4B8F8268" w14:textId="501AD568"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5163593" wp14:editId="393F6538">
            <wp:extent cx="5761355" cy="3528695"/>
            <wp:effectExtent l="0" t="0" r="0" b="0"/>
            <wp:docPr id="54" name="Picture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r w:rsidR="008C1419" w:rsidRPr="008C1419">
        <w:rPr>
          <w:i/>
          <w:iCs/>
          <w:noProof/>
        </w:rPr>
        <w:t xml:space="preserve"> </w:t>
      </w:r>
      <w:r w:rsidR="008C1419" w:rsidRPr="00A06794">
        <w:rPr>
          <w:i/>
          <w:iCs/>
          <w:noProof/>
        </w:rPr>
        <w:t>Excludes ‘Don’t know’ responses</w:t>
      </w:r>
    </w:p>
    <w:p w14:paraId="347890F0" w14:textId="5B8A9DA1" w:rsidR="00A061FE" w:rsidRDefault="00A061FE" w:rsidP="00013FBD">
      <w:pPr>
        <w:widowControl w:val="0"/>
        <w:autoSpaceDE w:val="0"/>
        <w:autoSpaceDN w:val="0"/>
        <w:adjustRightInd w:val="0"/>
        <w:spacing w:after="0" w:line="240" w:lineRule="auto"/>
        <w:rPr>
          <w:rFonts w:cs="Calibri"/>
          <w:b/>
          <w:bCs/>
          <w:kern w:val="0"/>
          <w:szCs w:val="24"/>
        </w:rPr>
      </w:pPr>
    </w:p>
    <w:p w14:paraId="225C9DD3" w14:textId="77777777" w:rsidR="00EC3E81" w:rsidRDefault="00EC3E81" w:rsidP="00013FBD">
      <w:pPr>
        <w:widowControl w:val="0"/>
        <w:autoSpaceDE w:val="0"/>
        <w:autoSpaceDN w:val="0"/>
        <w:adjustRightInd w:val="0"/>
        <w:spacing w:after="0" w:line="240" w:lineRule="auto"/>
        <w:rPr>
          <w:rFonts w:cs="Calibri"/>
          <w:b/>
          <w:bCs/>
          <w:kern w:val="0"/>
          <w:szCs w:val="24"/>
        </w:rPr>
      </w:pPr>
    </w:p>
    <w:p w14:paraId="5E7E4A16" w14:textId="0D46B299" w:rsidR="00A061FE" w:rsidRDefault="00EC3E81" w:rsidP="00013FBD">
      <w:pPr>
        <w:widowControl w:val="0"/>
        <w:autoSpaceDE w:val="0"/>
        <w:autoSpaceDN w:val="0"/>
        <w:adjustRightInd w:val="0"/>
        <w:spacing w:after="0" w:line="240" w:lineRule="auto"/>
        <w:rPr>
          <w:rFonts w:cs="Calibri"/>
          <w:kern w:val="0"/>
          <w:szCs w:val="24"/>
        </w:rPr>
      </w:pPr>
      <w:r>
        <w:rPr>
          <w:rFonts w:cs="Calibri"/>
          <w:kern w:val="0"/>
          <w:szCs w:val="24"/>
        </w:rPr>
        <w:br w:type="page"/>
      </w:r>
      <w:r w:rsidR="004730D2">
        <w:rPr>
          <w:rFonts w:cs="Calibri"/>
          <w:kern w:val="0"/>
          <w:szCs w:val="24"/>
        </w:rPr>
        <w:lastRenderedPageBreak/>
        <w:t>Whilst there</w:t>
      </w:r>
      <w:r>
        <w:rPr>
          <w:rFonts w:cs="Calibri"/>
          <w:kern w:val="0"/>
          <w:szCs w:val="24"/>
        </w:rPr>
        <w:t xml:space="preserve"> was no direct correlation with level of deprivation, </w:t>
      </w:r>
      <w:r w:rsidR="008E4C5B">
        <w:rPr>
          <w:rFonts w:cs="Calibri"/>
          <w:kern w:val="0"/>
          <w:szCs w:val="24"/>
        </w:rPr>
        <w:t xml:space="preserve">agreement with this proposal was highest amongst respondents living in the least deprived areas of the city, and lowest </w:t>
      </w:r>
      <w:r w:rsidR="009C55AA">
        <w:rPr>
          <w:rFonts w:cs="Calibri"/>
          <w:kern w:val="0"/>
          <w:szCs w:val="24"/>
        </w:rPr>
        <w:t>amongst those in the most deprived areas.</w:t>
      </w:r>
    </w:p>
    <w:p w14:paraId="2E1161C4" w14:textId="77777777" w:rsidR="009C55AA" w:rsidRPr="004730D2" w:rsidRDefault="009C55AA" w:rsidP="00013FBD">
      <w:pPr>
        <w:widowControl w:val="0"/>
        <w:autoSpaceDE w:val="0"/>
        <w:autoSpaceDN w:val="0"/>
        <w:adjustRightInd w:val="0"/>
        <w:spacing w:after="0" w:line="240" w:lineRule="auto"/>
        <w:rPr>
          <w:rFonts w:cs="Calibri"/>
          <w:kern w:val="0"/>
          <w:szCs w:val="24"/>
        </w:rPr>
      </w:pPr>
    </w:p>
    <w:p w14:paraId="6A5CD41B" w14:textId="32DCD96D"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42F20859" wp14:editId="7013637E">
            <wp:extent cx="5761355" cy="2654935"/>
            <wp:effectExtent l="0" t="0" r="0" b="0"/>
            <wp:docPr id="55" name="Picture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r w:rsidR="008C1419" w:rsidRPr="008C1419">
        <w:rPr>
          <w:i/>
          <w:iCs/>
          <w:noProof/>
        </w:rPr>
        <w:t xml:space="preserve"> </w:t>
      </w:r>
      <w:r w:rsidR="008C1419" w:rsidRPr="00A06794">
        <w:rPr>
          <w:i/>
          <w:iCs/>
          <w:noProof/>
        </w:rPr>
        <w:t>Excludes ‘Don’t know’ responses</w:t>
      </w:r>
    </w:p>
    <w:p w14:paraId="7B49516A" w14:textId="064203BA" w:rsidR="00A061FE" w:rsidRDefault="00A061FE" w:rsidP="00013FBD">
      <w:pPr>
        <w:widowControl w:val="0"/>
        <w:autoSpaceDE w:val="0"/>
        <w:autoSpaceDN w:val="0"/>
        <w:adjustRightInd w:val="0"/>
        <w:spacing w:after="0" w:line="240" w:lineRule="auto"/>
        <w:rPr>
          <w:rFonts w:cs="Calibri"/>
          <w:b/>
          <w:bCs/>
          <w:kern w:val="0"/>
          <w:szCs w:val="24"/>
        </w:rPr>
      </w:pPr>
    </w:p>
    <w:p w14:paraId="26988609" w14:textId="77777777" w:rsidR="00BD048B" w:rsidRPr="009224FC" w:rsidRDefault="00BD048B" w:rsidP="00013FBD">
      <w:pPr>
        <w:widowControl w:val="0"/>
        <w:autoSpaceDE w:val="0"/>
        <w:autoSpaceDN w:val="0"/>
        <w:adjustRightInd w:val="0"/>
        <w:spacing w:after="0" w:line="240" w:lineRule="auto"/>
        <w:rPr>
          <w:rFonts w:cs="Calibri"/>
          <w:b/>
          <w:bCs/>
          <w:kern w:val="0"/>
          <w:szCs w:val="24"/>
        </w:rPr>
      </w:pPr>
    </w:p>
    <w:p w14:paraId="2BE32BF6" w14:textId="2A2A12B4" w:rsidR="00013FBD" w:rsidRDefault="0031600F" w:rsidP="00013FBD">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have any comments on the proposed changes to Parking?</w:t>
      </w:r>
    </w:p>
    <w:p w14:paraId="6D648362" w14:textId="77777777" w:rsidR="001F42D4" w:rsidRPr="00CD0297" w:rsidRDefault="001F42D4" w:rsidP="001F42D4">
      <w:pPr>
        <w:widowControl w:val="0"/>
        <w:autoSpaceDE w:val="0"/>
        <w:autoSpaceDN w:val="0"/>
        <w:adjustRightInd w:val="0"/>
        <w:spacing w:after="0" w:line="240" w:lineRule="auto"/>
        <w:rPr>
          <w:rFonts w:cs="Calibri"/>
          <w:kern w:val="0"/>
          <w:szCs w:val="24"/>
        </w:rPr>
      </w:pPr>
    </w:p>
    <w:p w14:paraId="4411301A" w14:textId="44F7CE78" w:rsidR="001F42D4" w:rsidRPr="00CD0297" w:rsidRDefault="001F42D4" w:rsidP="001F42D4">
      <w:pPr>
        <w:widowControl w:val="0"/>
        <w:autoSpaceDE w:val="0"/>
        <w:autoSpaceDN w:val="0"/>
        <w:adjustRightInd w:val="0"/>
        <w:spacing w:after="0" w:line="240" w:lineRule="auto"/>
        <w:rPr>
          <w:rFonts w:cs="Calibri"/>
          <w:kern w:val="0"/>
          <w:szCs w:val="24"/>
        </w:rPr>
      </w:pPr>
      <w:r w:rsidRPr="0010214F">
        <w:rPr>
          <w:rFonts w:cs="Calibri"/>
          <w:kern w:val="0"/>
          <w:szCs w:val="24"/>
        </w:rPr>
        <w:t xml:space="preserve">A total of </w:t>
      </w:r>
      <w:r w:rsidR="0010214F" w:rsidRPr="0010214F">
        <w:rPr>
          <w:rFonts w:cs="Calibri"/>
          <w:kern w:val="0"/>
          <w:szCs w:val="24"/>
        </w:rPr>
        <w:t>1,682</w:t>
      </w:r>
      <w:r w:rsidRPr="0010214F">
        <w:rPr>
          <w:rFonts w:cs="Calibri"/>
          <w:kern w:val="0"/>
          <w:szCs w:val="24"/>
        </w:rPr>
        <w:t xml:space="preserve"> comments were received, and grouped into themes.  The top three are shown below, with a full list available in </w:t>
      </w:r>
      <w:hyperlink w:anchor="_Appendix_20_–Comments" w:history="1">
        <w:r w:rsidRPr="009C55AA">
          <w:rPr>
            <w:rStyle w:val="Hyperlink"/>
            <w:rFonts w:cs="Calibri"/>
            <w:kern w:val="0"/>
            <w:szCs w:val="24"/>
          </w:rPr>
          <w:t xml:space="preserve">Appendix </w:t>
        </w:r>
        <w:r w:rsidR="00ED074C" w:rsidRPr="009C55AA">
          <w:rPr>
            <w:rStyle w:val="Hyperlink"/>
            <w:rFonts w:cs="Calibri"/>
            <w:kern w:val="0"/>
            <w:szCs w:val="24"/>
          </w:rPr>
          <w:t>2</w:t>
        </w:r>
        <w:r w:rsidR="004730D2" w:rsidRPr="009C55AA">
          <w:rPr>
            <w:rStyle w:val="Hyperlink"/>
            <w:rFonts w:cs="Calibri"/>
            <w:kern w:val="0"/>
            <w:szCs w:val="24"/>
          </w:rPr>
          <w:t>1</w:t>
        </w:r>
      </w:hyperlink>
      <w:r w:rsidRPr="00ED074C">
        <w:rPr>
          <w:rFonts w:cs="Calibri"/>
          <w:kern w:val="0"/>
          <w:szCs w:val="24"/>
        </w:rPr>
        <w:t>.</w:t>
      </w:r>
    </w:p>
    <w:p w14:paraId="13C26098" w14:textId="77777777" w:rsidR="00CE14A0" w:rsidRDefault="00CE14A0" w:rsidP="00CE14A0">
      <w:pPr>
        <w:widowControl w:val="0"/>
        <w:autoSpaceDE w:val="0"/>
        <w:autoSpaceDN w:val="0"/>
        <w:adjustRightInd w:val="0"/>
        <w:spacing w:after="0" w:line="240" w:lineRule="auto"/>
        <w:rPr>
          <w:rFonts w:cs="Calibri"/>
          <w:b/>
          <w:bCs/>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573"/>
        <w:gridCol w:w="763"/>
        <w:gridCol w:w="703"/>
        <w:gridCol w:w="5201"/>
      </w:tblGrid>
      <w:tr w:rsidR="00CE14A0" w14:paraId="0DF7B338" w14:textId="77777777" w:rsidTr="002E2213">
        <w:tc>
          <w:tcPr>
            <w:tcW w:w="2573" w:type="dxa"/>
            <w:shd w:val="clear" w:color="auto" w:fill="27A096"/>
          </w:tcPr>
          <w:p w14:paraId="23006004" w14:textId="77777777" w:rsidR="00CE14A0" w:rsidRDefault="00CE14A0" w:rsidP="002E221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5" w:type="dxa"/>
            <w:shd w:val="clear" w:color="auto" w:fill="27A096"/>
          </w:tcPr>
          <w:p w14:paraId="60704727" w14:textId="77777777" w:rsidR="00CE14A0" w:rsidRDefault="00CE14A0"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4" w:type="dxa"/>
            <w:shd w:val="clear" w:color="auto" w:fill="27A096"/>
          </w:tcPr>
          <w:p w14:paraId="4E668ADE" w14:textId="77777777" w:rsidR="00CE14A0" w:rsidRDefault="00CE14A0"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246" w:type="dxa"/>
            <w:shd w:val="clear" w:color="auto" w:fill="27A096"/>
          </w:tcPr>
          <w:p w14:paraId="4EEA4F79" w14:textId="77777777" w:rsidR="00CE14A0" w:rsidRDefault="00CE14A0"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CE14A0" w14:paraId="7FD9E95B" w14:textId="77777777" w:rsidTr="002E2213">
        <w:tc>
          <w:tcPr>
            <w:tcW w:w="2573" w:type="dxa"/>
            <w:shd w:val="clear" w:color="auto" w:fill="CCF2EF"/>
          </w:tcPr>
          <w:p w14:paraId="72A33226" w14:textId="77777777" w:rsidR="00CE14A0" w:rsidRDefault="00CE14A0" w:rsidP="002E2213">
            <w:pPr>
              <w:widowControl w:val="0"/>
              <w:autoSpaceDE w:val="0"/>
              <w:autoSpaceDN w:val="0"/>
              <w:adjustRightInd w:val="0"/>
              <w:spacing w:after="0" w:line="240" w:lineRule="auto"/>
              <w:rPr>
                <w:rFonts w:cs="Calibri"/>
                <w:b/>
                <w:bCs/>
                <w:kern w:val="0"/>
                <w:szCs w:val="24"/>
              </w:rPr>
            </w:pPr>
            <w:r w:rsidRPr="00337651">
              <w:rPr>
                <w:rFonts w:cs="Calibri"/>
                <w:color w:val="000000"/>
                <w:kern w:val="0"/>
                <w:szCs w:val="24"/>
              </w:rPr>
              <w:t>Public transport/infrastructure - is poor / Needs to improve / Recent bus provision cut</w:t>
            </w:r>
          </w:p>
        </w:tc>
        <w:tc>
          <w:tcPr>
            <w:tcW w:w="765" w:type="dxa"/>
            <w:shd w:val="clear" w:color="auto" w:fill="CCF2EF"/>
          </w:tcPr>
          <w:p w14:paraId="79C7CE97" w14:textId="77777777" w:rsidR="00CE14A0" w:rsidRDefault="00CE14A0" w:rsidP="002E2213">
            <w:pPr>
              <w:widowControl w:val="0"/>
              <w:autoSpaceDE w:val="0"/>
              <w:autoSpaceDN w:val="0"/>
              <w:adjustRightInd w:val="0"/>
              <w:spacing w:after="0" w:line="240" w:lineRule="auto"/>
              <w:rPr>
                <w:rFonts w:cs="Calibri"/>
                <w:b/>
                <w:bCs/>
                <w:kern w:val="0"/>
                <w:szCs w:val="24"/>
              </w:rPr>
            </w:pPr>
            <w:r w:rsidRPr="00337651">
              <w:rPr>
                <w:rFonts w:cs="Calibri"/>
                <w:color w:val="000000"/>
                <w:kern w:val="0"/>
                <w:szCs w:val="24"/>
              </w:rPr>
              <w:t>552</w:t>
            </w:r>
          </w:p>
        </w:tc>
        <w:tc>
          <w:tcPr>
            <w:tcW w:w="704" w:type="dxa"/>
            <w:shd w:val="clear" w:color="auto" w:fill="CCF2EF"/>
          </w:tcPr>
          <w:p w14:paraId="014D818D" w14:textId="77777777" w:rsidR="00CE14A0" w:rsidRDefault="00CE14A0" w:rsidP="002E2213">
            <w:pPr>
              <w:widowControl w:val="0"/>
              <w:autoSpaceDE w:val="0"/>
              <w:autoSpaceDN w:val="0"/>
              <w:adjustRightInd w:val="0"/>
              <w:spacing w:after="0" w:line="240" w:lineRule="auto"/>
              <w:rPr>
                <w:rFonts w:cs="Calibri"/>
                <w:b/>
                <w:bCs/>
                <w:i/>
                <w:iCs/>
                <w:kern w:val="0"/>
                <w:szCs w:val="24"/>
              </w:rPr>
            </w:pPr>
            <w:r w:rsidRPr="00337651">
              <w:rPr>
                <w:rFonts w:cs="Calibri"/>
                <w:i/>
                <w:iCs/>
                <w:color w:val="000000"/>
                <w:kern w:val="0"/>
                <w:szCs w:val="24"/>
              </w:rPr>
              <w:t>32.8</w:t>
            </w:r>
          </w:p>
        </w:tc>
        <w:tc>
          <w:tcPr>
            <w:tcW w:w="5246" w:type="dxa"/>
            <w:shd w:val="clear" w:color="auto" w:fill="CCF2EF"/>
          </w:tcPr>
          <w:p w14:paraId="156FBA18" w14:textId="77777777" w:rsidR="00CE14A0" w:rsidRDefault="00CE14A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063D2">
              <w:rPr>
                <w:rFonts w:cs="Calibri"/>
                <w:i/>
                <w:iCs/>
                <w:kern w:val="0"/>
                <w:szCs w:val="24"/>
              </w:rPr>
              <w:t>More than happy to pay more for parking, but these increases need to be used to fund improvements to public transport so that people have genuine alternatives.</w:t>
            </w:r>
          </w:p>
          <w:p w14:paraId="7A42E336" w14:textId="77777777" w:rsidR="00CE14A0" w:rsidRDefault="00CE14A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B</w:t>
            </w:r>
            <w:r w:rsidRPr="000A2F85">
              <w:rPr>
                <w:rFonts w:cs="Calibri"/>
                <w:i/>
                <w:iCs/>
                <w:kern w:val="0"/>
                <w:szCs w:val="24"/>
              </w:rPr>
              <w:t>us services in Cardiff are unreliable and therefore can’t replace car services</w:t>
            </w:r>
            <w:r>
              <w:rPr>
                <w:rFonts w:cs="Calibri"/>
                <w:i/>
                <w:iCs/>
                <w:kern w:val="0"/>
                <w:szCs w:val="24"/>
              </w:rPr>
              <w:t>.</w:t>
            </w:r>
          </w:p>
          <w:p w14:paraId="731398AB" w14:textId="77777777" w:rsidR="00CE14A0" w:rsidRDefault="00CE14A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A666E">
              <w:rPr>
                <w:rFonts w:cs="Calibri"/>
                <w:i/>
                <w:iCs/>
                <w:kern w:val="0"/>
                <w:szCs w:val="24"/>
              </w:rPr>
              <w:t>Public transport is extremely poor in Cardiff and getting worse. I have experienced much better service in other cities I have lived in and when I lived and worked in Europe. This needs to be sorted out first before any</w:t>
            </w:r>
            <w:r>
              <w:rPr>
                <w:rFonts w:cs="Calibri"/>
                <w:i/>
                <w:iCs/>
                <w:kern w:val="0"/>
                <w:szCs w:val="24"/>
              </w:rPr>
              <w:t xml:space="preserve"> </w:t>
            </w:r>
            <w:r w:rsidRPr="002A666E">
              <w:rPr>
                <w:rFonts w:cs="Calibri"/>
                <w:i/>
                <w:iCs/>
                <w:kern w:val="0"/>
                <w:szCs w:val="24"/>
              </w:rPr>
              <w:t>other steps can be taken!</w:t>
            </w:r>
          </w:p>
          <w:p w14:paraId="51D4DF11" w14:textId="77777777" w:rsidR="00CE14A0" w:rsidRDefault="00CE14A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63BEC">
              <w:rPr>
                <w:rFonts w:cs="Calibri"/>
                <w:i/>
                <w:iCs/>
                <w:kern w:val="0"/>
                <w:szCs w:val="24"/>
              </w:rPr>
              <w:t>Public transport is not reliable or frequent or sufficiently coordinated to meet increased demand.</w:t>
            </w:r>
          </w:p>
          <w:p w14:paraId="6E7E6E42" w14:textId="77777777" w:rsidR="00CE14A0" w:rsidRDefault="00CE14A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63BEC">
              <w:rPr>
                <w:rFonts w:cs="Calibri"/>
                <w:i/>
                <w:iCs/>
                <w:kern w:val="0"/>
                <w:szCs w:val="24"/>
              </w:rPr>
              <w:t>Public transport in Cardiff is particularly poor and requires substantial improvement before it is comparable to similarly sized cities - all savings from these should go towards improved transport networks where possible.</w:t>
            </w:r>
          </w:p>
          <w:p w14:paraId="0358C714" w14:textId="77777777" w:rsidR="00CE14A0" w:rsidRDefault="00CE14A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04766">
              <w:rPr>
                <w:rFonts w:cs="Calibri"/>
                <w:i/>
                <w:iCs/>
                <w:kern w:val="0"/>
                <w:szCs w:val="24"/>
              </w:rPr>
              <w:lastRenderedPageBreak/>
              <w:t>Let's actually see some form of improved public transport first.  Currently it's not really fit for purpose and leaves almost everyone reliant on cars to get around even within the centre of the city.</w:t>
            </w:r>
          </w:p>
        </w:tc>
      </w:tr>
      <w:tr w:rsidR="003614FD" w14:paraId="3DE2F1B1" w14:textId="77777777" w:rsidTr="002E2213">
        <w:tc>
          <w:tcPr>
            <w:tcW w:w="2573" w:type="dxa"/>
            <w:shd w:val="clear" w:color="auto" w:fill="FFFFFF"/>
          </w:tcPr>
          <w:p w14:paraId="65DA56DF" w14:textId="380A9EFB" w:rsidR="003614FD" w:rsidRDefault="003614FD" w:rsidP="003614FD">
            <w:pPr>
              <w:widowControl w:val="0"/>
              <w:autoSpaceDE w:val="0"/>
              <w:autoSpaceDN w:val="0"/>
              <w:adjustRightInd w:val="0"/>
              <w:spacing w:after="0" w:line="240" w:lineRule="auto"/>
              <w:rPr>
                <w:rFonts w:cs="Calibri"/>
                <w:b/>
                <w:bCs/>
                <w:kern w:val="0"/>
                <w:szCs w:val="24"/>
              </w:rPr>
            </w:pPr>
            <w:r w:rsidRPr="00337651">
              <w:rPr>
                <w:rFonts w:cs="Calibri"/>
                <w:color w:val="000000"/>
                <w:kern w:val="0"/>
                <w:szCs w:val="24"/>
              </w:rPr>
              <w:lastRenderedPageBreak/>
              <w:t>Knock on effect of proposal - Businesses / visitors - local and city centre</w:t>
            </w:r>
          </w:p>
        </w:tc>
        <w:tc>
          <w:tcPr>
            <w:tcW w:w="765" w:type="dxa"/>
            <w:shd w:val="clear" w:color="auto" w:fill="FFFFFF"/>
          </w:tcPr>
          <w:p w14:paraId="04438AF2" w14:textId="313475EF" w:rsidR="003614FD" w:rsidRDefault="003614FD" w:rsidP="003614FD">
            <w:pPr>
              <w:widowControl w:val="0"/>
              <w:autoSpaceDE w:val="0"/>
              <w:autoSpaceDN w:val="0"/>
              <w:adjustRightInd w:val="0"/>
              <w:spacing w:after="0" w:line="240" w:lineRule="auto"/>
              <w:rPr>
                <w:rFonts w:cs="Calibri"/>
                <w:b/>
                <w:bCs/>
                <w:kern w:val="0"/>
                <w:szCs w:val="24"/>
              </w:rPr>
            </w:pPr>
            <w:r w:rsidRPr="00337651">
              <w:rPr>
                <w:rFonts w:cs="Calibri"/>
                <w:color w:val="000000"/>
                <w:kern w:val="0"/>
                <w:szCs w:val="24"/>
              </w:rPr>
              <w:t>423</w:t>
            </w:r>
          </w:p>
        </w:tc>
        <w:tc>
          <w:tcPr>
            <w:tcW w:w="704" w:type="dxa"/>
            <w:shd w:val="clear" w:color="auto" w:fill="FFFFFF"/>
          </w:tcPr>
          <w:p w14:paraId="2E3628E7" w14:textId="59BE2BAA" w:rsidR="003614FD" w:rsidRDefault="003614FD" w:rsidP="003614FD">
            <w:pPr>
              <w:widowControl w:val="0"/>
              <w:autoSpaceDE w:val="0"/>
              <w:autoSpaceDN w:val="0"/>
              <w:adjustRightInd w:val="0"/>
              <w:spacing w:after="0" w:line="240" w:lineRule="auto"/>
              <w:rPr>
                <w:rFonts w:cs="Calibri"/>
                <w:b/>
                <w:bCs/>
                <w:i/>
                <w:iCs/>
                <w:kern w:val="0"/>
                <w:szCs w:val="24"/>
              </w:rPr>
            </w:pPr>
            <w:r w:rsidRPr="00337651">
              <w:rPr>
                <w:rFonts w:cs="Calibri"/>
                <w:i/>
                <w:iCs/>
                <w:color w:val="000000"/>
                <w:kern w:val="0"/>
                <w:szCs w:val="24"/>
              </w:rPr>
              <w:t>25.1</w:t>
            </w:r>
          </w:p>
        </w:tc>
        <w:tc>
          <w:tcPr>
            <w:tcW w:w="5246" w:type="dxa"/>
            <w:shd w:val="clear" w:color="auto" w:fill="FFFFFF"/>
          </w:tcPr>
          <w:p w14:paraId="1CDD61D0"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21276">
              <w:rPr>
                <w:rFonts w:cs="Calibri"/>
                <w:i/>
                <w:iCs/>
                <w:kern w:val="0"/>
                <w:szCs w:val="24"/>
              </w:rPr>
              <w:t>Short term free parking can facilitate use of local businesses perhaps reduce to 30 mins</w:t>
            </w:r>
          </w:p>
          <w:p w14:paraId="73FE24BA"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4384C">
              <w:rPr>
                <w:rFonts w:cs="Calibri"/>
                <w:i/>
                <w:iCs/>
                <w:kern w:val="0"/>
                <w:szCs w:val="24"/>
              </w:rPr>
              <w:t>Where are commuters supposed to park? Public transport is not an option for many, as it is infrequent and unreliable, even non existent in some areas. Loss of the free 2 hour parking option in suburban car parks will adversely affect local shopping areas such as Whitchurch and Wellfield Rd.</w:t>
            </w:r>
          </w:p>
          <w:p w14:paraId="77D3EE4D"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4384C">
              <w:rPr>
                <w:rFonts w:cs="Calibri"/>
                <w:i/>
                <w:iCs/>
                <w:kern w:val="0"/>
                <w:szCs w:val="24"/>
              </w:rPr>
              <w:t>The city centre is dying as it is, charging motorist for parking further will reduce people coming into the city centres</w:t>
            </w:r>
          </w:p>
          <w:p w14:paraId="1869EE32"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76A03">
              <w:rPr>
                <w:rFonts w:cs="Calibri"/>
                <w:i/>
                <w:iCs/>
                <w:kern w:val="0"/>
                <w:szCs w:val="24"/>
              </w:rPr>
              <w:t>You are pushing visitors to cardiff away from the city centre</w:t>
            </w:r>
          </w:p>
          <w:p w14:paraId="32E3AF22"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76A03">
              <w:rPr>
                <w:rFonts w:cs="Calibri"/>
                <w:i/>
                <w:iCs/>
                <w:kern w:val="0"/>
                <w:szCs w:val="24"/>
              </w:rPr>
              <w:t>The Council seems determined to drive away workers and visitors. Long-term, this will have a devastating effect upon town centres and businesses. It is a very short-sighted strategy. I guarantee it will not shift more people on to public transport.</w:t>
            </w:r>
          </w:p>
          <w:p w14:paraId="0A7822FD" w14:textId="63C28351"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76A03">
              <w:rPr>
                <w:rFonts w:cs="Calibri"/>
                <w:i/>
                <w:iCs/>
                <w:kern w:val="0"/>
                <w:szCs w:val="24"/>
              </w:rPr>
              <w:t>It is important to ensure that any changes do not adversely affect usage of local shops, restaurants, etc.</w:t>
            </w:r>
          </w:p>
        </w:tc>
      </w:tr>
      <w:tr w:rsidR="003614FD" w14:paraId="7EA5790C" w14:textId="77777777" w:rsidTr="002E2213">
        <w:tc>
          <w:tcPr>
            <w:tcW w:w="2573" w:type="dxa"/>
            <w:shd w:val="clear" w:color="auto" w:fill="CCF2EF"/>
          </w:tcPr>
          <w:p w14:paraId="465EEC77" w14:textId="5592F614" w:rsidR="003614FD" w:rsidRPr="00337651" w:rsidRDefault="003614FD" w:rsidP="003614FD">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Suggestions For more charges / Alternatives to proposed charges</w:t>
            </w:r>
          </w:p>
        </w:tc>
        <w:tc>
          <w:tcPr>
            <w:tcW w:w="765" w:type="dxa"/>
            <w:shd w:val="clear" w:color="auto" w:fill="CCF2EF"/>
          </w:tcPr>
          <w:p w14:paraId="42A270EA" w14:textId="06A4BA7B" w:rsidR="003614FD" w:rsidRPr="00337651" w:rsidRDefault="003614FD" w:rsidP="003614FD">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352</w:t>
            </w:r>
          </w:p>
        </w:tc>
        <w:tc>
          <w:tcPr>
            <w:tcW w:w="704" w:type="dxa"/>
            <w:shd w:val="clear" w:color="auto" w:fill="CCF2EF"/>
          </w:tcPr>
          <w:p w14:paraId="6CD2991F" w14:textId="2F782D2A" w:rsidR="003614FD" w:rsidRPr="00337651" w:rsidRDefault="003614FD" w:rsidP="003614FD">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20.9</w:t>
            </w:r>
          </w:p>
        </w:tc>
        <w:tc>
          <w:tcPr>
            <w:tcW w:w="5246" w:type="dxa"/>
            <w:shd w:val="clear" w:color="auto" w:fill="CCF2EF"/>
          </w:tcPr>
          <w:p w14:paraId="58626A69"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6A1C">
              <w:rPr>
                <w:rFonts w:cs="Calibri"/>
                <w:i/>
                <w:iCs/>
                <w:kern w:val="0"/>
                <w:szCs w:val="24"/>
              </w:rPr>
              <w:t>Reducing pay and stay to first 30 minutes free for quick pick up and drop offs would be better, charges starting after.</w:t>
            </w:r>
          </w:p>
          <w:p w14:paraId="5299241F"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B5243">
              <w:rPr>
                <w:rFonts w:cs="Calibri"/>
                <w:i/>
                <w:iCs/>
                <w:kern w:val="0"/>
                <w:szCs w:val="24"/>
              </w:rPr>
              <w:t>Additional permits often required for homes with multiple cars which are part of the congestion problem. Council should not be subsidising households with too many cars</w:t>
            </w:r>
            <w:r>
              <w:rPr>
                <w:rFonts w:cs="Calibri"/>
                <w:i/>
                <w:iCs/>
                <w:kern w:val="0"/>
                <w:szCs w:val="24"/>
              </w:rPr>
              <w:t>.</w:t>
            </w:r>
          </w:p>
          <w:p w14:paraId="580B9B44"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6A1C">
              <w:rPr>
                <w:rFonts w:cs="Calibri"/>
                <w:i/>
                <w:iCs/>
                <w:kern w:val="0"/>
                <w:szCs w:val="24"/>
              </w:rPr>
              <w:t>Cut the Active Travel budget to support parking</w:t>
            </w:r>
            <w:r>
              <w:rPr>
                <w:rFonts w:cs="Calibri"/>
                <w:i/>
                <w:iCs/>
                <w:kern w:val="0"/>
                <w:szCs w:val="24"/>
              </w:rPr>
              <w:t>.</w:t>
            </w:r>
          </w:p>
          <w:p w14:paraId="50507005"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13928">
              <w:rPr>
                <w:rFonts w:cs="Calibri"/>
                <w:i/>
                <w:iCs/>
                <w:kern w:val="0"/>
                <w:szCs w:val="24"/>
              </w:rPr>
              <w:t>Perhaps reduce free parking to one hour rather than dispensing with it all together. And for the love of all that's holy, get the public transport, cycling and walking infrastructure right before trying to get people out of cars.</w:t>
            </w:r>
          </w:p>
          <w:p w14:paraId="38E6545F"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1E8D">
              <w:rPr>
                <w:rFonts w:cs="Calibri"/>
                <w:i/>
                <w:iCs/>
                <w:kern w:val="0"/>
                <w:szCs w:val="24"/>
              </w:rPr>
              <w:t>Enforcement officers need to check the 2 hour free parking window the system is much abused.</w:t>
            </w:r>
          </w:p>
          <w:p w14:paraId="40B519A4" w14:textId="773F9135"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B5C90">
              <w:rPr>
                <w:rFonts w:cs="Calibri"/>
                <w:i/>
                <w:iCs/>
                <w:kern w:val="0"/>
                <w:szCs w:val="24"/>
              </w:rPr>
              <w:t>Bring back paper permits so residents can actually see if a vehicle has a current permit</w:t>
            </w:r>
            <w:r>
              <w:rPr>
                <w:rFonts w:cs="Calibri"/>
                <w:i/>
                <w:iCs/>
                <w:kern w:val="0"/>
                <w:szCs w:val="24"/>
              </w:rPr>
              <w:t>.</w:t>
            </w:r>
          </w:p>
        </w:tc>
      </w:tr>
    </w:tbl>
    <w:p w14:paraId="234B1DC9" w14:textId="77777777" w:rsidR="00CE14A0" w:rsidRPr="00CD0297" w:rsidRDefault="00CE14A0" w:rsidP="001F42D4">
      <w:pPr>
        <w:widowControl w:val="0"/>
        <w:autoSpaceDE w:val="0"/>
        <w:autoSpaceDN w:val="0"/>
        <w:adjustRightInd w:val="0"/>
        <w:spacing w:after="0" w:line="240" w:lineRule="auto"/>
        <w:rPr>
          <w:rFonts w:cs="Calibri"/>
          <w:kern w:val="0"/>
          <w:szCs w:val="24"/>
        </w:rPr>
      </w:pPr>
    </w:p>
    <w:p w14:paraId="279F78D0" w14:textId="77777777" w:rsidR="005F3C8B" w:rsidRPr="00017109" w:rsidRDefault="005F3C8B" w:rsidP="005F3C8B">
      <w:pPr>
        <w:widowControl w:val="0"/>
        <w:autoSpaceDE w:val="0"/>
        <w:autoSpaceDN w:val="0"/>
        <w:adjustRightInd w:val="0"/>
        <w:spacing w:after="0" w:line="240" w:lineRule="auto"/>
        <w:rPr>
          <w:rFonts w:cs="Calibri"/>
          <w:kern w:val="0"/>
          <w:szCs w:val="24"/>
        </w:rPr>
      </w:pPr>
    </w:p>
    <w:p w14:paraId="2BEA856D" w14:textId="77777777" w:rsidR="005F3C8B" w:rsidRDefault="005F3C8B" w:rsidP="005F3C8B">
      <w:pPr>
        <w:widowControl w:val="0"/>
        <w:autoSpaceDE w:val="0"/>
        <w:autoSpaceDN w:val="0"/>
        <w:adjustRightInd w:val="0"/>
        <w:spacing w:after="0" w:line="240" w:lineRule="auto"/>
        <w:rPr>
          <w:rFonts w:cs="Calibri"/>
          <w:b/>
          <w:bCs/>
          <w:kern w:val="0"/>
          <w:szCs w:val="24"/>
        </w:rPr>
      </w:pPr>
      <w:r>
        <w:rPr>
          <w:rFonts w:cs="Calibri"/>
          <w:b/>
          <w:bCs/>
          <w:kern w:val="0"/>
          <w:szCs w:val="24"/>
        </w:rPr>
        <w:lastRenderedPageBreak/>
        <w:t>Face-to-face Engagement</w:t>
      </w:r>
    </w:p>
    <w:p w14:paraId="77FB2B94" w14:textId="127E9651" w:rsidR="0031600F" w:rsidRDefault="00E7464E" w:rsidP="005F3C8B">
      <w:pPr>
        <w:widowControl w:val="0"/>
        <w:autoSpaceDE w:val="0"/>
        <w:autoSpaceDN w:val="0"/>
        <w:adjustRightInd w:val="0"/>
        <w:spacing w:after="0" w:line="240" w:lineRule="auto"/>
        <w:rPr>
          <w:rFonts w:cs="Calibri"/>
          <w:kern w:val="0"/>
          <w:szCs w:val="24"/>
        </w:rPr>
      </w:pPr>
      <w:r>
        <w:rPr>
          <w:rFonts w:cs="Calibri"/>
          <w:kern w:val="0"/>
          <w:szCs w:val="24"/>
        </w:rPr>
        <w:t xml:space="preserve">Parking permit charges were </w:t>
      </w:r>
      <w:r w:rsidR="005C547D">
        <w:rPr>
          <w:rFonts w:cs="Calibri"/>
          <w:kern w:val="0"/>
          <w:szCs w:val="24"/>
        </w:rPr>
        <w:t>more of an issue for men than for women, either being raised</w:t>
      </w:r>
      <w:r w:rsidR="008D14B8">
        <w:rPr>
          <w:rFonts w:cs="Calibri"/>
          <w:kern w:val="0"/>
          <w:szCs w:val="24"/>
        </w:rPr>
        <w:t xml:space="preserve"> spontaneously, or a</w:t>
      </w:r>
      <w:r w:rsidR="00543EA3">
        <w:rPr>
          <w:rFonts w:cs="Calibri"/>
          <w:kern w:val="0"/>
          <w:szCs w:val="24"/>
        </w:rPr>
        <w:t>s</w:t>
      </w:r>
      <w:r w:rsidR="008D14B8">
        <w:rPr>
          <w:rFonts w:cs="Calibri"/>
          <w:kern w:val="0"/>
          <w:szCs w:val="24"/>
        </w:rPr>
        <w:t xml:space="preserve"> a prompt to complete a survey when told that this was one of the</w:t>
      </w:r>
      <w:r w:rsidR="00543EA3">
        <w:rPr>
          <w:rFonts w:cs="Calibri"/>
          <w:kern w:val="0"/>
          <w:szCs w:val="24"/>
        </w:rPr>
        <w:t xml:space="preserve"> topics in the questionnaire</w:t>
      </w:r>
      <w:r w:rsidR="00CC2E34">
        <w:rPr>
          <w:rFonts w:cs="Calibri"/>
          <w:kern w:val="0"/>
          <w:szCs w:val="24"/>
        </w:rPr>
        <w:t>.</w:t>
      </w:r>
    </w:p>
    <w:p w14:paraId="528CB46C" w14:textId="77777777" w:rsidR="00486D60" w:rsidRDefault="00486D60" w:rsidP="005F3C8B">
      <w:pPr>
        <w:widowControl w:val="0"/>
        <w:autoSpaceDE w:val="0"/>
        <w:autoSpaceDN w:val="0"/>
        <w:adjustRightInd w:val="0"/>
        <w:spacing w:after="0" w:line="240" w:lineRule="auto"/>
        <w:rPr>
          <w:rFonts w:cs="Calibri"/>
          <w:kern w:val="0"/>
          <w:szCs w:val="24"/>
        </w:rPr>
      </w:pPr>
    </w:p>
    <w:p w14:paraId="19EDE762" w14:textId="77777777" w:rsidR="0045652D" w:rsidRPr="0045652D" w:rsidRDefault="008E350B" w:rsidP="005F3C8B">
      <w:pPr>
        <w:widowControl w:val="0"/>
        <w:autoSpaceDE w:val="0"/>
        <w:autoSpaceDN w:val="0"/>
        <w:adjustRightInd w:val="0"/>
        <w:spacing w:after="0" w:line="240" w:lineRule="auto"/>
        <w:rPr>
          <w:rFonts w:cs="Calibri"/>
          <w:i/>
          <w:iCs/>
          <w:kern w:val="0"/>
        </w:rPr>
      </w:pPr>
      <w:r w:rsidRPr="0045652D">
        <w:rPr>
          <w:rFonts w:cs="Calibri"/>
          <w:i/>
          <w:iCs/>
          <w:kern w:val="0"/>
          <w:szCs w:val="24"/>
        </w:rPr>
        <w:tab/>
      </w:r>
      <w:r w:rsidRPr="0045652D">
        <w:rPr>
          <w:rFonts w:cs="Calibri"/>
          <w:i/>
          <w:iCs/>
          <w:kern w:val="0"/>
        </w:rPr>
        <w:t xml:space="preserve">“I can’t park even if I pay for my permit!” (White British male, 60s, Roath), </w:t>
      </w:r>
    </w:p>
    <w:p w14:paraId="78962B77" w14:textId="2B800201" w:rsidR="008E350B" w:rsidRPr="0045652D" w:rsidRDefault="008E350B" w:rsidP="0045652D">
      <w:pPr>
        <w:widowControl w:val="0"/>
        <w:autoSpaceDE w:val="0"/>
        <w:autoSpaceDN w:val="0"/>
        <w:adjustRightInd w:val="0"/>
        <w:spacing w:after="0" w:line="240" w:lineRule="auto"/>
        <w:ind w:left="720"/>
        <w:rPr>
          <w:rFonts w:cs="Calibri"/>
          <w:i/>
          <w:iCs/>
          <w:kern w:val="0"/>
          <w:szCs w:val="24"/>
        </w:rPr>
      </w:pPr>
      <w:r w:rsidRPr="0045652D">
        <w:rPr>
          <w:rFonts w:cs="Calibri"/>
          <w:i/>
          <w:iCs/>
          <w:kern w:val="0"/>
        </w:rPr>
        <w:t>“You have already raised the price for parking!”  (</w:t>
      </w:r>
      <w:r w:rsidR="00E03129">
        <w:rPr>
          <w:rFonts w:cs="Calibri"/>
          <w:i/>
          <w:iCs/>
          <w:kern w:val="0"/>
        </w:rPr>
        <w:t>A</w:t>
      </w:r>
      <w:r w:rsidRPr="0045652D">
        <w:rPr>
          <w:rFonts w:cs="Calibri"/>
          <w:i/>
          <w:iCs/>
          <w:kern w:val="0"/>
        </w:rPr>
        <w:t xml:space="preserve"> group</w:t>
      </w:r>
      <w:r w:rsidR="00E03129">
        <w:rPr>
          <w:rFonts w:cs="Calibri"/>
          <w:i/>
          <w:iCs/>
          <w:kern w:val="0"/>
        </w:rPr>
        <w:t xml:space="preserve"> of Minority Ethnicity men</w:t>
      </w:r>
      <w:r w:rsidRPr="0045652D">
        <w:rPr>
          <w:rFonts w:cs="Calibri"/>
          <w:i/>
          <w:iCs/>
          <w:kern w:val="0"/>
        </w:rPr>
        <w:t>, aged 35-64, Grangetown)</w:t>
      </w:r>
    </w:p>
    <w:p w14:paraId="4DDD117C" w14:textId="77777777" w:rsidR="008E350B" w:rsidRDefault="008E350B" w:rsidP="005F3C8B">
      <w:pPr>
        <w:widowControl w:val="0"/>
        <w:autoSpaceDE w:val="0"/>
        <w:autoSpaceDN w:val="0"/>
        <w:adjustRightInd w:val="0"/>
        <w:spacing w:after="0" w:line="240" w:lineRule="auto"/>
        <w:rPr>
          <w:rFonts w:cs="Calibri"/>
          <w:kern w:val="0"/>
          <w:highlight w:val="green"/>
        </w:rPr>
      </w:pPr>
    </w:p>
    <w:p w14:paraId="354FF228" w14:textId="03CA9B89" w:rsidR="00AC2E73" w:rsidRDefault="00AC2E73" w:rsidP="005F3C8B">
      <w:pPr>
        <w:widowControl w:val="0"/>
        <w:autoSpaceDE w:val="0"/>
        <w:autoSpaceDN w:val="0"/>
        <w:adjustRightInd w:val="0"/>
        <w:spacing w:after="0" w:line="240" w:lineRule="auto"/>
        <w:rPr>
          <w:rFonts w:cs="Calibri"/>
          <w:kern w:val="0"/>
        </w:rPr>
      </w:pPr>
      <w:r w:rsidRPr="00AC2E73">
        <w:rPr>
          <w:rFonts w:cs="Calibri"/>
          <w:kern w:val="0"/>
        </w:rPr>
        <w:t xml:space="preserve">Other issues around parking </w:t>
      </w:r>
      <w:r w:rsidR="006709E3">
        <w:rPr>
          <w:rFonts w:cs="Calibri"/>
          <w:kern w:val="0"/>
        </w:rPr>
        <w:t>were also raised, including concerns around pavement parking</w:t>
      </w:r>
      <w:r w:rsidR="00C5264F">
        <w:rPr>
          <w:rFonts w:cs="Calibri"/>
          <w:kern w:val="0"/>
        </w:rPr>
        <w:t>, particularly amongst older participants:</w:t>
      </w:r>
    </w:p>
    <w:p w14:paraId="28337EA9" w14:textId="77777777" w:rsidR="000565D1" w:rsidRDefault="000565D1" w:rsidP="005F3C8B">
      <w:pPr>
        <w:widowControl w:val="0"/>
        <w:autoSpaceDE w:val="0"/>
        <w:autoSpaceDN w:val="0"/>
        <w:adjustRightInd w:val="0"/>
        <w:spacing w:after="0" w:line="240" w:lineRule="auto"/>
        <w:rPr>
          <w:rFonts w:cs="Calibri"/>
          <w:kern w:val="0"/>
        </w:rPr>
      </w:pPr>
    </w:p>
    <w:p w14:paraId="32E19000" w14:textId="5CE7F70E" w:rsidR="00CC2E34" w:rsidRPr="000565D1" w:rsidRDefault="2ED5CF73" w:rsidP="000565D1">
      <w:pPr>
        <w:widowControl w:val="0"/>
        <w:autoSpaceDE w:val="0"/>
        <w:autoSpaceDN w:val="0"/>
        <w:adjustRightInd w:val="0"/>
        <w:spacing w:after="0" w:line="240" w:lineRule="auto"/>
        <w:ind w:left="720"/>
        <w:rPr>
          <w:rFonts w:cs="Calibri"/>
          <w:i/>
          <w:iCs/>
          <w:kern w:val="0"/>
          <w:szCs w:val="24"/>
        </w:rPr>
      </w:pPr>
      <w:r w:rsidRPr="000565D1">
        <w:rPr>
          <w:rFonts w:cs="Calibri"/>
          <w:i/>
          <w:iCs/>
          <w:kern w:val="0"/>
          <w:szCs w:val="24"/>
        </w:rPr>
        <w:t>“In the Roath area, there is some streets where people park on the pavement.  I had to walk [in the road], frightened, keeping turning back to check if cars are coming!  I’ve fallen twice.</w:t>
      </w:r>
      <w:r w:rsidR="591621E3" w:rsidRPr="000565D1">
        <w:rPr>
          <w:rFonts w:cs="Calibri"/>
          <w:i/>
          <w:iCs/>
          <w:kern w:val="0"/>
          <w:szCs w:val="24"/>
        </w:rPr>
        <w:t>” (White female, 70s, Roath)</w:t>
      </w:r>
    </w:p>
    <w:p w14:paraId="68786DCE" w14:textId="77777777" w:rsidR="0031600F" w:rsidRPr="009224FC" w:rsidRDefault="0031600F" w:rsidP="00013FBD">
      <w:pPr>
        <w:widowControl w:val="0"/>
        <w:autoSpaceDE w:val="0"/>
        <w:autoSpaceDN w:val="0"/>
        <w:adjustRightInd w:val="0"/>
        <w:spacing w:after="0" w:line="240" w:lineRule="auto"/>
        <w:rPr>
          <w:rFonts w:cs="Calibri"/>
          <w:b/>
          <w:bCs/>
          <w:kern w:val="0"/>
          <w:szCs w:val="24"/>
        </w:rPr>
      </w:pPr>
    </w:p>
    <w:p w14:paraId="3D80FBEE" w14:textId="0646249C" w:rsidR="0031600F" w:rsidRPr="0040369C" w:rsidRDefault="003614FD" w:rsidP="0040369C">
      <w:pPr>
        <w:pStyle w:val="Heading2"/>
      </w:pPr>
      <w:r>
        <w:br w:type="page"/>
      </w:r>
      <w:bookmarkStart w:id="24" w:name="_Toc159594250"/>
      <w:r w:rsidR="00F55DA1" w:rsidRPr="0040369C">
        <w:lastRenderedPageBreak/>
        <w:t>Leisure &amp; Sports</w:t>
      </w:r>
      <w:bookmarkEnd w:id="24"/>
    </w:p>
    <w:p w14:paraId="2669B8F4" w14:textId="77777777" w:rsidR="00F55DA1" w:rsidRPr="009224FC" w:rsidRDefault="00F55DA1" w:rsidP="00013FBD">
      <w:pPr>
        <w:widowControl w:val="0"/>
        <w:autoSpaceDE w:val="0"/>
        <w:autoSpaceDN w:val="0"/>
        <w:adjustRightInd w:val="0"/>
        <w:spacing w:after="0" w:line="240" w:lineRule="auto"/>
        <w:rPr>
          <w:rFonts w:cs="Calibri"/>
          <w:b/>
          <w:bCs/>
          <w:kern w:val="0"/>
          <w:szCs w:val="24"/>
        </w:rPr>
      </w:pPr>
    </w:p>
    <w:p w14:paraId="69F5E4E9" w14:textId="77777777" w:rsidR="00B34B56" w:rsidRDefault="00B34B56" w:rsidP="00B34B56">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 Council provides a subsidy of £11,000 each for 4 bowling greens across the city to support the maintenance of the greens, and two of these clubs are not charged for the use of park pavilions.  The Council is proposing to increase charges to the clubs to cover the cost of this maintenance, and introduce a charge for the use of each park pavilion to cover the cost of providing this facility.</w:t>
      </w:r>
    </w:p>
    <w:p w14:paraId="4C07C421" w14:textId="195BA1B4" w:rsidR="00F55DA1" w:rsidRDefault="00B34B56" w:rsidP="00B34B56">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support increasing the charge to the bowling clubs for the maintenance of the greens by:</w:t>
      </w:r>
    </w:p>
    <w:p w14:paraId="0081B379" w14:textId="77777777" w:rsidR="00CC4929" w:rsidRDefault="00CC4929" w:rsidP="00CC4929">
      <w:pPr>
        <w:widowControl w:val="0"/>
        <w:autoSpaceDE w:val="0"/>
        <w:autoSpaceDN w:val="0"/>
        <w:adjustRightInd w:val="0"/>
        <w:spacing w:after="0" w:line="240" w:lineRule="auto"/>
        <w:rPr>
          <w:rFonts w:cs="Calibri"/>
          <w:kern w:val="0"/>
          <w:szCs w:val="24"/>
        </w:rPr>
      </w:pPr>
    </w:p>
    <w:p w14:paraId="286F6E58" w14:textId="6613F639"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E45157">
        <w:rPr>
          <w:rFonts w:cs="Calibri"/>
          <w:i/>
          <w:iCs/>
          <w:kern w:val="0"/>
          <w:szCs w:val="24"/>
        </w:rPr>
        <w:t>5,832</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E2C23">
        <w:rPr>
          <w:rFonts w:cs="Calibri"/>
          <w:i/>
          <w:iCs/>
          <w:kern w:val="0"/>
          <w:szCs w:val="24"/>
        </w:rPr>
        <w:t>64.8</w:t>
      </w:r>
      <w:r w:rsidRPr="00C85726">
        <w:rPr>
          <w:rFonts w:cs="Calibri"/>
          <w:i/>
          <w:iCs/>
          <w:kern w:val="0"/>
          <w:szCs w:val="24"/>
        </w:rPr>
        <w:t>%</w:t>
      </w:r>
      <w:r>
        <w:rPr>
          <w:rFonts w:cs="Calibri"/>
          <w:i/>
          <w:iCs/>
          <w:kern w:val="0"/>
          <w:szCs w:val="24"/>
        </w:rPr>
        <w:t>.</w:t>
      </w:r>
    </w:p>
    <w:p w14:paraId="55E8FC96" w14:textId="75F9DCEC"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A42415">
        <w:rPr>
          <w:rFonts w:cs="Calibri"/>
          <w:i/>
          <w:iCs/>
          <w:kern w:val="0"/>
          <w:szCs w:val="24"/>
        </w:rPr>
        <w:t>1.1</w:t>
      </w:r>
      <w:r>
        <w:rPr>
          <w:rFonts w:cs="Calibri"/>
          <w:i/>
          <w:iCs/>
          <w:kern w:val="0"/>
          <w:szCs w:val="24"/>
        </w:rPr>
        <w:t>.</w:t>
      </w:r>
      <w:r w:rsidRPr="00C85726">
        <w:rPr>
          <w:rFonts w:cs="Calibri"/>
          <w:i/>
          <w:iCs/>
          <w:kern w:val="0"/>
          <w:szCs w:val="24"/>
        </w:rPr>
        <w:t xml:space="preserve"> </w:t>
      </w:r>
    </w:p>
    <w:p w14:paraId="6996F11C" w14:textId="77777777" w:rsidR="00CC4929" w:rsidRPr="009B4399" w:rsidRDefault="00CC4929" w:rsidP="00CC4929">
      <w:pPr>
        <w:widowControl w:val="0"/>
        <w:autoSpaceDE w:val="0"/>
        <w:autoSpaceDN w:val="0"/>
        <w:adjustRightInd w:val="0"/>
        <w:spacing w:after="0" w:line="240" w:lineRule="auto"/>
        <w:rPr>
          <w:rFonts w:cs="Calibri"/>
          <w:kern w:val="0"/>
          <w:szCs w:val="24"/>
        </w:rPr>
      </w:pPr>
    </w:p>
    <w:p w14:paraId="048D5573" w14:textId="7696F756" w:rsidR="00B34B56" w:rsidRDefault="00BF2233" w:rsidP="00B34B56">
      <w:pPr>
        <w:widowControl w:val="0"/>
        <w:autoSpaceDE w:val="0"/>
        <w:autoSpaceDN w:val="0"/>
        <w:adjustRightInd w:val="0"/>
        <w:spacing w:after="0" w:line="240" w:lineRule="auto"/>
        <w:rPr>
          <w:rFonts w:cs="Calibri"/>
          <w:kern w:val="0"/>
          <w:szCs w:val="24"/>
        </w:rPr>
      </w:pPr>
      <w:r>
        <w:rPr>
          <w:rFonts w:cs="Calibri"/>
          <w:kern w:val="0"/>
          <w:szCs w:val="24"/>
        </w:rPr>
        <w:t>Just over three-quarters of respondents (78.7%) supported an increase</w:t>
      </w:r>
      <w:r w:rsidR="00061C7A">
        <w:rPr>
          <w:rFonts w:cs="Calibri"/>
          <w:kern w:val="0"/>
          <w:szCs w:val="24"/>
        </w:rPr>
        <w:t xml:space="preserve"> in the charge to bowling clubs for the maintenance of the greens, with most respondents (45.4%) supporting an increase </w:t>
      </w:r>
      <w:r w:rsidR="00095EBD">
        <w:rPr>
          <w:rFonts w:cs="Calibri"/>
          <w:kern w:val="0"/>
          <w:szCs w:val="24"/>
        </w:rPr>
        <w:t>of up to £1,000.  Just over a fifth of respondents (21.3%)</w:t>
      </w:r>
      <w:r w:rsidR="00A66537">
        <w:rPr>
          <w:rFonts w:cs="Calibri"/>
          <w:kern w:val="0"/>
          <w:szCs w:val="24"/>
        </w:rPr>
        <w:t xml:space="preserve"> did not support any increase in charges for this service.</w:t>
      </w:r>
    </w:p>
    <w:p w14:paraId="2217EFD3" w14:textId="77777777" w:rsidR="00A66537" w:rsidRPr="009B4399" w:rsidRDefault="00A66537" w:rsidP="00B34B56">
      <w:pPr>
        <w:widowControl w:val="0"/>
        <w:autoSpaceDE w:val="0"/>
        <w:autoSpaceDN w:val="0"/>
        <w:adjustRightInd w:val="0"/>
        <w:spacing w:after="0" w:line="240" w:lineRule="auto"/>
        <w:rPr>
          <w:rFonts w:cs="Calibri"/>
          <w:kern w:val="0"/>
          <w:szCs w:val="24"/>
        </w:rPr>
      </w:pPr>
    </w:p>
    <w:p w14:paraId="62164EBB" w14:textId="376C43D6" w:rsidR="00CA3984" w:rsidRDefault="0009143A" w:rsidP="00B34B56">
      <w:pPr>
        <w:widowControl w:val="0"/>
        <w:autoSpaceDE w:val="0"/>
        <w:autoSpaceDN w:val="0"/>
        <w:adjustRightInd w:val="0"/>
        <w:spacing w:after="0" w:line="240" w:lineRule="auto"/>
        <w:rPr>
          <w:rFonts w:cs="Calibri"/>
          <w:b/>
          <w:bCs/>
          <w:kern w:val="0"/>
          <w:szCs w:val="24"/>
        </w:rPr>
      </w:pPr>
      <w:r>
        <w:rPr>
          <w:noProof/>
        </w:rPr>
        <w:drawing>
          <wp:inline distT="0" distB="0" distL="0" distR="0" wp14:anchorId="597A7B72" wp14:editId="566D3A8E">
            <wp:extent cx="5767070" cy="2534920"/>
            <wp:effectExtent l="0" t="0" r="0" b="0"/>
            <wp:docPr id="56" name="Picture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9DFFFF4" w14:textId="77777777" w:rsidR="00CA3984" w:rsidRDefault="00CA3984" w:rsidP="00B34B56">
      <w:pPr>
        <w:widowControl w:val="0"/>
        <w:autoSpaceDE w:val="0"/>
        <w:autoSpaceDN w:val="0"/>
        <w:adjustRightInd w:val="0"/>
        <w:spacing w:after="0" w:line="240" w:lineRule="auto"/>
        <w:rPr>
          <w:rFonts w:cs="Calibri"/>
          <w:b/>
          <w:bCs/>
          <w:kern w:val="0"/>
          <w:szCs w:val="24"/>
        </w:rPr>
      </w:pPr>
    </w:p>
    <w:p w14:paraId="08264239" w14:textId="77777777" w:rsidR="00035049" w:rsidRPr="009E2F3A" w:rsidRDefault="00035049" w:rsidP="00B34B56">
      <w:pPr>
        <w:widowControl w:val="0"/>
        <w:autoSpaceDE w:val="0"/>
        <w:autoSpaceDN w:val="0"/>
        <w:adjustRightInd w:val="0"/>
        <w:spacing w:after="0" w:line="240" w:lineRule="auto"/>
        <w:rPr>
          <w:rFonts w:cs="Calibri"/>
          <w:kern w:val="0"/>
          <w:szCs w:val="24"/>
        </w:rPr>
      </w:pPr>
    </w:p>
    <w:p w14:paraId="7A112845" w14:textId="7302D7FD" w:rsidR="00035049" w:rsidRPr="009E2F3A" w:rsidRDefault="00035049" w:rsidP="00B34B56">
      <w:pPr>
        <w:widowControl w:val="0"/>
        <w:autoSpaceDE w:val="0"/>
        <w:autoSpaceDN w:val="0"/>
        <w:adjustRightInd w:val="0"/>
        <w:spacing w:after="0" w:line="240" w:lineRule="auto"/>
        <w:rPr>
          <w:rFonts w:cs="Calibri"/>
          <w:kern w:val="0"/>
          <w:szCs w:val="24"/>
        </w:rPr>
      </w:pPr>
      <w:r w:rsidRPr="009E2F3A">
        <w:rPr>
          <w:rFonts w:cs="Calibri"/>
          <w:kern w:val="0"/>
          <w:szCs w:val="24"/>
        </w:rPr>
        <w:t>Patterns of responses were broadly con</w:t>
      </w:r>
      <w:r w:rsidR="009E2F3A" w:rsidRPr="009E2F3A">
        <w:rPr>
          <w:rFonts w:cs="Calibri"/>
          <w:kern w:val="0"/>
          <w:szCs w:val="24"/>
        </w:rPr>
        <w:t xml:space="preserve">sistent across the demographic and geographic groups analyses; see </w:t>
      </w:r>
      <w:hyperlink w:anchor="_Appendix_22_–_1" w:history="1">
        <w:r w:rsidR="009E2F3A" w:rsidRPr="00AE24FA">
          <w:rPr>
            <w:rStyle w:val="Hyperlink"/>
            <w:rFonts w:cs="Calibri"/>
            <w:kern w:val="0"/>
            <w:szCs w:val="24"/>
          </w:rPr>
          <w:t>Appendix 22</w:t>
        </w:r>
      </w:hyperlink>
      <w:r w:rsidR="009E2F3A" w:rsidRPr="009E2F3A">
        <w:rPr>
          <w:rFonts w:cs="Calibri"/>
          <w:kern w:val="0"/>
          <w:szCs w:val="24"/>
        </w:rPr>
        <w:t xml:space="preserve"> for further details.</w:t>
      </w:r>
    </w:p>
    <w:p w14:paraId="683C68BD" w14:textId="77777777" w:rsidR="00BD048B" w:rsidRPr="009224FC" w:rsidRDefault="00BD048B" w:rsidP="00B34B56">
      <w:pPr>
        <w:widowControl w:val="0"/>
        <w:autoSpaceDE w:val="0"/>
        <w:autoSpaceDN w:val="0"/>
        <w:adjustRightInd w:val="0"/>
        <w:spacing w:after="0" w:line="240" w:lineRule="auto"/>
        <w:rPr>
          <w:rFonts w:cs="Calibri"/>
          <w:b/>
          <w:bCs/>
          <w:kern w:val="0"/>
          <w:szCs w:val="24"/>
        </w:rPr>
      </w:pPr>
    </w:p>
    <w:p w14:paraId="3996DCE7" w14:textId="7AFDD9C9" w:rsidR="00B34B56" w:rsidRDefault="00E95E11" w:rsidP="00B34B56">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5A0E72">
        <w:rPr>
          <w:rFonts w:cs="Calibri"/>
          <w:b/>
          <w:bCs/>
          <w:color w:val="4472C4"/>
          <w:kern w:val="0"/>
          <w:szCs w:val="24"/>
        </w:rPr>
        <w:lastRenderedPageBreak/>
        <w:t>Do you support charging for the use of park pavilions?</w:t>
      </w:r>
    </w:p>
    <w:p w14:paraId="4F11741F" w14:textId="77777777" w:rsidR="00CC4929" w:rsidRDefault="00CC4929" w:rsidP="00CC4929">
      <w:pPr>
        <w:widowControl w:val="0"/>
        <w:autoSpaceDE w:val="0"/>
        <w:autoSpaceDN w:val="0"/>
        <w:adjustRightInd w:val="0"/>
        <w:spacing w:after="0" w:line="240" w:lineRule="auto"/>
        <w:rPr>
          <w:rFonts w:cs="Calibri"/>
          <w:kern w:val="0"/>
          <w:szCs w:val="24"/>
        </w:rPr>
      </w:pPr>
    </w:p>
    <w:p w14:paraId="7D5AF48C" w14:textId="00D6F57D"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E45157">
        <w:rPr>
          <w:rFonts w:cs="Calibri"/>
          <w:i/>
          <w:iCs/>
          <w:kern w:val="0"/>
          <w:szCs w:val="24"/>
        </w:rPr>
        <w:t>5,777</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680610">
        <w:rPr>
          <w:rFonts w:cs="Calibri"/>
          <w:i/>
          <w:iCs/>
          <w:kern w:val="0"/>
          <w:szCs w:val="24"/>
        </w:rPr>
        <w:t>64.2</w:t>
      </w:r>
      <w:r w:rsidRPr="00C85726">
        <w:rPr>
          <w:rFonts w:cs="Calibri"/>
          <w:i/>
          <w:iCs/>
          <w:kern w:val="0"/>
          <w:szCs w:val="24"/>
        </w:rPr>
        <w:t>%</w:t>
      </w:r>
      <w:r>
        <w:rPr>
          <w:rFonts w:cs="Calibri"/>
          <w:i/>
          <w:iCs/>
          <w:kern w:val="0"/>
          <w:szCs w:val="24"/>
        </w:rPr>
        <w:t>.</w:t>
      </w:r>
    </w:p>
    <w:p w14:paraId="25648B95" w14:textId="2CFC74F5"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A42415">
        <w:rPr>
          <w:rFonts w:cs="Calibri"/>
          <w:i/>
          <w:iCs/>
          <w:kern w:val="0"/>
          <w:szCs w:val="24"/>
        </w:rPr>
        <w:t>1.1</w:t>
      </w:r>
      <w:r>
        <w:rPr>
          <w:rFonts w:cs="Calibri"/>
          <w:i/>
          <w:iCs/>
          <w:kern w:val="0"/>
          <w:szCs w:val="24"/>
        </w:rPr>
        <w:t>.</w:t>
      </w:r>
      <w:r w:rsidRPr="00C85726">
        <w:rPr>
          <w:rFonts w:cs="Calibri"/>
          <w:i/>
          <w:iCs/>
          <w:kern w:val="0"/>
          <w:szCs w:val="24"/>
        </w:rPr>
        <w:t xml:space="preserve"> </w:t>
      </w:r>
    </w:p>
    <w:p w14:paraId="2F150AE3"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50D26B8A" w14:textId="313B873B" w:rsidR="005A0E72" w:rsidRDefault="00F84F3E" w:rsidP="00B34B56">
      <w:pPr>
        <w:widowControl w:val="0"/>
        <w:autoSpaceDE w:val="0"/>
        <w:autoSpaceDN w:val="0"/>
        <w:adjustRightInd w:val="0"/>
        <w:spacing w:after="0" w:line="240" w:lineRule="auto"/>
        <w:rPr>
          <w:rFonts w:cs="Calibri"/>
          <w:kern w:val="0"/>
          <w:szCs w:val="24"/>
        </w:rPr>
      </w:pPr>
      <w:r>
        <w:rPr>
          <w:rFonts w:cs="Calibri"/>
          <w:kern w:val="0"/>
          <w:szCs w:val="24"/>
        </w:rPr>
        <w:t xml:space="preserve">Again, around three-quarters </w:t>
      </w:r>
      <w:r w:rsidR="001A1939">
        <w:rPr>
          <w:rFonts w:cs="Calibri"/>
          <w:kern w:val="0"/>
          <w:szCs w:val="24"/>
        </w:rPr>
        <w:t>of respondents supported charging bowling clubs for the use of park pavilions - a</w:t>
      </w:r>
      <w:r w:rsidR="001E381E">
        <w:rPr>
          <w:rFonts w:cs="Calibri"/>
          <w:kern w:val="0"/>
          <w:szCs w:val="24"/>
        </w:rPr>
        <w:t>lmost half</w:t>
      </w:r>
      <w:r w:rsidR="00A57DFB">
        <w:rPr>
          <w:rFonts w:cs="Calibri"/>
          <w:kern w:val="0"/>
          <w:szCs w:val="24"/>
        </w:rPr>
        <w:t xml:space="preserve"> (47.8%) </w:t>
      </w:r>
      <w:r w:rsidR="001755D9">
        <w:rPr>
          <w:rFonts w:cs="Calibri"/>
          <w:kern w:val="0"/>
          <w:szCs w:val="24"/>
        </w:rPr>
        <w:t>supported charging bowling clubs up to £1,000</w:t>
      </w:r>
      <w:r w:rsidR="00A766E6">
        <w:rPr>
          <w:rFonts w:cs="Calibri"/>
          <w:kern w:val="0"/>
          <w:szCs w:val="24"/>
        </w:rPr>
        <w:t xml:space="preserve">, one in eight (12.2%) </w:t>
      </w:r>
      <w:r w:rsidR="00F86D2A">
        <w:rPr>
          <w:rFonts w:cs="Calibri"/>
          <w:kern w:val="0"/>
          <w:szCs w:val="24"/>
        </w:rPr>
        <w:t xml:space="preserve">supported a charge of up to £2,000, and </w:t>
      </w:r>
      <w:r w:rsidR="00177A37">
        <w:rPr>
          <w:rFonts w:cs="Calibri"/>
          <w:kern w:val="0"/>
          <w:szCs w:val="24"/>
        </w:rPr>
        <w:t xml:space="preserve">more than </w:t>
      </w:r>
      <w:r w:rsidR="00F86D2A">
        <w:rPr>
          <w:rFonts w:cs="Calibri"/>
          <w:kern w:val="0"/>
          <w:szCs w:val="24"/>
        </w:rPr>
        <w:t xml:space="preserve">one in </w:t>
      </w:r>
      <w:r w:rsidR="00177A37">
        <w:rPr>
          <w:rFonts w:cs="Calibri"/>
          <w:kern w:val="0"/>
          <w:szCs w:val="24"/>
        </w:rPr>
        <w:t xml:space="preserve">seven (15.5%) supported a charge of more than £2,000.  A quarter of respondents </w:t>
      </w:r>
      <w:r w:rsidR="00DA728C">
        <w:rPr>
          <w:rFonts w:cs="Calibri"/>
          <w:kern w:val="0"/>
          <w:szCs w:val="24"/>
        </w:rPr>
        <w:t>did not want an increase in the cost of the use of the pavilions.</w:t>
      </w:r>
    </w:p>
    <w:p w14:paraId="01BCAA4D" w14:textId="4C19697E" w:rsidR="006D7B80" w:rsidRDefault="006D7B80" w:rsidP="00B34B56">
      <w:pPr>
        <w:widowControl w:val="0"/>
        <w:autoSpaceDE w:val="0"/>
        <w:autoSpaceDN w:val="0"/>
        <w:adjustRightInd w:val="0"/>
        <w:spacing w:after="0" w:line="240" w:lineRule="auto"/>
        <w:rPr>
          <w:noProof/>
        </w:rPr>
      </w:pPr>
    </w:p>
    <w:p w14:paraId="23A3D245" w14:textId="16C30DFC" w:rsidR="007F34FF" w:rsidRDefault="0009143A" w:rsidP="00B34B56">
      <w:pPr>
        <w:widowControl w:val="0"/>
        <w:autoSpaceDE w:val="0"/>
        <w:autoSpaceDN w:val="0"/>
        <w:adjustRightInd w:val="0"/>
        <w:spacing w:after="0" w:line="240" w:lineRule="auto"/>
        <w:rPr>
          <w:noProof/>
        </w:rPr>
      </w:pPr>
      <w:r>
        <w:rPr>
          <w:noProof/>
        </w:rPr>
        <w:drawing>
          <wp:inline distT="0" distB="0" distL="0" distR="0" wp14:anchorId="7184E64C" wp14:editId="63BAF7D8">
            <wp:extent cx="5783580" cy="2543810"/>
            <wp:effectExtent l="0" t="0" r="0" b="0"/>
            <wp:docPr id="57" name="Picture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101FA45" w14:textId="1D124329" w:rsidR="00E517C2" w:rsidRDefault="00E517C2" w:rsidP="00B34B56">
      <w:pPr>
        <w:widowControl w:val="0"/>
        <w:autoSpaceDE w:val="0"/>
        <w:autoSpaceDN w:val="0"/>
        <w:adjustRightInd w:val="0"/>
        <w:spacing w:after="0" w:line="240" w:lineRule="auto"/>
        <w:rPr>
          <w:noProof/>
        </w:rPr>
      </w:pPr>
    </w:p>
    <w:p w14:paraId="4308F301" w14:textId="1299608E" w:rsidR="00E95E11" w:rsidRPr="009E2F3A" w:rsidRDefault="00E95E11" w:rsidP="00E95E11">
      <w:pPr>
        <w:widowControl w:val="0"/>
        <w:autoSpaceDE w:val="0"/>
        <w:autoSpaceDN w:val="0"/>
        <w:adjustRightInd w:val="0"/>
        <w:spacing w:after="0" w:line="240" w:lineRule="auto"/>
        <w:rPr>
          <w:rFonts w:cs="Calibri"/>
          <w:kern w:val="0"/>
          <w:szCs w:val="24"/>
        </w:rPr>
      </w:pPr>
      <w:r>
        <w:rPr>
          <w:rFonts w:cs="Calibri"/>
          <w:kern w:val="0"/>
          <w:szCs w:val="24"/>
        </w:rPr>
        <w:t>Again, p</w:t>
      </w:r>
      <w:r w:rsidRPr="009E2F3A">
        <w:rPr>
          <w:rFonts w:cs="Calibri"/>
          <w:kern w:val="0"/>
          <w:szCs w:val="24"/>
        </w:rPr>
        <w:t xml:space="preserve">atterns of responses were broadly consistent across the demographic and geographic groups analyses; see </w:t>
      </w:r>
      <w:hyperlink w:anchor="_Appendix_23_–" w:history="1">
        <w:r w:rsidRPr="00AE24FA">
          <w:rPr>
            <w:rStyle w:val="Hyperlink"/>
            <w:rFonts w:cs="Calibri"/>
            <w:kern w:val="0"/>
            <w:szCs w:val="24"/>
          </w:rPr>
          <w:t>Appendix 23</w:t>
        </w:r>
      </w:hyperlink>
      <w:r w:rsidRPr="009E2F3A">
        <w:rPr>
          <w:rFonts w:cs="Calibri"/>
          <w:kern w:val="0"/>
          <w:szCs w:val="24"/>
        </w:rPr>
        <w:t xml:space="preserve"> for further details.</w:t>
      </w:r>
    </w:p>
    <w:p w14:paraId="7BD0F134" w14:textId="77777777" w:rsidR="007F34FF" w:rsidRDefault="007F34FF" w:rsidP="00B34B56">
      <w:pPr>
        <w:widowControl w:val="0"/>
        <w:autoSpaceDE w:val="0"/>
        <w:autoSpaceDN w:val="0"/>
        <w:adjustRightInd w:val="0"/>
        <w:spacing w:after="0" w:line="240" w:lineRule="auto"/>
        <w:rPr>
          <w:rFonts w:cs="Calibri"/>
          <w:kern w:val="0"/>
          <w:szCs w:val="24"/>
        </w:rPr>
      </w:pPr>
    </w:p>
    <w:p w14:paraId="6B5C9DE6" w14:textId="77777777" w:rsidR="00CA3984" w:rsidRDefault="00CA3984" w:rsidP="00B34B56">
      <w:pPr>
        <w:widowControl w:val="0"/>
        <w:autoSpaceDE w:val="0"/>
        <w:autoSpaceDN w:val="0"/>
        <w:adjustRightInd w:val="0"/>
        <w:spacing w:after="0" w:line="240" w:lineRule="auto"/>
        <w:rPr>
          <w:rFonts w:cs="Calibri"/>
          <w:kern w:val="0"/>
          <w:szCs w:val="24"/>
        </w:rPr>
      </w:pPr>
    </w:p>
    <w:p w14:paraId="062DD998" w14:textId="48074CB0" w:rsidR="00BB08BC" w:rsidRDefault="00BB08BC" w:rsidP="00B34B56">
      <w:pPr>
        <w:widowControl w:val="0"/>
        <w:autoSpaceDE w:val="0"/>
        <w:autoSpaceDN w:val="0"/>
        <w:adjustRightInd w:val="0"/>
        <w:spacing w:after="0" w:line="240" w:lineRule="auto"/>
        <w:rPr>
          <w:rFonts w:cs="Calibri"/>
          <w:kern w:val="0"/>
          <w:szCs w:val="24"/>
        </w:rPr>
      </w:pPr>
      <w:r>
        <w:rPr>
          <w:rFonts w:cs="Calibri"/>
          <w:kern w:val="0"/>
          <w:szCs w:val="24"/>
        </w:rPr>
        <w:t xml:space="preserve">A number of comments were received about subsidies for </w:t>
      </w:r>
      <w:r w:rsidR="00622A2B">
        <w:rPr>
          <w:rFonts w:cs="Calibri"/>
          <w:kern w:val="0"/>
          <w:szCs w:val="24"/>
        </w:rPr>
        <w:t>bowls clubs, and other leisure facilities in response to the open question</w:t>
      </w:r>
      <w:r w:rsidR="00AE24FA">
        <w:rPr>
          <w:rFonts w:cs="Calibri"/>
          <w:kern w:val="0"/>
          <w:szCs w:val="24"/>
        </w:rPr>
        <w:t xml:space="preserve"> at the end of the section; further details can be found in </w:t>
      </w:r>
      <w:hyperlink w:anchor="_Appendix_23_–Comments" w:history="1">
        <w:r w:rsidR="00AE24FA" w:rsidRPr="00B143E1">
          <w:rPr>
            <w:rStyle w:val="Hyperlink"/>
            <w:rFonts w:cs="Calibri"/>
            <w:kern w:val="0"/>
            <w:szCs w:val="24"/>
          </w:rPr>
          <w:t>Appendix 2</w:t>
        </w:r>
        <w:r w:rsidR="00CF38C9" w:rsidRPr="00B143E1">
          <w:rPr>
            <w:rStyle w:val="Hyperlink"/>
            <w:rFonts w:cs="Calibri"/>
            <w:kern w:val="0"/>
            <w:szCs w:val="24"/>
          </w:rPr>
          <w:t>7</w:t>
        </w:r>
      </w:hyperlink>
      <w:r w:rsidR="00AE24FA">
        <w:rPr>
          <w:rFonts w:cs="Calibri"/>
          <w:kern w:val="0"/>
          <w:szCs w:val="24"/>
        </w:rPr>
        <w:t>.</w:t>
      </w:r>
    </w:p>
    <w:p w14:paraId="278C9FAA" w14:textId="77777777" w:rsidR="00AE24FA" w:rsidRDefault="00AE24FA" w:rsidP="00B34B56">
      <w:pPr>
        <w:widowControl w:val="0"/>
        <w:autoSpaceDE w:val="0"/>
        <w:autoSpaceDN w:val="0"/>
        <w:adjustRightInd w:val="0"/>
        <w:spacing w:after="0" w:line="240" w:lineRule="auto"/>
        <w:rPr>
          <w:rFonts w:cs="Calibri"/>
          <w:kern w:val="0"/>
          <w:szCs w:val="24"/>
        </w:rPr>
      </w:pPr>
    </w:p>
    <w:p w14:paraId="513A57B2" w14:textId="77777777" w:rsidR="00CA3984" w:rsidRPr="009224FC" w:rsidRDefault="00CA3984" w:rsidP="00B34B56">
      <w:pPr>
        <w:widowControl w:val="0"/>
        <w:autoSpaceDE w:val="0"/>
        <w:autoSpaceDN w:val="0"/>
        <w:adjustRightInd w:val="0"/>
        <w:spacing w:after="0" w:line="240" w:lineRule="auto"/>
        <w:rPr>
          <w:rFonts w:cs="Calibri"/>
          <w:kern w:val="0"/>
          <w:szCs w:val="24"/>
        </w:rPr>
      </w:pPr>
    </w:p>
    <w:p w14:paraId="46548B32" w14:textId="16EC7E31" w:rsidR="00FB3138" w:rsidRDefault="00AE24FA" w:rsidP="00FB3138">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FB3138">
        <w:rPr>
          <w:rFonts w:cs="Calibri"/>
          <w:color w:val="4472C4"/>
          <w:kern w:val="0"/>
          <w:szCs w:val="24"/>
        </w:rPr>
        <w:lastRenderedPageBreak/>
        <w:t>The Cardiff Riding School, based in Pontcanna Fields, is run and subsidised by the Council.  The Council could transfer this service to another organisation who would be responsible for running the Riding School on the Council’s behalf, potentially removing or reducing the subsidy needed.</w:t>
      </w:r>
    </w:p>
    <w:p w14:paraId="346CC625" w14:textId="77777777" w:rsidR="00FB3138" w:rsidRDefault="00FB3138" w:rsidP="00FB3138">
      <w:pPr>
        <w:widowControl w:val="0"/>
        <w:autoSpaceDE w:val="0"/>
        <w:autoSpaceDN w:val="0"/>
        <w:adjustRightInd w:val="0"/>
        <w:spacing w:after="0" w:line="240" w:lineRule="auto"/>
        <w:rPr>
          <w:rFonts w:cs="Calibri"/>
          <w:color w:val="4472C4"/>
          <w:kern w:val="0"/>
          <w:szCs w:val="24"/>
        </w:rPr>
      </w:pPr>
    </w:p>
    <w:p w14:paraId="4BFA5022" w14:textId="77777777" w:rsidR="00FB3138" w:rsidRDefault="00FB3138" w:rsidP="00FB3138">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We would need to find out if there is another organisation who could take it over. It would continue to operate whilst this takes place.  We are asking for your views on whether you’d support finding an alternative operator which could remove the Council subsidy.</w:t>
      </w:r>
    </w:p>
    <w:p w14:paraId="139F3022" w14:textId="5CE10842" w:rsidR="005A0E72" w:rsidRDefault="00FB3138" w:rsidP="00FB3138">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6BAD52F9" w14:textId="77777777" w:rsidR="00CC4929" w:rsidRDefault="00CC4929" w:rsidP="00CC4929">
      <w:pPr>
        <w:widowControl w:val="0"/>
        <w:autoSpaceDE w:val="0"/>
        <w:autoSpaceDN w:val="0"/>
        <w:adjustRightInd w:val="0"/>
        <w:spacing w:after="0" w:line="240" w:lineRule="auto"/>
        <w:rPr>
          <w:rFonts w:cs="Calibri"/>
          <w:kern w:val="0"/>
          <w:szCs w:val="24"/>
        </w:rPr>
      </w:pPr>
    </w:p>
    <w:p w14:paraId="1FB64BD8" w14:textId="1BE221D1"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EA19FA">
        <w:rPr>
          <w:rFonts w:cs="Calibri"/>
          <w:i/>
          <w:iCs/>
          <w:kern w:val="0"/>
          <w:szCs w:val="24"/>
        </w:rPr>
        <w:t>5,425</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680610">
        <w:rPr>
          <w:rFonts w:cs="Calibri"/>
          <w:i/>
          <w:iCs/>
          <w:kern w:val="0"/>
          <w:szCs w:val="24"/>
        </w:rPr>
        <w:t>60.3</w:t>
      </w:r>
      <w:r w:rsidRPr="00C85726">
        <w:rPr>
          <w:rFonts w:cs="Calibri"/>
          <w:i/>
          <w:iCs/>
          <w:kern w:val="0"/>
          <w:szCs w:val="24"/>
        </w:rPr>
        <w:t>%</w:t>
      </w:r>
      <w:r>
        <w:rPr>
          <w:rFonts w:cs="Calibri"/>
          <w:i/>
          <w:iCs/>
          <w:kern w:val="0"/>
          <w:szCs w:val="24"/>
        </w:rPr>
        <w:t>.</w:t>
      </w:r>
    </w:p>
    <w:p w14:paraId="2F884DBA" w14:textId="70F6F669"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107636">
        <w:rPr>
          <w:rFonts w:cs="Calibri"/>
          <w:i/>
          <w:iCs/>
          <w:kern w:val="0"/>
          <w:szCs w:val="24"/>
        </w:rPr>
        <w:t>1.3</w:t>
      </w:r>
      <w:r>
        <w:rPr>
          <w:rFonts w:cs="Calibri"/>
          <w:i/>
          <w:iCs/>
          <w:kern w:val="0"/>
          <w:szCs w:val="24"/>
        </w:rPr>
        <w:t>.</w:t>
      </w:r>
      <w:r w:rsidRPr="00C85726">
        <w:rPr>
          <w:rFonts w:cs="Calibri"/>
          <w:i/>
          <w:iCs/>
          <w:kern w:val="0"/>
          <w:szCs w:val="24"/>
        </w:rPr>
        <w:t xml:space="preserve"> </w:t>
      </w:r>
    </w:p>
    <w:p w14:paraId="31102797"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18D9F29C" w14:textId="1D29A6F9" w:rsidR="00FB3138" w:rsidRPr="00FA6DCA" w:rsidRDefault="00FA6DCA" w:rsidP="00FB3138">
      <w:pPr>
        <w:widowControl w:val="0"/>
        <w:autoSpaceDE w:val="0"/>
        <w:autoSpaceDN w:val="0"/>
        <w:adjustRightInd w:val="0"/>
        <w:spacing w:after="0" w:line="240" w:lineRule="auto"/>
        <w:rPr>
          <w:rFonts w:cs="Calibri"/>
          <w:kern w:val="0"/>
          <w:szCs w:val="24"/>
        </w:rPr>
      </w:pPr>
      <w:r>
        <w:rPr>
          <w:rFonts w:cs="Calibri"/>
          <w:kern w:val="0"/>
          <w:szCs w:val="24"/>
        </w:rPr>
        <w:t>Around three-quarters of respondents (76.7%)</w:t>
      </w:r>
      <w:r w:rsidR="009421CF">
        <w:rPr>
          <w:rFonts w:cs="Calibri"/>
          <w:kern w:val="0"/>
          <w:szCs w:val="24"/>
        </w:rPr>
        <w:t xml:space="preserve"> supported the proposal to find an alternative operator for the Cardiff Riding School</w:t>
      </w:r>
      <w:r w:rsidR="00D244A5">
        <w:rPr>
          <w:rFonts w:cs="Calibri"/>
          <w:kern w:val="0"/>
          <w:szCs w:val="24"/>
        </w:rPr>
        <w:t>, including 41.2% who ‘strongly agreed’.</w:t>
      </w:r>
    </w:p>
    <w:p w14:paraId="20E9209C" w14:textId="77777777" w:rsidR="00BD048B" w:rsidRPr="00FA6DCA" w:rsidRDefault="00BD048B" w:rsidP="00FB3138">
      <w:pPr>
        <w:widowControl w:val="0"/>
        <w:autoSpaceDE w:val="0"/>
        <w:autoSpaceDN w:val="0"/>
        <w:adjustRightInd w:val="0"/>
        <w:spacing w:after="0" w:line="240" w:lineRule="auto"/>
        <w:rPr>
          <w:rFonts w:cs="Calibri"/>
          <w:kern w:val="0"/>
          <w:szCs w:val="24"/>
        </w:rPr>
      </w:pPr>
    </w:p>
    <w:p w14:paraId="128C2EC2" w14:textId="4E2C165F"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22BF2018" wp14:editId="0DC809C9">
            <wp:extent cx="5783580" cy="2484755"/>
            <wp:effectExtent l="0" t="0" r="0" b="0"/>
            <wp:docPr id="58" name="Picture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r w:rsidR="008C1419" w:rsidRPr="008C1419">
        <w:rPr>
          <w:i/>
          <w:iCs/>
          <w:noProof/>
        </w:rPr>
        <w:t xml:space="preserve"> </w:t>
      </w:r>
      <w:r w:rsidR="008C1419" w:rsidRPr="00A06794">
        <w:rPr>
          <w:i/>
          <w:iCs/>
          <w:noProof/>
        </w:rPr>
        <w:t>Excludes ‘Don’t know’ responses</w:t>
      </w:r>
    </w:p>
    <w:p w14:paraId="743C10A6" w14:textId="26EA785C" w:rsidR="00DF21EA" w:rsidRDefault="00DF21EA" w:rsidP="00FB3138">
      <w:pPr>
        <w:widowControl w:val="0"/>
        <w:autoSpaceDE w:val="0"/>
        <w:autoSpaceDN w:val="0"/>
        <w:adjustRightInd w:val="0"/>
        <w:spacing w:after="0" w:line="240" w:lineRule="auto"/>
        <w:rPr>
          <w:rFonts w:cs="Calibri"/>
          <w:b/>
          <w:bCs/>
          <w:kern w:val="0"/>
          <w:szCs w:val="24"/>
        </w:rPr>
      </w:pPr>
    </w:p>
    <w:p w14:paraId="215D8583" w14:textId="77777777" w:rsidR="00DF21EA" w:rsidRDefault="00DF21EA" w:rsidP="00FB3138">
      <w:pPr>
        <w:widowControl w:val="0"/>
        <w:autoSpaceDE w:val="0"/>
        <w:autoSpaceDN w:val="0"/>
        <w:adjustRightInd w:val="0"/>
        <w:spacing w:after="0" w:line="240" w:lineRule="auto"/>
        <w:rPr>
          <w:rFonts w:cs="Calibri"/>
          <w:b/>
          <w:bCs/>
          <w:kern w:val="0"/>
          <w:szCs w:val="24"/>
        </w:rPr>
      </w:pPr>
    </w:p>
    <w:p w14:paraId="31FFBA88" w14:textId="01B0EAF0" w:rsidR="00E952B5" w:rsidRDefault="00015A03" w:rsidP="00E952B5">
      <w:pPr>
        <w:widowControl w:val="0"/>
        <w:autoSpaceDE w:val="0"/>
        <w:autoSpaceDN w:val="0"/>
        <w:adjustRightInd w:val="0"/>
        <w:spacing w:after="0" w:line="240" w:lineRule="auto"/>
        <w:rPr>
          <w:rFonts w:cs="Calibri"/>
          <w:kern w:val="0"/>
          <w:szCs w:val="24"/>
        </w:rPr>
      </w:pPr>
      <w:r w:rsidRPr="0026745D">
        <w:rPr>
          <w:rFonts w:cs="Calibri"/>
          <w:kern w:val="0"/>
          <w:szCs w:val="24"/>
        </w:rPr>
        <w:t>There was a broad consensus of opinion</w:t>
      </w:r>
      <w:r w:rsidR="00E952B5" w:rsidRPr="0026745D">
        <w:rPr>
          <w:rFonts w:cs="Calibri"/>
          <w:kern w:val="0"/>
          <w:szCs w:val="24"/>
        </w:rPr>
        <w:t xml:space="preserve"> across the demographic and geographic groups analysed. (Details show in </w:t>
      </w:r>
      <w:hyperlink w:anchor="_Appendix_24_–_1" w:history="1">
        <w:r w:rsidR="00E952B5" w:rsidRPr="0026745D">
          <w:rPr>
            <w:rStyle w:val="Hyperlink"/>
            <w:rFonts w:cs="Calibri"/>
            <w:kern w:val="0"/>
            <w:szCs w:val="24"/>
          </w:rPr>
          <w:t xml:space="preserve">Appendix </w:t>
        </w:r>
        <w:r w:rsidR="00A34EB7" w:rsidRPr="0026745D">
          <w:rPr>
            <w:rStyle w:val="Hyperlink"/>
            <w:rFonts w:cs="Calibri"/>
            <w:kern w:val="0"/>
            <w:szCs w:val="24"/>
          </w:rPr>
          <w:t>2</w:t>
        </w:r>
        <w:r w:rsidR="00E517C2" w:rsidRPr="0026745D">
          <w:rPr>
            <w:rStyle w:val="Hyperlink"/>
            <w:rFonts w:cs="Calibri"/>
            <w:kern w:val="0"/>
            <w:szCs w:val="24"/>
          </w:rPr>
          <w:t>4</w:t>
        </w:r>
      </w:hyperlink>
      <w:r w:rsidR="00E952B5" w:rsidRPr="0026745D">
        <w:rPr>
          <w:rFonts w:cs="Calibri"/>
          <w:kern w:val="0"/>
          <w:szCs w:val="24"/>
        </w:rPr>
        <w:t>).</w:t>
      </w:r>
    </w:p>
    <w:p w14:paraId="7D31DA97" w14:textId="77777777" w:rsidR="00172DC8" w:rsidRPr="0026745D" w:rsidRDefault="00172DC8" w:rsidP="00FB3138">
      <w:pPr>
        <w:widowControl w:val="0"/>
        <w:autoSpaceDE w:val="0"/>
        <w:autoSpaceDN w:val="0"/>
        <w:adjustRightInd w:val="0"/>
        <w:spacing w:after="0" w:line="240" w:lineRule="auto"/>
        <w:rPr>
          <w:noProof/>
        </w:rPr>
      </w:pPr>
    </w:p>
    <w:p w14:paraId="7E36B810" w14:textId="48BD927C" w:rsidR="00172DC8" w:rsidRPr="0026745D" w:rsidRDefault="002B5E93" w:rsidP="00FB3138">
      <w:pPr>
        <w:widowControl w:val="0"/>
        <w:autoSpaceDE w:val="0"/>
        <w:autoSpaceDN w:val="0"/>
        <w:adjustRightInd w:val="0"/>
        <w:spacing w:after="0" w:line="240" w:lineRule="auto"/>
        <w:rPr>
          <w:rFonts w:cs="Calibri"/>
          <w:kern w:val="0"/>
          <w:szCs w:val="24"/>
        </w:rPr>
      </w:pPr>
      <w:r w:rsidRPr="0026745D">
        <w:rPr>
          <w:rFonts w:cs="Calibri"/>
          <w:kern w:val="0"/>
          <w:szCs w:val="24"/>
        </w:rPr>
        <w:t>Over 150</w:t>
      </w:r>
      <w:r w:rsidR="0026745D">
        <w:rPr>
          <w:rFonts w:cs="Calibri"/>
          <w:kern w:val="0"/>
          <w:szCs w:val="24"/>
        </w:rPr>
        <w:t xml:space="preserve"> comments regarding the Cardiff Riding School</w:t>
      </w:r>
      <w:r w:rsidR="00DE2B8D">
        <w:rPr>
          <w:rFonts w:cs="Calibri"/>
          <w:kern w:val="0"/>
          <w:szCs w:val="24"/>
        </w:rPr>
        <w:t xml:space="preserve">, and proposals for how this should be run were made in response to the open question at the end of the section; further details can be found in </w:t>
      </w:r>
      <w:hyperlink w:anchor="_Appendix_23_–Comments" w:history="1">
        <w:r w:rsidR="00DE2B8D" w:rsidRPr="000A11E6">
          <w:rPr>
            <w:rStyle w:val="Hyperlink"/>
            <w:rFonts w:cs="Calibri"/>
            <w:kern w:val="0"/>
            <w:szCs w:val="24"/>
          </w:rPr>
          <w:t xml:space="preserve">Appendix </w:t>
        </w:r>
        <w:r w:rsidR="0026745D" w:rsidRPr="000A11E6">
          <w:rPr>
            <w:rStyle w:val="Hyperlink"/>
            <w:rFonts w:cs="Calibri"/>
            <w:kern w:val="0"/>
            <w:szCs w:val="24"/>
          </w:rPr>
          <w:t>2</w:t>
        </w:r>
        <w:r w:rsidR="00CF38C9" w:rsidRPr="000A11E6">
          <w:rPr>
            <w:rStyle w:val="Hyperlink"/>
            <w:rFonts w:cs="Calibri"/>
            <w:kern w:val="0"/>
            <w:szCs w:val="24"/>
          </w:rPr>
          <w:t>7</w:t>
        </w:r>
      </w:hyperlink>
      <w:r w:rsidR="00DE2B8D">
        <w:rPr>
          <w:rFonts w:cs="Calibri"/>
          <w:kern w:val="0"/>
          <w:szCs w:val="24"/>
        </w:rPr>
        <w:t>.</w:t>
      </w:r>
    </w:p>
    <w:p w14:paraId="0A115BC3" w14:textId="77777777" w:rsidR="002B5E93" w:rsidRPr="0026745D" w:rsidRDefault="002B5E93" w:rsidP="00FB3138">
      <w:pPr>
        <w:widowControl w:val="0"/>
        <w:autoSpaceDE w:val="0"/>
        <w:autoSpaceDN w:val="0"/>
        <w:adjustRightInd w:val="0"/>
        <w:spacing w:after="0" w:line="240" w:lineRule="auto"/>
        <w:rPr>
          <w:rFonts w:cs="Calibri"/>
          <w:kern w:val="0"/>
          <w:szCs w:val="24"/>
        </w:rPr>
      </w:pPr>
    </w:p>
    <w:p w14:paraId="16760779" w14:textId="539D6368" w:rsidR="003E734F" w:rsidRDefault="00DE2B8D" w:rsidP="003E734F">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3E734F">
        <w:rPr>
          <w:rFonts w:cs="Calibri"/>
          <w:color w:val="4472C4"/>
          <w:kern w:val="0"/>
          <w:szCs w:val="24"/>
        </w:rPr>
        <w:lastRenderedPageBreak/>
        <w:t xml:space="preserve">The Council currently spends £240,000 subsidising the cost for adults hiring sports pitches and changing facilities across the city. Fees vary by sport and whether changing rooms are included. </w:t>
      </w:r>
    </w:p>
    <w:p w14:paraId="49096CF2" w14:textId="77777777" w:rsidR="003E734F" w:rsidRDefault="003E734F" w:rsidP="003E734F">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Council is proposing to reduce subsidies for the provision of football, rugby, cricket and baseball pitches. Currently, hire fees range from £50.92 to £76.12, however the Council is considering increasing the fees to help cover costs. </w:t>
      </w:r>
    </w:p>
    <w:p w14:paraId="4BF17DD6" w14:textId="09A55E67" w:rsidR="00FB3138" w:rsidRDefault="003E734F" w:rsidP="003E734F">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Which of the following levels of increase do you support?</w:t>
      </w:r>
    </w:p>
    <w:p w14:paraId="360063A1" w14:textId="77777777" w:rsidR="00CC4929" w:rsidRDefault="00CC4929" w:rsidP="00CC4929">
      <w:pPr>
        <w:widowControl w:val="0"/>
        <w:autoSpaceDE w:val="0"/>
        <w:autoSpaceDN w:val="0"/>
        <w:adjustRightInd w:val="0"/>
        <w:spacing w:after="0" w:line="240" w:lineRule="auto"/>
        <w:rPr>
          <w:rFonts w:cs="Calibri"/>
          <w:kern w:val="0"/>
          <w:szCs w:val="24"/>
        </w:rPr>
      </w:pPr>
    </w:p>
    <w:p w14:paraId="5B6B40D3" w14:textId="34471E73"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EA19FA">
        <w:rPr>
          <w:rFonts w:cs="Calibri"/>
          <w:i/>
          <w:iCs/>
          <w:kern w:val="0"/>
          <w:szCs w:val="24"/>
        </w:rPr>
        <w:t>5,894</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89338A">
        <w:rPr>
          <w:rFonts w:cs="Calibri"/>
          <w:i/>
          <w:iCs/>
          <w:kern w:val="0"/>
          <w:szCs w:val="24"/>
        </w:rPr>
        <w:t>65.5</w:t>
      </w:r>
      <w:r w:rsidRPr="00C85726">
        <w:rPr>
          <w:rFonts w:cs="Calibri"/>
          <w:i/>
          <w:iCs/>
          <w:kern w:val="0"/>
          <w:szCs w:val="24"/>
        </w:rPr>
        <w:t>%</w:t>
      </w:r>
      <w:r>
        <w:rPr>
          <w:rFonts w:cs="Calibri"/>
          <w:i/>
          <w:iCs/>
          <w:kern w:val="0"/>
          <w:szCs w:val="24"/>
        </w:rPr>
        <w:t>.</w:t>
      </w:r>
    </w:p>
    <w:p w14:paraId="3CA2D0FE" w14:textId="3F47EF93"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107636">
        <w:rPr>
          <w:rFonts w:cs="Calibri"/>
          <w:i/>
          <w:iCs/>
          <w:kern w:val="0"/>
          <w:szCs w:val="24"/>
        </w:rPr>
        <w:t>1.1</w:t>
      </w:r>
      <w:r>
        <w:rPr>
          <w:rFonts w:cs="Calibri"/>
          <w:i/>
          <w:iCs/>
          <w:kern w:val="0"/>
          <w:szCs w:val="24"/>
        </w:rPr>
        <w:t>.</w:t>
      </w:r>
      <w:r w:rsidRPr="00C85726">
        <w:rPr>
          <w:rFonts w:cs="Calibri"/>
          <w:i/>
          <w:iCs/>
          <w:kern w:val="0"/>
          <w:szCs w:val="24"/>
        </w:rPr>
        <w:t xml:space="preserve"> </w:t>
      </w:r>
    </w:p>
    <w:p w14:paraId="7D635B01" w14:textId="77777777" w:rsidR="00CC4929" w:rsidRPr="00E83E87" w:rsidRDefault="00CC4929" w:rsidP="00CC4929">
      <w:pPr>
        <w:widowControl w:val="0"/>
        <w:autoSpaceDE w:val="0"/>
        <w:autoSpaceDN w:val="0"/>
        <w:adjustRightInd w:val="0"/>
        <w:spacing w:after="0" w:line="240" w:lineRule="auto"/>
        <w:rPr>
          <w:rFonts w:cs="Calibri"/>
          <w:kern w:val="0"/>
          <w:szCs w:val="24"/>
        </w:rPr>
      </w:pPr>
    </w:p>
    <w:p w14:paraId="0EBDF974" w14:textId="3DA3E001" w:rsidR="003E734F" w:rsidRDefault="00E83E87" w:rsidP="003E734F">
      <w:pPr>
        <w:widowControl w:val="0"/>
        <w:autoSpaceDE w:val="0"/>
        <w:autoSpaceDN w:val="0"/>
        <w:adjustRightInd w:val="0"/>
        <w:spacing w:after="0" w:line="240" w:lineRule="auto"/>
        <w:rPr>
          <w:rFonts w:cs="Calibri"/>
          <w:kern w:val="0"/>
          <w:szCs w:val="24"/>
        </w:rPr>
      </w:pPr>
      <w:r>
        <w:rPr>
          <w:rFonts w:cs="Calibri"/>
          <w:kern w:val="0"/>
          <w:szCs w:val="24"/>
        </w:rPr>
        <w:t>The most popular response to this question was support</w:t>
      </w:r>
      <w:r w:rsidR="00B01958">
        <w:rPr>
          <w:rFonts w:cs="Calibri"/>
          <w:kern w:val="0"/>
          <w:szCs w:val="24"/>
        </w:rPr>
        <w:t xml:space="preserve"> for a 10% increase in fees for adults hiring sports pitches and changing facilities</w:t>
      </w:r>
      <w:r w:rsidR="00B143E1">
        <w:rPr>
          <w:rFonts w:cs="Calibri"/>
          <w:kern w:val="0"/>
          <w:szCs w:val="24"/>
        </w:rPr>
        <w:t xml:space="preserve"> (47.6%)</w:t>
      </w:r>
      <w:r w:rsidR="00213A1F">
        <w:rPr>
          <w:rFonts w:cs="Calibri"/>
          <w:kern w:val="0"/>
          <w:szCs w:val="24"/>
        </w:rPr>
        <w:t>, with around a quarter (23.2%) supporting a greater increase.</w:t>
      </w:r>
    </w:p>
    <w:p w14:paraId="76F7652D" w14:textId="77777777" w:rsidR="00213A1F" w:rsidRDefault="00213A1F" w:rsidP="003E734F">
      <w:pPr>
        <w:widowControl w:val="0"/>
        <w:autoSpaceDE w:val="0"/>
        <w:autoSpaceDN w:val="0"/>
        <w:adjustRightInd w:val="0"/>
        <w:spacing w:after="0" w:line="240" w:lineRule="auto"/>
        <w:rPr>
          <w:rFonts w:cs="Calibri"/>
          <w:kern w:val="0"/>
          <w:szCs w:val="24"/>
        </w:rPr>
      </w:pPr>
    </w:p>
    <w:p w14:paraId="488AC362" w14:textId="3B3AE16F" w:rsidR="00213A1F" w:rsidRPr="00E83E87" w:rsidRDefault="00213A1F" w:rsidP="003E734F">
      <w:pPr>
        <w:widowControl w:val="0"/>
        <w:autoSpaceDE w:val="0"/>
        <w:autoSpaceDN w:val="0"/>
        <w:adjustRightInd w:val="0"/>
        <w:spacing w:after="0" w:line="240" w:lineRule="auto"/>
        <w:rPr>
          <w:rFonts w:cs="Calibri"/>
          <w:kern w:val="0"/>
          <w:szCs w:val="24"/>
        </w:rPr>
      </w:pPr>
      <w:r w:rsidRPr="00BD3C91">
        <w:rPr>
          <w:rFonts w:cs="Calibri"/>
          <w:kern w:val="0"/>
          <w:szCs w:val="24"/>
        </w:rPr>
        <w:t xml:space="preserve">Three in ten respondents </w:t>
      </w:r>
      <w:r w:rsidR="00B143E1" w:rsidRPr="00BD3C91">
        <w:rPr>
          <w:rFonts w:cs="Calibri"/>
          <w:kern w:val="0"/>
          <w:szCs w:val="24"/>
        </w:rPr>
        <w:t xml:space="preserve">(29.1%) </w:t>
      </w:r>
      <w:r w:rsidRPr="00BD3C91">
        <w:rPr>
          <w:rFonts w:cs="Calibri"/>
          <w:kern w:val="0"/>
          <w:szCs w:val="24"/>
        </w:rPr>
        <w:t>did not support an increase</w:t>
      </w:r>
      <w:r w:rsidR="002261A2" w:rsidRPr="00BD3C91">
        <w:rPr>
          <w:rFonts w:cs="Calibri"/>
          <w:kern w:val="0"/>
          <w:szCs w:val="24"/>
        </w:rPr>
        <w:t xml:space="preserve"> in fees.</w:t>
      </w:r>
    </w:p>
    <w:p w14:paraId="6F389333" w14:textId="77777777" w:rsidR="00DF21EA" w:rsidRPr="00E83E87" w:rsidRDefault="00DF21EA" w:rsidP="003E734F">
      <w:pPr>
        <w:widowControl w:val="0"/>
        <w:autoSpaceDE w:val="0"/>
        <w:autoSpaceDN w:val="0"/>
        <w:adjustRightInd w:val="0"/>
        <w:spacing w:after="0" w:line="240" w:lineRule="auto"/>
        <w:rPr>
          <w:rFonts w:cs="Calibri"/>
          <w:kern w:val="0"/>
          <w:szCs w:val="24"/>
        </w:rPr>
      </w:pPr>
    </w:p>
    <w:p w14:paraId="652FA206" w14:textId="1604F29F" w:rsidR="00E964D8" w:rsidRDefault="00BD3C91" w:rsidP="003E734F">
      <w:pPr>
        <w:widowControl w:val="0"/>
        <w:autoSpaceDE w:val="0"/>
        <w:autoSpaceDN w:val="0"/>
        <w:adjustRightInd w:val="0"/>
        <w:spacing w:after="0" w:line="240" w:lineRule="auto"/>
        <w:rPr>
          <w:rFonts w:cs="Calibri"/>
          <w:kern w:val="0"/>
          <w:szCs w:val="24"/>
        </w:rPr>
      </w:pPr>
      <w:r>
        <w:rPr>
          <w:noProof/>
        </w:rPr>
        <w:drawing>
          <wp:inline distT="0" distB="0" distL="0" distR="0" wp14:anchorId="56DC78F4" wp14:editId="7848C53F">
            <wp:extent cx="5760720" cy="2874010"/>
            <wp:effectExtent l="0" t="0" r="11430" b="2540"/>
            <wp:docPr id="1690999039" name="Chart 1">
              <a:extLst xmlns:a="http://schemas.openxmlformats.org/drawingml/2006/main">
                <a:ext uri="{FF2B5EF4-FFF2-40B4-BE49-F238E27FC236}">
                  <a16:creationId xmlns:a16="http://schemas.microsoft.com/office/drawing/2014/main" id="{00000000-0008-0000-0C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09CA5AF7" w14:textId="77777777" w:rsidR="00F02381" w:rsidRPr="00BC6FA8" w:rsidRDefault="00F02381" w:rsidP="003E734F">
      <w:pPr>
        <w:widowControl w:val="0"/>
        <w:autoSpaceDE w:val="0"/>
        <w:autoSpaceDN w:val="0"/>
        <w:adjustRightInd w:val="0"/>
        <w:spacing w:after="0" w:line="240" w:lineRule="auto"/>
        <w:rPr>
          <w:rFonts w:cs="Calibri"/>
          <w:kern w:val="0"/>
          <w:szCs w:val="24"/>
        </w:rPr>
      </w:pPr>
    </w:p>
    <w:p w14:paraId="5E70797D" w14:textId="69168F37" w:rsidR="00BC6FA8" w:rsidRDefault="00BC6FA8" w:rsidP="003E734F">
      <w:pPr>
        <w:widowControl w:val="0"/>
        <w:autoSpaceDE w:val="0"/>
        <w:autoSpaceDN w:val="0"/>
        <w:adjustRightInd w:val="0"/>
        <w:spacing w:after="0" w:line="240" w:lineRule="auto"/>
        <w:rPr>
          <w:rFonts w:cs="Calibri"/>
          <w:kern w:val="0"/>
          <w:szCs w:val="24"/>
        </w:rPr>
      </w:pPr>
      <w:r w:rsidRPr="00BC6FA8">
        <w:rPr>
          <w:rFonts w:cs="Calibri"/>
          <w:kern w:val="0"/>
          <w:szCs w:val="24"/>
        </w:rPr>
        <w:t>T</w:t>
      </w:r>
      <w:r>
        <w:rPr>
          <w:rFonts w:cs="Calibri"/>
          <w:kern w:val="0"/>
          <w:szCs w:val="24"/>
        </w:rPr>
        <w:t xml:space="preserve">here was a broad consensus of opinion </w:t>
      </w:r>
      <w:r w:rsidR="00F02381">
        <w:rPr>
          <w:rFonts w:cs="Calibri"/>
          <w:kern w:val="0"/>
          <w:szCs w:val="24"/>
        </w:rPr>
        <w:t xml:space="preserve">across the demographic and geographic groups analysed, with details available in </w:t>
      </w:r>
      <w:hyperlink w:anchor="_Appendix_22_–" w:history="1">
        <w:r w:rsidR="00F02381" w:rsidRPr="00C63D78">
          <w:rPr>
            <w:rStyle w:val="Hyperlink"/>
            <w:rFonts w:cs="Calibri"/>
            <w:kern w:val="0"/>
            <w:szCs w:val="24"/>
          </w:rPr>
          <w:t>Appendix 25</w:t>
        </w:r>
      </w:hyperlink>
      <w:r w:rsidR="00F02381">
        <w:rPr>
          <w:rFonts w:cs="Calibri"/>
          <w:kern w:val="0"/>
          <w:szCs w:val="24"/>
        </w:rPr>
        <w:t>.</w:t>
      </w:r>
    </w:p>
    <w:p w14:paraId="72C6CDE8" w14:textId="77777777" w:rsidR="002261A2" w:rsidRDefault="002261A2" w:rsidP="003E734F">
      <w:pPr>
        <w:widowControl w:val="0"/>
        <w:autoSpaceDE w:val="0"/>
        <w:autoSpaceDN w:val="0"/>
        <w:adjustRightInd w:val="0"/>
        <w:spacing w:after="0" w:line="240" w:lineRule="auto"/>
        <w:rPr>
          <w:rFonts w:cs="Calibri"/>
          <w:kern w:val="0"/>
          <w:szCs w:val="24"/>
        </w:rPr>
      </w:pPr>
    </w:p>
    <w:p w14:paraId="68B1136A" w14:textId="77777777" w:rsidR="002261A2" w:rsidRDefault="002261A2" w:rsidP="003E734F">
      <w:pPr>
        <w:widowControl w:val="0"/>
        <w:autoSpaceDE w:val="0"/>
        <w:autoSpaceDN w:val="0"/>
        <w:adjustRightInd w:val="0"/>
        <w:spacing w:after="0" w:line="240" w:lineRule="auto"/>
        <w:rPr>
          <w:rFonts w:cs="Calibri"/>
          <w:kern w:val="0"/>
          <w:szCs w:val="24"/>
        </w:rPr>
      </w:pPr>
    </w:p>
    <w:p w14:paraId="124FE1B4" w14:textId="52D688AD" w:rsidR="00C63D78" w:rsidRPr="00BC6FA8" w:rsidRDefault="00C63D78" w:rsidP="003E734F">
      <w:pPr>
        <w:widowControl w:val="0"/>
        <w:autoSpaceDE w:val="0"/>
        <w:autoSpaceDN w:val="0"/>
        <w:adjustRightInd w:val="0"/>
        <w:spacing w:after="0" w:line="240" w:lineRule="auto"/>
        <w:rPr>
          <w:rFonts w:cs="Calibri"/>
          <w:kern w:val="0"/>
          <w:szCs w:val="24"/>
        </w:rPr>
      </w:pPr>
      <w:r>
        <w:rPr>
          <w:rFonts w:cs="Calibri"/>
          <w:kern w:val="0"/>
          <w:szCs w:val="24"/>
        </w:rPr>
        <w:t xml:space="preserve">Almost 500 respondents commented on the importance of affordable facilities in response to the open question at the send of this section; further details are available in </w:t>
      </w:r>
      <w:hyperlink w:anchor="_Appendix_23_–Comments" w:history="1">
        <w:r w:rsidRPr="00C63D78">
          <w:rPr>
            <w:rStyle w:val="Hyperlink"/>
            <w:rFonts w:cs="Calibri"/>
            <w:kern w:val="0"/>
            <w:szCs w:val="24"/>
          </w:rPr>
          <w:t>Appendix 27</w:t>
        </w:r>
      </w:hyperlink>
      <w:r>
        <w:rPr>
          <w:rFonts w:cs="Calibri"/>
          <w:kern w:val="0"/>
          <w:szCs w:val="24"/>
        </w:rPr>
        <w:t>.</w:t>
      </w:r>
    </w:p>
    <w:p w14:paraId="3175448E" w14:textId="77777777" w:rsidR="008215DF" w:rsidRDefault="008215DF" w:rsidP="00087EB5">
      <w:pPr>
        <w:widowControl w:val="0"/>
        <w:autoSpaceDE w:val="0"/>
        <w:autoSpaceDN w:val="0"/>
        <w:adjustRightInd w:val="0"/>
        <w:spacing w:after="0" w:line="240" w:lineRule="auto"/>
        <w:rPr>
          <w:rFonts w:cs="Calibri"/>
          <w:color w:val="4472C4"/>
          <w:kern w:val="0"/>
          <w:szCs w:val="24"/>
        </w:rPr>
      </w:pPr>
    </w:p>
    <w:p w14:paraId="12DAFA24" w14:textId="4E3D81EF" w:rsidR="00087EB5" w:rsidRDefault="00C63D78" w:rsidP="00087EB5">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087EB5">
        <w:rPr>
          <w:rFonts w:cs="Calibri"/>
          <w:color w:val="4472C4"/>
          <w:kern w:val="0"/>
          <w:szCs w:val="24"/>
        </w:rPr>
        <w:lastRenderedPageBreak/>
        <w:t>The Council is currently responsible for running a number of pitches and changing facilities used for community sports across the city, and has arrangements in place with a number of clubs who have taken over responsibility for managing the pitches and facilities they use.  The Council is proposing to repeat these arrangements with more clubs, which could save a further £25,000.</w:t>
      </w:r>
    </w:p>
    <w:p w14:paraId="099D6503" w14:textId="75BAF830" w:rsidR="003E734F" w:rsidRDefault="00087EB5" w:rsidP="00087EB5">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30F0D92C" w14:textId="77777777" w:rsidR="00CC4929" w:rsidRDefault="00CC4929" w:rsidP="00CC4929">
      <w:pPr>
        <w:widowControl w:val="0"/>
        <w:autoSpaceDE w:val="0"/>
        <w:autoSpaceDN w:val="0"/>
        <w:adjustRightInd w:val="0"/>
        <w:spacing w:after="0" w:line="240" w:lineRule="auto"/>
        <w:rPr>
          <w:rFonts w:cs="Calibri"/>
          <w:kern w:val="0"/>
          <w:szCs w:val="24"/>
        </w:rPr>
      </w:pPr>
    </w:p>
    <w:p w14:paraId="2C0137B5" w14:textId="07C668D0"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EA19FA">
        <w:rPr>
          <w:rFonts w:cs="Calibri"/>
          <w:i/>
          <w:iCs/>
          <w:kern w:val="0"/>
          <w:szCs w:val="24"/>
        </w:rPr>
        <w:t>5,307</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213CE">
        <w:rPr>
          <w:rFonts w:cs="Calibri"/>
          <w:i/>
          <w:iCs/>
          <w:kern w:val="0"/>
          <w:szCs w:val="24"/>
        </w:rPr>
        <w:t>59.0</w:t>
      </w:r>
      <w:r w:rsidRPr="00C85726">
        <w:rPr>
          <w:rFonts w:cs="Calibri"/>
          <w:i/>
          <w:iCs/>
          <w:kern w:val="0"/>
          <w:szCs w:val="24"/>
        </w:rPr>
        <w:t>%</w:t>
      </w:r>
      <w:r>
        <w:rPr>
          <w:rFonts w:cs="Calibri"/>
          <w:i/>
          <w:iCs/>
          <w:kern w:val="0"/>
          <w:szCs w:val="24"/>
        </w:rPr>
        <w:t>.</w:t>
      </w:r>
    </w:p>
    <w:p w14:paraId="45C2F44B" w14:textId="1E55E45C"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186D36">
        <w:rPr>
          <w:rFonts w:cs="Calibri"/>
          <w:i/>
          <w:iCs/>
          <w:kern w:val="0"/>
          <w:szCs w:val="24"/>
        </w:rPr>
        <w:t>1.3</w:t>
      </w:r>
      <w:r>
        <w:rPr>
          <w:rFonts w:cs="Calibri"/>
          <w:i/>
          <w:iCs/>
          <w:kern w:val="0"/>
          <w:szCs w:val="24"/>
        </w:rPr>
        <w:t>.</w:t>
      </w:r>
      <w:r w:rsidRPr="00C85726">
        <w:rPr>
          <w:rFonts w:cs="Calibri"/>
          <w:i/>
          <w:iCs/>
          <w:kern w:val="0"/>
          <w:szCs w:val="24"/>
        </w:rPr>
        <w:t xml:space="preserve"> </w:t>
      </w:r>
    </w:p>
    <w:p w14:paraId="17AE8DD9" w14:textId="77777777" w:rsidR="00CC4929" w:rsidRPr="00070171" w:rsidRDefault="00CC4929" w:rsidP="00CC4929">
      <w:pPr>
        <w:widowControl w:val="0"/>
        <w:autoSpaceDE w:val="0"/>
        <w:autoSpaceDN w:val="0"/>
        <w:adjustRightInd w:val="0"/>
        <w:spacing w:after="0" w:line="240" w:lineRule="auto"/>
        <w:rPr>
          <w:rFonts w:cs="Calibri"/>
          <w:kern w:val="0"/>
          <w:szCs w:val="24"/>
        </w:rPr>
      </w:pPr>
    </w:p>
    <w:p w14:paraId="12E4B342" w14:textId="544EF0D7" w:rsidR="00087EB5" w:rsidRPr="00070171" w:rsidRDefault="00077083" w:rsidP="00087EB5">
      <w:pPr>
        <w:widowControl w:val="0"/>
        <w:autoSpaceDE w:val="0"/>
        <w:autoSpaceDN w:val="0"/>
        <w:adjustRightInd w:val="0"/>
        <w:spacing w:after="0" w:line="240" w:lineRule="auto"/>
        <w:rPr>
          <w:rFonts w:cs="Calibri"/>
          <w:kern w:val="0"/>
          <w:szCs w:val="24"/>
        </w:rPr>
      </w:pPr>
      <w:r w:rsidRPr="00070171">
        <w:rPr>
          <w:rFonts w:cs="Calibri"/>
          <w:kern w:val="0"/>
          <w:szCs w:val="24"/>
        </w:rPr>
        <w:t>More tha</w:t>
      </w:r>
      <w:r w:rsidR="00070171" w:rsidRPr="00070171">
        <w:rPr>
          <w:rFonts w:cs="Calibri"/>
          <w:kern w:val="0"/>
          <w:szCs w:val="24"/>
        </w:rPr>
        <w:t>n</w:t>
      </w:r>
      <w:r w:rsidRPr="00070171">
        <w:rPr>
          <w:rFonts w:cs="Calibri"/>
          <w:kern w:val="0"/>
          <w:szCs w:val="24"/>
        </w:rPr>
        <w:t xml:space="preserve"> </w:t>
      </w:r>
      <w:r w:rsidR="00070171" w:rsidRPr="00070171">
        <w:rPr>
          <w:rFonts w:cs="Calibri"/>
          <w:kern w:val="0"/>
          <w:szCs w:val="24"/>
        </w:rPr>
        <w:t>four out of five respondents (81.0%)</w:t>
      </w:r>
      <w:r w:rsidR="000B2BB8">
        <w:rPr>
          <w:rFonts w:cs="Calibri"/>
          <w:kern w:val="0"/>
          <w:szCs w:val="24"/>
        </w:rPr>
        <w:t xml:space="preserve"> supported </w:t>
      </w:r>
      <w:r w:rsidR="00077625">
        <w:rPr>
          <w:rFonts w:cs="Calibri"/>
          <w:kern w:val="0"/>
          <w:szCs w:val="24"/>
        </w:rPr>
        <w:t>repeating the</w:t>
      </w:r>
      <w:r w:rsidR="000B2BB8">
        <w:rPr>
          <w:rFonts w:cs="Calibri"/>
          <w:kern w:val="0"/>
          <w:szCs w:val="24"/>
        </w:rPr>
        <w:t xml:space="preserve"> asset transfer of pitches and changing facilities</w:t>
      </w:r>
      <w:r w:rsidR="00077625">
        <w:rPr>
          <w:rFonts w:cs="Calibri"/>
          <w:kern w:val="0"/>
          <w:szCs w:val="24"/>
        </w:rPr>
        <w:t xml:space="preserve"> with more clubs</w:t>
      </w:r>
      <w:r w:rsidR="009A63A2">
        <w:rPr>
          <w:rFonts w:cs="Calibri"/>
          <w:kern w:val="0"/>
          <w:szCs w:val="24"/>
        </w:rPr>
        <w:t>, contrasting with 19.0% who did not agree with this proposal.</w:t>
      </w:r>
    </w:p>
    <w:p w14:paraId="6985FAC1" w14:textId="77777777" w:rsidR="00B950ED" w:rsidRPr="00070171" w:rsidRDefault="00B950ED" w:rsidP="00087EB5">
      <w:pPr>
        <w:widowControl w:val="0"/>
        <w:autoSpaceDE w:val="0"/>
        <w:autoSpaceDN w:val="0"/>
        <w:adjustRightInd w:val="0"/>
        <w:spacing w:after="0" w:line="240" w:lineRule="auto"/>
        <w:rPr>
          <w:noProof/>
        </w:rPr>
      </w:pPr>
    </w:p>
    <w:p w14:paraId="4985B3E7" w14:textId="48D60C20"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727DB93" wp14:editId="7FAA71A0">
            <wp:extent cx="5758815" cy="2442845"/>
            <wp:effectExtent l="0" t="0" r="0" b="0"/>
            <wp:docPr id="60" name="Picture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r w:rsidR="008C1419" w:rsidRPr="008C1419">
        <w:rPr>
          <w:i/>
          <w:iCs/>
          <w:noProof/>
        </w:rPr>
        <w:t xml:space="preserve"> </w:t>
      </w:r>
      <w:r w:rsidR="008C1419" w:rsidRPr="00A06794">
        <w:rPr>
          <w:i/>
          <w:iCs/>
          <w:noProof/>
        </w:rPr>
        <w:t>Excludes ‘Don’t know’ responses</w:t>
      </w:r>
    </w:p>
    <w:p w14:paraId="06E84190" w14:textId="29538E0B" w:rsidR="00B950ED" w:rsidRDefault="00B950ED" w:rsidP="00087EB5">
      <w:pPr>
        <w:widowControl w:val="0"/>
        <w:autoSpaceDE w:val="0"/>
        <w:autoSpaceDN w:val="0"/>
        <w:adjustRightInd w:val="0"/>
        <w:spacing w:after="0" w:line="240" w:lineRule="auto"/>
        <w:rPr>
          <w:rFonts w:cs="Calibri"/>
          <w:b/>
          <w:bCs/>
          <w:kern w:val="0"/>
          <w:szCs w:val="24"/>
        </w:rPr>
      </w:pPr>
    </w:p>
    <w:p w14:paraId="37741CDB" w14:textId="77777777" w:rsidR="00CB63E8" w:rsidRDefault="00CB63E8" w:rsidP="00087EB5">
      <w:pPr>
        <w:widowControl w:val="0"/>
        <w:autoSpaceDE w:val="0"/>
        <w:autoSpaceDN w:val="0"/>
        <w:adjustRightInd w:val="0"/>
        <w:spacing w:after="0" w:line="240" w:lineRule="auto"/>
        <w:rPr>
          <w:rFonts w:cs="Calibri"/>
          <w:b/>
          <w:bCs/>
          <w:kern w:val="0"/>
          <w:szCs w:val="24"/>
        </w:rPr>
      </w:pPr>
    </w:p>
    <w:p w14:paraId="4EBA77F6" w14:textId="66B96E61" w:rsidR="00F44932" w:rsidRDefault="009A63A2" w:rsidP="00F44932">
      <w:pPr>
        <w:widowControl w:val="0"/>
        <w:autoSpaceDE w:val="0"/>
        <w:autoSpaceDN w:val="0"/>
        <w:adjustRightInd w:val="0"/>
        <w:spacing w:after="0" w:line="240" w:lineRule="auto"/>
        <w:rPr>
          <w:rFonts w:cs="Calibri"/>
          <w:kern w:val="0"/>
          <w:szCs w:val="24"/>
        </w:rPr>
      </w:pPr>
      <w:r w:rsidRPr="009A63A2">
        <w:rPr>
          <w:rFonts w:cs="Calibri"/>
          <w:kern w:val="0"/>
          <w:szCs w:val="24"/>
        </w:rPr>
        <w:t>D</w:t>
      </w:r>
      <w:r w:rsidR="00F44932" w:rsidRPr="009A63A2">
        <w:rPr>
          <w:rFonts w:cs="Calibri"/>
          <w:kern w:val="0"/>
          <w:szCs w:val="24"/>
        </w:rPr>
        <w:t>emographic and geographic groups analysed</w:t>
      </w:r>
      <w:r>
        <w:rPr>
          <w:rFonts w:cs="Calibri"/>
          <w:kern w:val="0"/>
          <w:szCs w:val="24"/>
        </w:rPr>
        <w:t xml:space="preserve"> showed </w:t>
      </w:r>
      <w:r w:rsidR="00803771">
        <w:rPr>
          <w:rFonts w:cs="Calibri"/>
          <w:kern w:val="0"/>
          <w:szCs w:val="24"/>
        </w:rPr>
        <w:t>consistency of opinion on this proposal</w:t>
      </w:r>
      <w:r w:rsidR="00F44932" w:rsidRPr="009A63A2">
        <w:rPr>
          <w:rFonts w:cs="Calibri"/>
          <w:kern w:val="0"/>
          <w:szCs w:val="24"/>
        </w:rPr>
        <w:t>. (Details show</w:t>
      </w:r>
      <w:r w:rsidR="00803771">
        <w:rPr>
          <w:rFonts w:cs="Calibri"/>
          <w:kern w:val="0"/>
          <w:szCs w:val="24"/>
        </w:rPr>
        <w:t>n</w:t>
      </w:r>
      <w:r w:rsidR="00F44932" w:rsidRPr="009A63A2">
        <w:rPr>
          <w:rFonts w:cs="Calibri"/>
          <w:kern w:val="0"/>
          <w:szCs w:val="24"/>
        </w:rPr>
        <w:t xml:space="preserve"> in </w:t>
      </w:r>
      <w:hyperlink w:anchor="_Appendix_26_–_1" w:history="1">
        <w:r w:rsidR="00F44932" w:rsidRPr="00803771">
          <w:rPr>
            <w:rStyle w:val="Hyperlink"/>
            <w:rFonts w:cs="Calibri"/>
            <w:kern w:val="0"/>
            <w:szCs w:val="24"/>
          </w:rPr>
          <w:t xml:space="preserve">Appendix </w:t>
        </w:r>
        <w:r w:rsidR="005D2575" w:rsidRPr="00803771">
          <w:rPr>
            <w:rStyle w:val="Hyperlink"/>
            <w:rFonts w:cs="Calibri"/>
            <w:kern w:val="0"/>
            <w:szCs w:val="24"/>
          </w:rPr>
          <w:t>2</w:t>
        </w:r>
        <w:r w:rsidR="00C8650D" w:rsidRPr="00803771">
          <w:rPr>
            <w:rStyle w:val="Hyperlink"/>
            <w:rFonts w:cs="Calibri"/>
            <w:kern w:val="0"/>
            <w:szCs w:val="24"/>
          </w:rPr>
          <w:t>6</w:t>
        </w:r>
      </w:hyperlink>
      <w:r w:rsidR="00F44932" w:rsidRPr="009A63A2">
        <w:rPr>
          <w:rFonts w:cs="Calibri"/>
          <w:kern w:val="0"/>
          <w:szCs w:val="24"/>
        </w:rPr>
        <w:t>).</w:t>
      </w:r>
    </w:p>
    <w:p w14:paraId="28C96BAB" w14:textId="77777777" w:rsidR="00803771" w:rsidRDefault="00803771" w:rsidP="00F44932">
      <w:pPr>
        <w:widowControl w:val="0"/>
        <w:autoSpaceDE w:val="0"/>
        <w:autoSpaceDN w:val="0"/>
        <w:adjustRightInd w:val="0"/>
        <w:spacing w:after="0" w:line="240" w:lineRule="auto"/>
        <w:rPr>
          <w:rFonts w:cs="Calibri"/>
          <w:kern w:val="0"/>
          <w:szCs w:val="24"/>
        </w:rPr>
      </w:pPr>
    </w:p>
    <w:p w14:paraId="2F51E110" w14:textId="77777777" w:rsidR="00803771" w:rsidRDefault="00803771" w:rsidP="00F44932">
      <w:pPr>
        <w:widowControl w:val="0"/>
        <w:autoSpaceDE w:val="0"/>
        <w:autoSpaceDN w:val="0"/>
        <w:adjustRightInd w:val="0"/>
        <w:spacing w:after="0" w:line="240" w:lineRule="auto"/>
        <w:rPr>
          <w:rFonts w:cs="Calibri"/>
          <w:kern w:val="0"/>
          <w:szCs w:val="24"/>
        </w:rPr>
      </w:pPr>
    </w:p>
    <w:p w14:paraId="2BE38AAE" w14:textId="498598D2" w:rsidR="00803771" w:rsidRDefault="006A7ECE" w:rsidP="00F44932">
      <w:pPr>
        <w:widowControl w:val="0"/>
        <w:autoSpaceDE w:val="0"/>
        <w:autoSpaceDN w:val="0"/>
        <w:adjustRightInd w:val="0"/>
        <w:spacing w:after="0" w:line="240" w:lineRule="auto"/>
        <w:rPr>
          <w:rFonts w:cs="Calibri"/>
          <w:kern w:val="0"/>
          <w:szCs w:val="24"/>
        </w:rPr>
      </w:pPr>
      <w:r>
        <w:rPr>
          <w:rFonts w:cs="Calibri"/>
          <w:kern w:val="0"/>
          <w:szCs w:val="24"/>
        </w:rPr>
        <w:t>Around 150 comments on asset transfer</w:t>
      </w:r>
      <w:r w:rsidR="00A467DA">
        <w:rPr>
          <w:rFonts w:cs="Calibri"/>
          <w:kern w:val="0"/>
          <w:szCs w:val="24"/>
        </w:rPr>
        <w:t xml:space="preserve"> of this, and other services, were made in response to the open question at the end of the section, with more details on this available in </w:t>
      </w:r>
      <w:hyperlink w:anchor="_Appendix_23_–Comments" w:history="1">
        <w:r w:rsidR="00A467DA" w:rsidRPr="009262C4">
          <w:rPr>
            <w:rStyle w:val="Hyperlink"/>
            <w:rFonts w:cs="Calibri"/>
            <w:kern w:val="0"/>
            <w:szCs w:val="24"/>
          </w:rPr>
          <w:t>Appendix 27</w:t>
        </w:r>
      </w:hyperlink>
      <w:r w:rsidR="009262C4">
        <w:rPr>
          <w:rFonts w:cs="Calibri"/>
          <w:kern w:val="0"/>
          <w:szCs w:val="24"/>
        </w:rPr>
        <w:t>.</w:t>
      </w:r>
    </w:p>
    <w:p w14:paraId="466731CC" w14:textId="77777777" w:rsidR="009262C4" w:rsidRDefault="009262C4" w:rsidP="00F44932">
      <w:pPr>
        <w:widowControl w:val="0"/>
        <w:autoSpaceDE w:val="0"/>
        <w:autoSpaceDN w:val="0"/>
        <w:adjustRightInd w:val="0"/>
        <w:spacing w:after="0" w:line="240" w:lineRule="auto"/>
        <w:rPr>
          <w:rFonts w:cs="Calibri"/>
          <w:kern w:val="0"/>
          <w:szCs w:val="24"/>
        </w:rPr>
      </w:pPr>
    </w:p>
    <w:p w14:paraId="69ABCD0F" w14:textId="77777777" w:rsidR="00CB63E8" w:rsidRPr="009224FC" w:rsidRDefault="00CB63E8" w:rsidP="00087EB5">
      <w:pPr>
        <w:widowControl w:val="0"/>
        <w:autoSpaceDE w:val="0"/>
        <w:autoSpaceDN w:val="0"/>
        <w:adjustRightInd w:val="0"/>
        <w:spacing w:after="0" w:line="240" w:lineRule="auto"/>
        <w:rPr>
          <w:rFonts w:cs="Calibri"/>
          <w:b/>
          <w:bCs/>
          <w:kern w:val="0"/>
          <w:szCs w:val="24"/>
        </w:rPr>
      </w:pPr>
    </w:p>
    <w:p w14:paraId="07AB375C" w14:textId="25448F60" w:rsidR="00087EB5" w:rsidRDefault="009262C4" w:rsidP="00087EB5">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B20DE3">
        <w:rPr>
          <w:rFonts w:cs="Calibri"/>
          <w:b/>
          <w:bCs/>
          <w:color w:val="4472C4"/>
          <w:kern w:val="0"/>
          <w:szCs w:val="24"/>
        </w:rPr>
        <w:lastRenderedPageBreak/>
        <w:t>Do you have any comments on the proposed changes to Leisure &amp; Sports?</w:t>
      </w:r>
    </w:p>
    <w:p w14:paraId="5E4D1612" w14:textId="77777777" w:rsidR="001F42D4" w:rsidRPr="00CD0297" w:rsidRDefault="001F42D4" w:rsidP="001F42D4">
      <w:pPr>
        <w:widowControl w:val="0"/>
        <w:autoSpaceDE w:val="0"/>
        <w:autoSpaceDN w:val="0"/>
        <w:adjustRightInd w:val="0"/>
        <w:spacing w:after="0" w:line="240" w:lineRule="auto"/>
        <w:rPr>
          <w:rFonts w:cs="Calibri"/>
          <w:kern w:val="0"/>
          <w:szCs w:val="24"/>
        </w:rPr>
      </w:pPr>
    </w:p>
    <w:p w14:paraId="4E549910" w14:textId="41DE4825" w:rsidR="001F42D4" w:rsidRPr="00CD0297" w:rsidRDefault="001F42D4" w:rsidP="001F42D4">
      <w:pPr>
        <w:widowControl w:val="0"/>
        <w:autoSpaceDE w:val="0"/>
        <w:autoSpaceDN w:val="0"/>
        <w:adjustRightInd w:val="0"/>
        <w:spacing w:after="0" w:line="240" w:lineRule="auto"/>
        <w:rPr>
          <w:rFonts w:cs="Calibri"/>
          <w:kern w:val="0"/>
          <w:szCs w:val="24"/>
        </w:rPr>
      </w:pPr>
      <w:r w:rsidRPr="00D33BDC">
        <w:rPr>
          <w:rFonts w:cs="Calibri"/>
          <w:kern w:val="0"/>
          <w:szCs w:val="24"/>
        </w:rPr>
        <w:t xml:space="preserve">A total of </w:t>
      </w:r>
      <w:r w:rsidR="00D33BDC" w:rsidRPr="00D33BDC">
        <w:rPr>
          <w:rFonts w:cs="Calibri"/>
          <w:kern w:val="0"/>
          <w:szCs w:val="24"/>
        </w:rPr>
        <w:t>885</w:t>
      </w:r>
      <w:r w:rsidRPr="00D33BDC">
        <w:rPr>
          <w:rFonts w:cs="Calibri"/>
          <w:kern w:val="0"/>
          <w:szCs w:val="24"/>
        </w:rPr>
        <w:t xml:space="preserve"> comments were received, and grouped into themes.  The top three are shown below, with a full list available in </w:t>
      </w:r>
      <w:hyperlink w:anchor="_Appendix_23_–Comments" w:history="1">
        <w:r w:rsidRPr="009262C4">
          <w:rPr>
            <w:rStyle w:val="Hyperlink"/>
            <w:rFonts w:cs="Calibri"/>
            <w:kern w:val="0"/>
            <w:szCs w:val="24"/>
          </w:rPr>
          <w:t xml:space="preserve">Appendix </w:t>
        </w:r>
        <w:r w:rsidR="005D2575" w:rsidRPr="009262C4">
          <w:rPr>
            <w:rStyle w:val="Hyperlink"/>
            <w:rFonts w:cs="Calibri"/>
            <w:kern w:val="0"/>
            <w:szCs w:val="24"/>
          </w:rPr>
          <w:t>2</w:t>
        </w:r>
        <w:r w:rsidR="00C8650D" w:rsidRPr="009262C4">
          <w:rPr>
            <w:rStyle w:val="Hyperlink"/>
            <w:rFonts w:cs="Calibri"/>
            <w:kern w:val="0"/>
            <w:szCs w:val="24"/>
          </w:rPr>
          <w:t>7</w:t>
        </w:r>
      </w:hyperlink>
      <w:r w:rsidRPr="005D2575">
        <w:rPr>
          <w:rFonts w:cs="Calibri"/>
          <w:kern w:val="0"/>
          <w:szCs w:val="24"/>
        </w:rPr>
        <w:t>.</w:t>
      </w:r>
    </w:p>
    <w:p w14:paraId="7F33CD20" w14:textId="77777777" w:rsidR="00D33BDC" w:rsidRDefault="00D33BDC" w:rsidP="00D33BDC">
      <w:pPr>
        <w:widowControl w:val="0"/>
        <w:autoSpaceDE w:val="0"/>
        <w:autoSpaceDN w:val="0"/>
        <w:adjustRightInd w:val="0"/>
        <w:spacing w:after="0" w:line="240" w:lineRule="auto"/>
        <w:rPr>
          <w:rFonts w:cs="Calibri"/>
          <w:b/>
          <w:bCs/>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11"/>
        <w:gridCol w:w="761"/>
        <w:gridCol w:w="708"/>
        <w:gridCol w:w="5460"/>
      </w:tblGrid>
      <w:tr w:rsidR="00D33BDC" w14:paraId="08F50512" w14:textId="77777777" w:rsidTr="002E2213">
        <w:tc>
          <w:tcPr>
            <w:tcW w:w="2322" w:type="dxa"/>
            <w:shd w:val="clear" w:color="auto" w:fill="27A096"/>
          </w:tcPr>
          <w:p w14:paraId="015136F8" w14:textId="77777777" w:rsidR="00D33BDC" w:rsidRDefault="00D33BDC" w:rsidP="002E221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23B682C4" w14:textId="77777777" w:rsidR="00D33BDC" w:rsidRDefault="00D33BDC"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2BC3554C" w14:textId="77777777" w:rsidR="00D33BDC" w:rsidRDefault="00D33BDC"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4" w:type="dxa"/>
            <w:shd w:val="clear" w:color="auto" w:fill="27A096"/>
          </w:tcPr>
          <w:p w14:paraId="7FAC1D82" w14:textId="77777777" w:rsidR="00D33BDC" w:rsidRDefault="00D33BDC"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D33BDC" w14:paraId="7EC8F7BE" w14:textId="77777777" w:rsidTr="002E2213">
        <w:tc>
          <w:tcPr>
            <w:tcW w:w="2322" w:type="dxa"/>
            <w:shd w:val="clear" w:color="auto" w:fill="CCF2EF"/>
          </w:tcPr>
          <w:p w14:paraId="3AD03092" w14:textId="77777777" w:rsidR="00D33BDC" w:rsidRDefault="00D33BDC" w:rsidP="002E2213">
            <w:pPr>
              <w:widowControl w:val="0"/>
              <w:autoSpaceDE w:val="0"/>
              <w:autoSpaceDN w:val="0"/>
              <w:adjustRightInd w:val="0"/>
              <w:spacing w:after="0" w:line="240" w:lineRule="auto"/>
              <w:rPr>
                <w:rFonts w:cs="Calibri"/>
                <w:b/>
                <w:bCs/>
                <w:kern w:val="0"/>
                <w:szCs w:val="24"/>
              </w:rPr>
            </w:pPr>
            <w:r w:rsidRPr="006A59B1">
              <w:rPr>
                <w:rFonts w:cs="Calibri"/>
                <w:color w:val="000000"/>
                <w:kern w:val="0"/>
                <w:szCs w:val="24"/>
              </w:rPr>
              <w:t xml:space="preserve">Leisure &amp; Sports need to be affordable and accessible to all / against </w:t>
            </w:r>
            <w:r>
              <w:rPr>
                <w:rFonts w:cs="Calibri"/>
                <w:color w:val="000000"/>
                <w:kern w:val="0"/>
                <w:szCs w:val="24"/>
              </w:rPr>
              <w:t>proposals</w:t>
            </w:r>
          </w:p>
        </w:tc>
        <w:tc>
          <w:tcPr>
            <w:tcW w:w="763" w:type="dxa"/>
            <w:shd w:val="clear" w:color="auto" w:fill="CCF2EF"/>
          </w:tcPr>
          <w:p w14:paraId="5FE4313F" w14:textId="77777777" w:rsidR="00D33BDC" w:rsidRDefault="00D33BDC" w:rsidP="002E2213">
            <w:pPr>
              <w:widowControl w:val="0"/>
              <w:autoSpaceDE w:val="0"/>
              <w:autoSpaceDN w:val="0"/>
              <w:adjustRightInd w:val="0"/>
              <w:spacing w:after="0" w:line="240" w:lineRule="auto"/>
              <w:rPr>
                <w:rFonts w:cs="Calibri"/>
                <w:b/>
                <w:bCs/>
                <w:kern w:val="0"/>
                <w:szCs w:val="24"/>
              </w:rPr>
            </w:pPr>
            <w:r w:rsidRPr="006A59B1">
              <w:rPr>
                <w:rFonts w:cs="Calibri"/>
                <w:color w:val="000000"/>
                <w:kern w:val="0"/>
                <w:szCs w:val="24"/>
              </w:rPr>
              <w:t>497</w:t>
            </w:r>
          </w:p>
        </w:tc>
        <w:tc>
          <w:tcPr>
            <w:tcW w:w="709" w:type="dxa"/>
            <w:shd w:val="clear" w:color="auto" w:fill="CCF2EF"/>
          </w:tcPr>
          <w:p w14:paraId="5042206B" w14:textId="77777777" w:rsidR="00D33BDC" w:rsidRDefault="00D33BDC" w:rsidP="002E2213">
            <w:pPr>
              <w:widowControl w:val="0"/>
              <w:autoSpaceDE w:val="0"/>
              <w:autoSpaceDN w:val="0"/>
              <w:adjustRightInd w:val="0"/>
              <w:spacing w:after="0" w:line="240" w:lineRule="auto"/>
              <w:rPr>
                <w:rFonts w:cs="Calibri"/>
                <w:b/>
                <w:bCs/>
                <w:i/>
                <w:iCs/>
                <w:kern w:val="0"/>
                <w:szCs w:val="24"/>
              </w:rPr>
            </w:pPr>
            <w:r w:rsidRPr="006A59B1">
              <w:rPr>
                <w:rFonts w:cs="Calibri"/>
                <w:i/>
                <w:iCs/>
                <w:color w:val="000000"/>
                <w:kern w:val="0"/>
                <w:szCs w:val="24"/>
              </w:rPr>
              <w:t>56.2</w:t>
            </w:r>
          </w:p>
        </w:tc>
        <w:tc>
          <w:tcPr>
            <w:tcW w:w="5494" w:type="dxa"/>
            <w:shd w:val="clear" w:color="auto" w:fill="CCF2EF"/>
          </w:tcPr>
          <w:p w14:paraId="13E27D3E" w14:textId="77777777" w:rsidR="00D33BDC" w:rsidRPr="006B2AB3"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7024">
              <w:rPr>
                <w:rFonts w:cs="Calibri"/>
                <w:i/>
                <w:iCs/>
                <w:kern w:val="0"/>
                <w:szCs w:val="24"/>
              </w:rPr>
              <w:t>It is important to encourage exercise so increases to charges here should be modest.</w:t>
            </w:r>
            <w:r>
              <w:t xml:space="preserve"> </w:t>
            </w:r>
          </w:p>
          <w:p w14:paraId="72EB7B3A"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A77A2">
              <w:rPr>
                <w:rFonts w:cs="Calibri"/>
                <w:i/>
                <w:iCs/>
                <w:kern w:val="0"/>
                <w:szCs w:val="24"/>
              </w:rPr>
              <w:t>10% increase for sports clubs is too much. 5% is fairer.</w:t>
            </w:r>
          </w:p>
          <w:p w14:paraId="4EE359C1"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B2AB3">
              <w:rPr>
                <w:rFonts w:cs="Calibri"/>
                <w:i/>
                <w:iCs/>
                <w:kern w:val="0"/>
                <w:szCs w:val="24"/>
              </w:rPr>
              <w:t>Gyms need to be more affordable/accessible. Very hard to find anywhere to do any indoor exercise that doesn’t charge large amounts.</w:t>
            </w:r>
          </w:p>
          <w:p w14:paraId="02F71A5B"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74C3">
              <w:rPr>
                <w:rFonts w:cs="Calibri"/>
                <w:i/>
                <w:iCs/>
                <w:kern w:val="0"/>
                <w:szCs w:val="24"/>
              </w:rPr>
              <w:t>It’s important that these facilities are kept affordable</w:t>
            </w:r>
            <w:r>
              <w:rPr>
                <w:rFonts w:cs="Calibri"/>
                <w:i/>
                <w:iCs/>
                <w:kern w:val="0"/>
                <w:szCs w:val="24"/>
              </w:rPr>
              <w:t>.</w:t>
            </w:r>
          </w:p>
          <w:p w14:paraId="5CBAD558"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C06A2">
              <w:rPr>
                <w:rFonts w:cs="Calibri"/>
                <w:i/>
                <w:iCs/>
                <w:kern w:val="0"/>
                <w:szCs w:val="24"/>
              </w:rPr>
              <w:t>Important to encourage participation in sports at all levels</w:t>
            </w:r>
            <w:r>
              <w:rPr>
                <w:rFonts w:cs="Calibri"/>
                <w:i/>
                <w:iCs/>
                <w:kern w:val="0"/>
                <w:szCs w:val="24"/>
              </w:rPr>
              <w:t>.</w:t>
            </w:r>
          </w:p>
          <w:p w14:paraId="06978B55"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41412">
              <w:rPr>
                <w:rFonts w:cs="Calibri"/>
                <w:i/>
                <w:iCs/>
                <w:kern w:val="0"/>
                <w:szCs w:val="24"/>
              </w:rPr>
              <w:t>Plz don’t discourage public from exercise</w:t>
            </w:r>
          </w:p>
        </w:tc>
      </w:tr>
      <w:tr w:rsidR="00D33BDC" w14:paraId="658F011B" w14:textId="77777777" w:rsidTr="002E2213">
        <w:tc>
          <w:tcPr>
            <w:tcW w:w="2322" w:type="dxa"/>
            <w:shd w:val="clear" w:color="auto" w:fill="FFFFFF"/>
          </w:tcPr>
          <w:p w14:paraId="7ED5393E" w14:textId="77777777" w:rsidR="00D33BDC" w:rsidRDefault="00D33BDC" w:rsidP="002E2213">
            <w:pPr>
              <w:widowControl w:val="0"/>
              <w:autoSpaceDE w:val="0"/>
              <w:autoSpaceDN w:val="0"/>
              <w:adjustRightInd w:val="0"/>
              <w:spacing w:after="0" w:line="240" w:lineRule="auto"/>
              <w:rPr>
                <w:rFonts w:cs="Calibri"/>
                <w:b/>
                <w:bCs/>
                <w:kern w:val="0"/>
                <w:szCs w:val="24"/>
              </w:rPr>
            </w:pPr>
            <w:r w:rsidRPr="006A59B1">
              <w:rPr>
                <w:rFonts w:cs="Calibri"/>
                <w:color w:val="000000"/>
                <w:kern w:val="0"/>
                <w:szCs w:val="24"/>
              </w:rPr>
              <w:t>Health &amp; Wellbeing current and future implications</w:t>
            </w:r>
          </w:p>
        </w:tc>
        <w:tc>
          <w:tcPr>
            <w:tcW w:w="763" w:type="dxa"/>
            <w:shd w:val="clear" w:color="auto" w:fill="FFFFFF"/>
          </w:tcPr>
          <w:p w14:paraId="5501FE3A" w14:textId="77777777" w:rsidR="00D33BDC" w:rsidRDefault="00D33BDC" w:rsidP="002E2213">
            <w:pPr>
              <w:widowControl w:val="0"/>
              <w:autoSpaceDE w:val="0"/>
              <w:autoSpaceDN w:val="0"/>
              <w:adjustRightInd w:val="0"/>
              <w:spacing w:after="0" w:line="240" w:lineRule="auto"/>
              <w:rPr>
                <w:rFonts w:cs="Calibri"/>
                <w:b/>
                <w:bCs/>
                <w:kern w:val="0"/>
                <w:szCs w:val="24"/>
              </w:rPr>
            </w:pPr>
            <w:r w:rsidRPr="006A59B1">
              <w:rPr>
                <w:rFonts w:cs="Calibri"/>
                <w:color w:val="000000"/>
                <w:kern w:val="0"/>
                <w:szCs w:val="24"/>
              </w:rPr>
              <w:t>294</w:t>
            </w:r>
          </w:p>
        </w:tc>
        <w:tc>
          <w:tcPr>
            <w:tcW w:w="709" w:type="dxa"/>
            <w:shd w:val="clear" w:color="auto" w:fill="FFFFFF"/>
          </w:tcPr>
          <w:p w14:paraId="4882D6E7" w14:textId="77777777" w:rsidR="00D33BDC" w:rsidRDefault="00D33BDC" w:rsidP="002E2213">
            <w:pPr>
              <w:widowControl w:val="0"/>
              <w:autoSpaceDE w:val="0"/>
              <w:autoSpaceDN w:val="0"/>
              <w:adjustRightInd w:val="0"/>
              <w:spacing w:after="0" w:line="240" w:lineRule="auto"/>
              <w:rPr>
                <w:rFonts w:cs="Calibri"/>
                <w:b/>
                <w:bCs/>
                <w:i/>
                <w:iCs/>
                <w:kern w:val="0"/>
                <w:szCs w:val="24"/>
              </w:rPr>
            </w:pPr>
            <w:r w:rsidRPr="006A59B1">
              <w:rPr>
                <w:rFonts w:cs="Calibri"/>
                <w:i/>
                <w:iCs/>
                <w:color w:val="000000"/>
                <w:kern w:val="0"/>
                <w:szCs w:val="24"/>
              </w:rPr>
              <w:t>33.2</w:t>
            </w:r>
          </w:p>
        </w:tc>
        <w:tc>
          <w:tcPr>
            <w:tcW w:w="5494" w:type="dxa"/>
            <w:shd w:val="clear" w:color="auto" w:fill="FFFFFF"/>
          </w:tcPr>
          <w:p w14:paraId="5E7B41F8"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678AF">
              <w:rPr>
                <w:rFonts w:cs="Calibri"/>
                <w:i/>
                <w:iCs/>
                <w:kern w:val="0"/>
                <w:szCs w:val="24"/>
              </w:rPr>
              <w:t>Keep people healthy</w:t>
            </w:r>
            <w:r>
              <w:rPr>
                <w:rFonts w:cs="Calibri"/>
                <w:i/>
                <w:iCs/>
                <w:kern w:val="0"/>
                <w:szCs w:val="24"/>
              </w:rPr>
              <w:t>.</w:t>
            </w:r>
          </w:p>
          <w:p w14:paraId="399EB012"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F142A">
              <w:rPr>
                <w:rFonts w:cs="Calibri"/>
                <w:i/>
                <w:iCs/>
                <w:kern w:val="0"/>
                <w:szCs w:val="24"/>
              </w:rPr>
              <w:t>We need to be encouraging more people into an active lifestyle not putting them off if you were to introduce these costs then less people would be likely to participate</w:t>
            </w:r>
            <w:r>
              <w:rPr>
                <w:rFonts w:cs="Calibri"/>
                <w:i/>
                <w:iCs/>
                <w:kern w:val="0"/>
                <w:szCs w:val="24"/>
              </w:rPr>
              <w:t>.</w:t>
            </w:r>
          </w:p>
          <w:p w14:paraId="17D56860"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F142A">
              <w:rPr>
                <w:rFonts w:cs="Calibri"/>
                <w:i/>
                <w:iCs/>
                <w:kern w:val="0"/>
                <w:szCs w:val="24"/>
              </w:rPr>
              <w:t>By putting up fees too much would put people off using the facilities and not keeping fit</w:t>
            </w:r>
            <w:r>
              <w:rPr>
                <w:rFonts w:cs="Calibri"/>
                <w:i/>
                <w:iCs/>
                <w:kern w:val="0"/>
                <w:szCs w:val="24"/>
              </w:rPr>
              <w:t>.</w:t>
            </w:r>
          </w:p>
          <w:p w14:paraId="7111E970"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F142A">
              <w:rPr>
                <w:rFonts w:cs="Calibri"/>
                <w:i/>
                <w:iCs/>
                <w:kern w:val="0"/>
                <w:szCs w:val="24"/>
              </w:rPr>
              <w:t>Your proposals don't exactly encourage a healthy lifestyle if you look to increase costs of playing fields etc</w:t>
            </w:r>
            <w:r>
              <w:rPr>
                <w:rFonts w:cs="Calibri"/>
                <w:i/>
                <w:iCs/>
                <w:kern w:val="0"/>
                <w:szCs w:val="24"/>
              </w:rPr>
              <w:t>.</w:t>
            </w:r>
          </w:p>
          <w:p w14:paraId="5735613A"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07A62">
              <w:rPr>
                <w:rFonts w:cs="Calibri"/>
                <w:i/>
                <w:iCs/>
                <w:kern w:val="0"/>
                <w:szCs w:val="24"/>
              </w:rPr>
              <w:t>Exercise/sport for all is important for health and well-being.  A survey such as this one fails to address the nuances of each situation.</w:t>
            </w:r>
          </w:p>
          <w:p w14:paraId="35DFCB82"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10CD">
              <w:rPr>
                <w:rFonts w:cs="Calibri"/>
                <w:i/>
                <w:iCs/>
                <w:kern w:val="0"/>
                <w:szCs w:val="24"/>
              </w:rPr>
              <w:t>Exercise is important. It helps the council in the long run if people can exercise</w:t>
            </w:r>
            <w:r>
              <w:rPr>
                <w:rFonts w:cs="Calibri"/>
                <w:i/>
                <w:iCs/>
                <w:kern w:val="0"/>
                <w:szCs w:val="24"/>
              </w:rPr>
              <w:t>.</w:t>
            </w:r>
          </w:p>
        </w:tc>
      </w:tr>
      <w:tr w:rsidR="00D33BDC" w14:paraId="27B7B255" w14:textId="77777777" w:rsidTr="002E2213">
        <w:tc>
          <w:tcPr>
            <w:tcW w:w="2322" w:type="dxa"/>
            <w:shd w:val="clear" w:color="auto" w:fill="CCF2EF"/>
          </w:tcPr>
          <w:p w14:paraId="3A2A6291" w14:textId="77777777" w:rsidR="00D33BDC" w:rsidRPr="006A59B1" w:rsidRDefault="00D33BDC" w:rsidP="002E2213">
            <w:pPr>
              <w:widowControl w:val="0"/>
              <w:autoSpaceDE w:val="0"/>
              <w:autoSpaceDN w:val="0"/>
              <w:adjustRightInd w:val="0"/>
              <w:spacing w:after="0" w:line="240" w:lineRule="auto"/>
              <w:rPr>
                <w:rFonts w:cs="Calibri"/>
                <w:color w:val="000000"/>
                <w:kern w:val="0"/>
                <w:szCs w:val="24"/>
              </w:rPr>
            </w:pPr>
            <w:r w:rsidRPr="00F54DEA">
              <w:rPr>
                <w:rFonts w:cs="Calibri"/>
                <w:color w:val="000000"/>
                <w:kern w:val="0"/>
                <w:szCs w:val="24"/>
              </w:rPr>
              <w:t>Impact</w:t>
            </w:r>
            <w:r w:rsidRPr="006A59B1">
              <w:rPr>
                <w:rFonts w:cs="Calibri"/>
                <w:color w:val="000000"/>
                <w:kern w:val="0"/>
                <w:szCs w:val="24"/>
              </w:rPr>
              <w:t xml:space="preserve"> on young / vulnerable / low income</w:t>
            </w:r>
          </w:p>
        </w:tc>
        <w:tc>
          <w:tcPr>
            <w:tcW w:w="763" w:type="dxa"/>
            <w:shd w:val="clear" w:color="auto" w:fill="CCF2EF"/>
          </w:tcPr>
          <w:p w14:paraId="071434E3" w14:textId="77777777" w:rsidR="00D33BDC" w:rsidRPr="006A59B1" w:rsidRDefault="00D33BDC"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266</w:t>
            </w:r>
          </w:p>
        </w:tc>
        <w:tc>
          <w:tcPr>
            <w:tcW w:w="709" w:type="dxa"/>
            <w:shd w:val="clear" w:color="auto" w:fill="CCF2EF"/>
          </w:tcPr>
          <w:p w14:paraId="2D3DA4A2" w14:textId="77777777" w:rsidR="00D33BDC" w:rsidRPr="006A59B1" w:rsidRDefault="00D33BDC"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30.1</w:t>
            </w:r>
          </w:p>
        </w:tc>
        <w:tc>
          <w:tcPr>
            <w:tcW w:w="5494" w:type="dxa"/>
            <w:shd w:val="clear" w:color="auto" w:fill="CCF2EF"/>
          </w:tcPr>
          <w:p w14:paraId="30E1AF39"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54982">
              <w:rPr>
                <w:rFonts w:cs="Calibri"/>
                <w:i/>
                <w:iCs/>
                <w:kern w:val="0"/>
                <w:szCs w:val="24"/>
              </w:rPr>
              <w:t>Just the rich kids playing sports then?</w:t>
            </w:r>
          </w:p>
          <w:p w14:paraId="5D0BE569"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96ECC">
              <w:rPr>
                <w:rFonts w:cs="Calibri"/>
                <w:i/>
                <w:iCs/>
                <w:kern w:val="0"/>
                <w:szCs w:val="24"/>
              </w:rPr>
              <w:t>Sport is essential for good health and fitness. It should not become the reserve of the better off in our communities. We already have an obesity crisis!</w:t>
            </w:r>
          </w:p>
          <w:p w14:paraId="2C6CE6D4"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439EB">
              <w:rPr>
                <w:rFonts w:cs="Calibri"/>
                <w:i/>
                <w:iCs/>
                <w:kern w:val="0"/>
                <w:szCs w:val="24"/>
              </w:rPr>
              <w:t xml:space="preserve">The bowling clubs are mainly for the retired people of the city, people who have worked and supported the </w:t>
            </w:r>
            <w:r>
              <w:rPr>
                <w:rFonts w:cs="Calibri"/>
                <w:i/>
                <w:iCs/>
                <w:kern w:val="0"/>
                <w:szCs w:val="24"/>
              </w:rPr>
              <w:t>c</w:t>
            </w:r>
            <w:r w:rsidRPr="008439EB">
              <w:rPr>
                <w:rFonts w:cs="Calibri"/>
                <w:i/>
                <w:iCs/>
                <w:kern w:val="0"/>
                <w:szCs w:val="24"/>
              </w:rPr>
              <w:t>ity in most cases all of their lives, it would be criminal to charge them for their leisure activity (and I do not play bowls).</w:t>
            </w:r>
          </w:p>
          <w:p w14:paraId="68E02C41"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47ED3">
              <w:rPr>
                <w:rFonts w:cs="Calibri"/>
                <w:i/>
                <w:iCs/>
                <w:kern w:val="0"/>
                <w:szCs w:val="24"/>
              </w:rPr>
              <w:t>I would not want to see the cost of providing sports facilities for children and young people going up by more than the rate of inflation.</w:t>
            </w:r>
          </w:p>
          <w:p w14:paraId="7B0EA043"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54982">
              <w:rPr>
                <w:rFonts w:cs="Calibri"/>
                <w:i/>
                <w:iCs/>
                <w:kern w:val="0"/>
                <w:szCs w:val="24"/>
              </w:rPr>
              <w:t xml:space="preserve">Facilities to keep people fit and active must be maintained and not become the privilege of the </w:t>
            </w:r>
            <w:r w:rsidRPr="00E54982">
              <w:rPr>
                <w:rFonts w:cs="Calibri"/>
                <w:i/>
                <w:iCs/>
                <w:kern w:val="0"/>
                <w:szCs w:val="24"/>
              </w:rPr>
              <w:lastRenderedPageBreak/>
              <w:t>rich</w:t>
            </w:r>
            <w:r>
              <w:rPr>
                <w:rFonts w:cs="Calibri"/>
                <w:i/>
                <w:iCs/>
                <w:kern w:val="0"/>
                <w:szCs w:val="24"/>
              </w:rPr>
              <w:t>.</w:t>
            </w:r>
          </w:p>
          <w:p w14:paraId="7B2724B2"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E15E3">
              <w:rPr>
                <w:rFonts w:cs="Calibri"/>
                <w:i/>
                <w:iCs/>
                <w:kern w:val="0"/>
                <w:szCs w:val="24"/>
              </w:rPr>
              <w:t>Access to sport should be promoted and restrictions removed.</w:t>
            </w:r>
          </w:p>
        </w:tc>
      </w:tr>
    </w:tbl>
    <w:p w14:paraId="1E80E391" w14:textId="77777777" w:rsidR="001F42D4" w:rsidRPr="00CD0297" w:rsidRDefault="001F42D4" w:rsidP="001F42D4">
      <w:pPr>
        <w:widowControl w:val="0"/>
        <w:autoSpaceDE w:val="0"/>
        <w:autoSpaceDN w:val="0"/>
        <w:adjustRightInd w:val="0"/>
        <w:spacing w:after="0" w:line="240" w:lineRule="auto"/>
        <w:rPr>
          <w:rFonts w:cs="Calibri"/>
          <w:kern w:val="0"/>
          <w:szCs w:val="24"/>
        </w:rPr>
      </w:pPr>
    </w:p>
    <w:p w14:paraId="3C58E215" w14:textId="77777777" w:rsidR="00B44EBE" w:rsidRPr="00017109" w:rsidRDefault="00B44EBE" w:rsidP="00B44EBE">
      <w:pPr>
        <w:widowControl w:val="0"/>
        <w:autoSpaceDE w:val="0"/>
        <w:autoSpaceDN w:val="0"/>
        <w:adjustRightInd w:val="0"/>
        <w:spacing w:after="0" w:line="240" w:lineRule="auto"/>
        <w:rPr>
          <w:rFonts w:cs="Calibri"/>
          <w:kern w:val="0"/>
          <w:szCs w:val="24"/>
        </w:rPr>
      </w:pPr>
    </w:p>
    <w:p w14:paraId="38E61A85" w14:textId="77777777" w:rsidR="00B44EBE" w:rsidRDefault="00B44EBE" w:rsidP="00B44EBE">
      <w:pPr>
        <w:widowControl w:val="0"/>
        <w:autoSpaceDE w:val="0"/>
        <w:autoSpaceDN w:val="0"/>
        <w:adjustRightInd w:val="0"/>
        <w:spacing w:after="0" w:line="240" w:lineRule="auto"/>
        <w:rPr>
          <w:rFonts w:cs="Calibri"/>
          <w:b/>
          <w:bCs/>
          <w:kern w:val="0"/>
          <w:szCs w:val="24"/>
        </w:rPr>
      </w:pPr>
      <w:r>
        <w:rPr>
          <w:rFonts w:cs="Calibri"/>
          <w:b/>
          <w:bCs/>
          <w:kern w:val="0"/>
          <w:szCs w:val="24"/>
        </w:rPr>
        <w:t>Face-to-face Engagement</w:t>
      </w:r>
    </w:p>
    <w:p w14:paraId="5CE0478E" w14:textId="6EB17C62" w:rsidR="00B20DE3" w:rsidRPr="00DA05F1" w:rsidRDefault="1B7DA30D" w:rsidP="00B44EBE">
      <w:pPr>
        <w:widowControl w:val="0"/>
        <w:autoSpaceDE w:val="0"/>
        <w:autoSpaceDN w:val="0"/>
        <w:adjustRightInd w:val="0"/>
        <w:spacing w:after="0" w:line="240" w:lineRule="auto"/>
        <w:rPr>
          <w:rFonts w:cs="Calibri"/>
          <w:kern w:val="0"/>
        </w:rPr>
      </w:pPr>
      <w:r w:rsidRPr="00DA05F1">
        <w:rPr>
          <w:rFonts w:cs="Calibri"/>
          <w:kern w:val="0"/>
        </w:rPr>
        <w:t>Leisure and Sport</w:t>
      </w:r>
      <w:r w:rsidR="3B3835A8" w:rsidRPr="00DA05F1">
        <w:rPr>
          <w:rFonts w:cs="Calibri"/>
          <w:kern w:val="0"/>
        </w:rPr>
        <w:t xml:space="preserve"> was not a common topic for spontaneous comments, but </w:t>
      </w:r>
      <w:r w:rsidR="297B9F6A" w:rsidRPr="00DA05F1">
        <w:rPr>
          <w:rFonts w:cs="Calibri"/>
          <w:kern w:val="0"/>
        </w:rPr>
        <w:t>a</w:t>
      </w:r>
      <w:r w:rsidR="3B3835A8" w:rsidRPr="00DA05F1">
        <w:rPr>
          <w:rFonts w:cs="Calibri"/>
          <w:kern w:val="0"/>
        </w:rPr>
        <w:t xml:space="preserve"> group of older White men in Butetown Pavilion said that </w:t>
      </w:r>
      <w:r w:rsidR="27937DE3" w:rsidRPr="00DA05F1">
        <w:rPr>
          <w:rFonts w:cs="Calibri"/>
          <w:kern w:val="0"/>
        </w:rPr>
        <w:t>they wanted leisure and sport promoted for all ages, to reduce health issues and avoid the congestion in hospitals.</w:t>
      </w:r>
    </w:p>
    <w:p w14:paraId="039244C1" w14:textId="77777777" w:rsidR="00B20DE3" w:rsidRPr="009224FC" w:rsidRDefault="00B20DE3" w:rsidP="00087EB5">
      <w:pPr>
        <w:widowControl w:val="0"/>
        <w:autoSpaceDE w:val="0"/>
        <w:autoSpaceDN w:val="0"/>
        <w:adjustRightInd w:val="0"/>
        <w:spacing w:after="0" w:line="240" w:lineRule="auto"/>
        <w:rPr>
          <w:rFonts w:cs="Calibri"/>
          <w:b/>
          <w:kern w:val="0"/>
          <w:highlight w:val="green"/>
        </w:rPr>
      </w:pPr>
    </w:p>
    <w:p w14:paraId="3BF8183D" w14:textId="50BE6254" w:rsidR="00721261" w:rsidRPr="0040369C" w:rsidRDefault="00DA1877" w:rsidP="0040369C">
      <w:pPr>
        <w:pStyle w:val="Heading2"/>
      </w:pPr>
      <w:r>
        <w:br w:type="page"/>
      </w:r>
      <w:bookmarkStart w:id="25" w:name="_Toc159594251"/>
      <w:r w:rsidR="00721261" w:rsidRPr="0040369C">
        <w:lastRenderedPageBreak/>
        <w:t>Culture &amp; Events</w:t>
      </w:r>
      <w:bookmarkEnd w:id="25"/>
    </w:p>
    <w:p w14:paraId="03BD2E3C" w14:textId="77777777" w:rsidR="00721261" w:rsidRPr="009224FC" w:rsidRDefault="00721261" w:rsidP="00087EB5">
      <w:pPr>
        <w:widowControl w:val="0"/>
        <w:autoSpaceDE w:val="0"/>
        <w:autoSpaceDN w:val="0"/>
        <w:adjustRightInd w:val="0"/>
        <w:spacing w:after="0" w:line="240" w:lineRule="auto"/>
        <w:rPr>
          <w:rFonts w:cs="Calibri"/>
          <w:b/>
          <w:bCs/>
          <w:kern w:val="0"/>
          <w:szCs w:val="24"/>
        </w:rPr>
      </w:pPr>
    </w:p>
    <w:p w14:paraId="5368EB8E" w14:textId="77777777" w:rsidR="00CA5B22" w:rsidRDefault="00CA5B22" w:rsidP="00CA5B22">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 Council currently spends around £36,000 per year subsidising events including Artes Mundi and The Big Gig. The Council proposes removing this funding.</w:t>
      </w:r>
    </w:p>
    <w:p w14:paraId="17FFAB9F" w14:textId="7B218F08" w:rsidR="00721261" w:rsidRDefault="00CA5B22" w:rsidP="00CA5B22">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6CDC24C5" w14:textId="77777777" w:rsidR="00CC4929" w:rsidRDefault="00CC4929" w:rsidP="00CC4929">
      <w:pPr>
        <w:widowControl w:val="0"/>
        <w:autoSpaceDE w:val="0"/>
        <w:autoSpaceDN w:val="0"/>
        <w:adjustRightInd w:val="0"/>
        <w:spacing w:after="0" w:line="240" w:lineRule="auto"/>
        <w:rPr>
          <w:rFonts w:cs="Calibri"/>
          <w:kern w:val="0"/>
          <w:szCs w:val="24"/>
        </w:rPr>
      </w:pPr>
    </w:p>
    <w:p w14:paraId="77782FC5" w14:textId="1149C111"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EA19FA">
        <w:rPr>
          <w:rFonts w:cs="Calibri"/>
          <w:i/>
          <w:iCs/>
          <w:kern w:val="0"/>
          <w:szCs w:val="24"/>
        </w:rPr>
        <w:t>5,409</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213CE">
        <w:rPr>
          <w:rFonts w:cs="Calibri"/>
          <w:i/>
          <w:iCs/>
          <w:kern w:val="0"/>
          <w:szCs w:val="24"/>
        </w:rPr>
        <w:t>60.1</w:t>
      </w:r>
      <w:r w:rsidRPr="00C85726">
        <w:rPr>
          <w:rFonts w:cs="Calibri"/>
          <w:i/>
          <w:iCs/>
          <w:kern w:val="0"/>
          <w:szCs w:val="24"/>
        </w:rPr>
        <w:t>%</w:t>
      </w:r>
      <w:r>
        <w:rPr>
          <w:rFonts w:cs="Calibri"/>
          <w:i/>
          <w:iCs/>
          <w:kern w:val="0"/>
          <w:szCs w:val="24"/>
        </w:rPr>
        <w:t>.</w:t>
      </w:r>
    </w:p>
    <w:p w14:paraId="58CD7D92" w14:textId="233C3D88"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A03987">
        <w:rPr>
          <w:rFonts w:cs="Calibri"/>
          <w:i/>
          <w:iCs/>
          <w:kern w:val="0"/>
          <w:szCs w:val="24"/>
        </w:rPr>
        <w:t>1.3</w:t>
      </w:r>
      <w:r>
        <w:rPr>
          <w:rFonts w:cs="Calibri"/>
          <w:i/>
          <w:iCs/>
          <w:kern w:val="0"/>
          <w:szCs w:val="24"/>
        </w:rPr>
        <w:t>.</w:t>
      </w:r>
      <w:r w:rsidRPr="00C85726">
        <w:rPr>
          <w:rFonts w:cs="Calibri"/>
          <w:i/>
          <w:iCs/>
          <w:kern w:val="0"/>
          <w:szCs w:val="24"/>
        </w:rPr>
        <w:t xml:space="preserve"> </w:t>
      </w:r>
    </w:p>
    <w:p w14:paraId="2C6F600D"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18447989" w14:textId="0F40261B" w:rsidR="00CA5B22" w:rsidRDefault="003762F6" w:rsidP="00CA5B22">
      <w:pPr>
        <w:widowControl w:val="0"/>
        <w:autoSpaceDE w:val="0"/>
        <w:autoSpaceDN w:val="0"/>
        <w:adjustRightInd w:val="0"/>
        <w:spacing w:after="0" w:line="240" w:lineRule="auto"/>
        <w:rPr>
          <w:rFonts w:cs="Calibri"/>
          <w:kern w:val="0"/>
          <w:szCs w:val="24"/>
        </w:rPr>
      </w:pPr>
      <w:r>
        <w:rPr>
          <w:rFonts w:cs="Calibri"/>
          <w:kern w:val="0"/>
          <w:szCs w:val="24"/>
        </w:rPr>
        <w:t xml:space="preserve">Almost two-thirds of respondents (63.8%) agreed with the proposal </w:t>
      </w:r>
      <w:r w:rsidR="002B10FD">
        <w:rPr>
          <w:rFonts w:cs="Calibri"/>
          <w:kern w:val="0"/>
          <w:szCs w:val="24"/>
        </w:rPr>
        <w:t>to remove subsidies from events such as Artes Mundi or The Big Gig</w:t>
      </w:r>
      <w:r w:rsidR="001B7183">
        <w:rPr>
          <w:rFonts w:cs="Calibri"/>
          <w:kern w:val="0"/>
          <w:szCs w:val="24"/>
        </w:rPr>
        <w:t>.</w:t>
      </w:r>
    </w:p>
    <w:p w14:paraId="0479191E" w14:textId="77777777" w:rsidR="003762F6" w:rsidRPr="006920D8" w:rsidRDefault="003762F6" w:rsidP="00CA5B22">
      <w:pPr>
        <w:widowControl w:val="0"/>
        <w:autoSpaceDE w:val="0"/>
        <w:autoSpaceDN w:val="0"/>
        <w:adjustRightInd w:val="0"/>
        <w:spacing w:after="0" w:line="240" w:lineRule="auto"/>
        <w:rPr>
          <w:rFonts w:cs="Calibri"/>
          <w:kern w:val="0"/>
          <w:szCs w:val="24"/>
        </w:rPr>
      </w:pPr>
    </w:p>
    <w:p w14:paraId="465AD824" w14:textId="60521A8A"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7B4BF84" wp14:editId="6AD09E34">
            <wp:extent cx="5800725" cy="2425700"/>
            <wp:effectExtent l="0" t="0" r="0" b="0"/>
            <wp:docPr id="61" name="Picture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r w:rsidR="008C1419" w:rsidRPr="008C1419">
        <w:rPr>
          <w:i/>
          <w:iCs/>
          <w:noProof/>
        </w:rPr>
        <w:t xml:space="preserve"> </w:t>
      </w:r>
      <w:r w:rsidR="008C1419" w:rsidRPr="00A06794">
        <w:rPr>
          <w:i/>
          <w:iCs/>
          <w:noProof/>
        </w:rPr>
        <w:t>Excludes ‘Don’t know’ responses</w:t>
      </w:r>
    </w:p>
    <w:p w14:paraId="5267E1B2" w14:textId="2622A456" w:rsidR="00BB1327" w:rsidRPr="006920D8" w:rsidRDefault="00BB1327" w:rsidP="00CA5B22">
      <w:pPr>
        <w:widowControl w:val="0"/>
        <w:autoSpaceDE w:val="0"/>
        <w:autoSpaceDN w:val="0"/>
        <w:adjustRightInd w:val="0"/>
        <w:spacing w:after="0" w:line="240" w:lineRule="auto"/>
        <w:rPr>
          <w:rFonts w:cs="Calibri"/>
          <w:kern w:val="0"/>
          <w:szCs w:val="24"/>
        </w:rPr>
      </w:pPr>
    </w:p>
    <w:p w14:paraId="1DF7B067" w14:textId="77777777" w:rsidR="00BB1327" w:rsidRPr="006920D8" w:rsidRDefault="00BB1327" w:rsidP="00CA5B22">
      <w:pPr>
        <w:widowControl w:val="0"/>
        <w:autoSpaceDE w:val="0"/>
        <w:autoSpaceDN w:val="0"/>
        <w:adjustRightInd w:val="0"/>
        <w:spacing w:after="0" w:line="240" w:lineRule="auto"/>
        <w:rPr>
          <w:rFonts w:cs="Calibri"/>
          <w:kern w:val="0"/>
          <w:szCs w:val="24"/>
        </w:rPr>
      </w:pPr>
    </w:p>
    <w:p w14:paraId="58BC8BC1" w14:textId="0ABB2FD8" w:rsidR="00BB1327" w:rsidRDefault="000E4EC5" w:rsidP="00CA5B22">
      <w:pPr>
        <w:widowControl w:val="0"/>
        <w:autoSpaceDE w:val="0"/>
        <w:autoSpaceDN w:val="0"/>
        <w:adjustRightInd w:val="0"/>
        <w:spacing w:after="0" w:line="240" w:lineRule="auto"/>
        <w:rPr>
          <w:rFonts w:cs="Calibri"/>
          <w:kern w:val="0"/>
          <w:szCs w:val="24"/>
        </w:rPr>
      </w:pPr>
      <w:r w:rsidRPr="006920D8">
        <w:rPr>
          <w:rFonts w:cs="Calibri"/>
          <w:kern w:val="0"/>
          <w:szCs w:val="24"/>
        </w:rPr>
        <w:t>Over 50 comments</w:t>
      </w:r>
      <w:r w:rsidR="001B7183">
        <w:rPr>
          <w:rFonts w:cs="Calibri"/>
          <w:kern w:val="0"/>
          <w:szCs w:val="24"/>
        </w:rPr>
        <w:t xml:space="preserve"> on events</w:t>
      </w:r>
      <w:r w:rsidR="00DF5BAF">
        <w:rPr>
          <w:rFonts w:cs="Calibri"/>
          <w:kern w:val="0"/>
          <w:szCs w:val="24"/>
        </w:rPr>
        <w:t xml:space="preserve"> were received in response to the open question at the end of this section; further details can be found in </w:t>
      </w:r>
      <w:hyperlink w:anchor="_Appendix_26_–Comments" w:history="1">
        <w:r w:rsidR="006920D8" w:rsidRPr="00E21CDD">
          <w:rPr>
            <w:rStyle w:val="Hyperlink"/>
            <w:rFonts w:cs="Calibri"/>
            <w:kern w:val="0"/>
            <w:szCs w:val="24"/>
          </w:rPr>
          <w:t xml:space="preserve">Appendix </w:t>
        </w:r>
        <w:r w:rsidR="00E21CDD" w:rsidRPr="00E21CDD">
          <w:rPr>
            <w:rStyle w:val="Hyperlink"/>
            <w:rFonts w:cs="Calibri"/>
            <w:kern w:val="0"/>
            <w:szCs w:val="24"/>
          </w:rPr>
          <w:t>30</w:t>
        </w:r>
      </w:hyperlink>
      <w:r w:rsidR="00DF5BAF">
        <w:rPr>
          <w:rFonts w:cs="Calibri"/>
          <w:kern w:val="0"/>
          <w:szCs w:val="24"/>
        </w:rPr>
        <w:t>.</w:t>
      </w:r>
    </w:p>
    <w:p w14:paraId="5AE3A808" w14:textId="77777777" w:rsidR="00E21CDD" w:rsidRDefault="00E21CDD" w:rsidP="00CA5B22">
      <w:pPr>
        <w:widowControl w:val="0"/>
        <w:autoSpaceDE w:val="0"/>
        <w:autoSpaceDN w:val="0"/>
        <w:adjustRightInd w:val="0"/>
        <w:spacing w:after="0" w:line="240" w:lineRule="auto"/>
        <w:rPr>
          <w:rFonts w:cs="Calibri"/>
          <w:kern w:val="0"/>
          <w:szCs w:val="24"/>
        </w:rPr>
      </w:pPr>
    </w:p>
    <w:p w14:paraId="50D7C6C2" w14:textId="77777777" w:rsidR="00E21CDD" w:rsidRDefault="00E21CDD" w:rsidP="00CA5B22">
      <w:pPr>
        <w:widowControl w:val="0"/>
        <w:autoSpaceDE w:val="0"/>
        <w:autoSpaceDN w:val="0"/>
        <w:adjustRightInd w:val="0"/>
        <w:spacing w:after="0" w:line="240" w:lineRule="auto"/>
        <w:rPr>
          <w:rFonts w:cs="Calibri"/>
          <w:kern w:val="0"/>
          <w:szCs w:val="24"/>
        </w:rPr>
      </w:pPr>
    </w:p>
    <w:p w14:paraId="360203EC" w14:textId="096E1AC6" w:rsidR="00E21CDD" w:rsidRDefault="00E52FA0" w:rsidP="00CA5B22">
      <w:pPr>
        <w:widowControl w:val="0"/>
        <w:autoSpaceDE w:val="0"/>
        <w:autoSpaceDN w:val="0"/>
        <w:adjustRightInd w:val="0"/>
        <w:spacing w:after="0" w:line="240" w:lineRule="auto"/>
        <w:rPr>
          <w:rFonts w:cs="Calibri"/>
          <w:kern w:val="0"/>
          <w:szCs w:val="24"/>
        </w:rPr>
      </w:pPr>
      <w:r>
        <w:rPr>
          <w:rFonts w:cs="Calibri"/>
          <w:kern w:val="0"/>
          <w:szCs w:val="24"/>
        </w:rPr>
        <w:br w:type="page"/>
      </w:r>
      <w:r>
        <w:rPr>
          <w:rFonts w:cs="Calibri"/>
          <w:kern w:val="0"/>
          <w:szCs w:val="24"/>
        </w:rPr>
        <w:lastRenderedPageBreak/>
        <w:t xml:space="preserve">Agreement for removing these subsidies were highest amongst respondents </w:t>
      </w:r>
      <w:r w:rsidR="00F26F6F">
        <w:rPr>
          <w:rFonts w:cs="Calibri"/>
          <w:kern w:val="0"/>
          <w:szCs w:val="24"/>
        </w:rPr>
        <w:t xml:space="preserve">aged 55 or older (70.9%) and males (67.5%); it was lowest amongst </w:t>
      </w:r>
      <w:r w:rsidR="00192DC2">
        <w:rPr>
          <w:rFonts w:cs="Calibri"/>
          <w:kern w:val="0"/>
          <w:szCs w:val="24"/>
        </w:rPr>
        <w:t>respondents identifying as LGBTQ+ (44.7%) or under the age of 35 (</w:t>
      </w:r>
      <w:r w:rsidR="00171322">
        <w:rPr>
          <w:rFonts w:cs="Calibri"/>
          <w:kern w:val="0"/>
          <w:szCs w:val="24"/>
        </w:rPr>
        <w:t>46.2%).</w:t>
      </w:r>
    </w:p>
    <w:p w14:paraId="58E3841A" w14:textId="77777777" w:rsidR="00171322" w:rsidRPr="006920D8" w:rsidRDefault="00171322" w:rsidP="00CA5B22">
      <w:pPr>
        <w:widowControl w:val="0"/>
        <w:autoSpaceDE w:val="0"/>
        <w:autoSpaceDN w:val="0"/>
        <w:adjustRightInd w:val="0"/>
        <w:spacing w:after="0" w:line="240" w:lineRule="auto"/>
        <w:rPr>
          <w:rFonts w:cs="Calibri"/>
          <w:kern w:val="0"/>
          <w:szCs w:val="24"/>
        </w:rPr>
      </w:pPr>
    </w:p>
    <w:p w14:paraId="32702724" w14:textId="1E10B069"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2CEFA90D" wp14:editId="38A1463F">
            <wp:extent cx="5761355" cy="3330575"/>
            <wp:effectExtent l="0" t="0" r="0" b="0"/>
            <wp:docPr id="62" name="Picture 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r w:rsidR="008C1419" w:rsidRPr="008C1419">
        <w:rPr>
          <w:i/>
          <w:iCs/>
          <w:noProof/>
        </w:rPr>
        <w:t xml:space="preserve"> </w:t>
      </w:r>
      <w:r w:rsidR="008C1419" w:rsidRPr="00A06794">
        <w:rPr>
          <w:i/>
          <w:iCs/>
          <w:noProof/>
        </w:rPr>
        <w:t>Excludes ‘Don’t know’ responses</w:t>
      </w:r>
    </w:p>
    <w:p w14:paraId="4312B5FB" w14:textId="139A4D73" w:rsidR="00BB1327" w:rsidRPr="00171322" w:rsidRDefault="00BB1327" w:rsidP="00CA5B22">
      <w:pPr>
        <w:widowControl w:val="0"/>
        <w:autoSpaceDE w:val="0"/>
        <w:autoSpaceDN w:val="0"/>
        <w:adjustRightInd w:val="0"/>
        <w:spacing w:after="0" w:line="240" w:lineRule="auto"/>
        <w:rPr>
          <w:rFonts w:cs="Calibri"/>
          <w:kern w:val="0"/>
          <w:szCs w:val="24"/>
        </w:rPr>
      </w:pPr>
    </w:p>
    <w:p w14:paraId="6B414403" w14:textId="77777777" w:rsidR="00352981" w:rsidRDefault="00352981" w:rsidP="00CA5B22">
      <w:pPr>
        <w:widowControl w:val="0"/>
        <w:autoSpaceDE w:val="0"/>
        <w:autoSpaceDN w:val="0"/>
        <w:adjustRightInd w:val="0"/>
        <w:spacing w:after="0" w:line="240" w:lineRule="auto"/>
        <w:rPr>
          <w:rFonts w:cs="Calibri"/>
          <w:kern w:val="0"/>
          <w:szCs w:val="24"/>
        </w:rPr>
      </w:pPr>
    </w:p>
    <w:p w14:paraId="7F21870E" w14:textId="67A976D9" w:rsidR="00BB1327" w:rsidRDefault="00171322" w:rsidP="00CA5B22">
      <w:pPr>
        <w:widowControl w:val="0"/>
        <w:autoSpaceDE w:val="0"/>
        <w:autoSpaceDN w:val="0"/>
        <w:adjustRightInd w:val="0"/>
        <w:spacing w:after="0" w:line="240" w:lineRule="auto"/>
        <w:rPr>
          <w:rFonts w:cs="Calibri"/>
          <w:kern w:val="0"/>
          <w:szCs w:val="24"/>
        </w:rPr>
      </w:pPr>
      <w:r w:rsidRPr="00171322">
        <w:rPr>
          <w:rFonts w:cs="Calibri"/>
          <w:kern w:val="0"/>
          <w:szCs w:val="24"/>
        </w:rPr>
        <w:t>W</w:t>
      </w:r>
      <w:r>
        <w:rPr>
          <w:rFonts w:cs="Calibri"/>
          <w:kern w:val="0"/>
          <w:szCs w:val="24"/>
        </w:rPr>
        <w:t>hilst there was no clear correlation with agreement for this proposal and the level of deprivation</w:t>
      </w:r>
      <w:r w:rsidR="003160B8">
        <w:rPr>
          <w:rFonts w:cs="Calibri"/>
          <w:kern w:val="0"/>
          <w:szCs w:val="24"/>
        </w:rPr>
        <w:t>, agreement was highest amongst</w:t>
      </w:r>
      <w:r w:rsidR="00AD1C53">
        <w:rPr>
          <w:rFonts w:cs="Calibri"/>
          <w:kern w:val="0"/>
          <w:szCs w:val="24"/>
        </w:rPr>
        <w:t xml:space="preserve"> respondents living in the most affluent areas of the city</w:t>
      </w:r>
      <w:r w:rsidR="00352981">
        <w:rPr>
          <w:rFonts w:cs="Calibri"/>
          <w:kern w:val="0"/>
          <w:szCs w:val="24"/>
        </w:rPr>
        <w:t>.</w:t>
      </w:r>
    </w:p>
    <w:p w14:paraId="1918CE27" w14:textId="77777777" w:rsidR="00352981" w:rsidRPr="00171322" w:rsidRDefault="00352981" w:rsidP="00CA5B22">
      <w:pPr>
        <w:widowControl w:val="0"/>
        <w:autoSpaceDE w:val="0"/>
        <w:autoSpaceDN w:val="0"/>
        <w:adjustRightInd w:val="0"/>
        <w:spacing w:after="0" w:line="240" w:lineRule="auto"/>
        <w:rPr>
          <w:rFonts w:cs="Calibri"/>
          <w:kern w:val="0"/>
          <w:szCs w:val="24"/>
        </w:rPr>
      </w:pPr>
    </w:p>
    <w:p w14:paraId="1B406B35" w14:textId="50D82888"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8EAF6C3" wp14:editId="24A7B504">
            <wp:extent cx="5761355" cy="2271395"/>
            <wp:effectExtent l="0" t="0" r="0" b="0"/>
            <wp:docPr id="63" name="Picture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r w:rsidR="008C1419" w:rsidRPr="008C1419">
        <w:rPr>
          <w:i/>
          <w:iCs/>
          <w:noProof/>
        </w:rPr>
        <w:t xml:space="preserve"> </w:t>
      </w:r>
      <w:r w:rsidR="008C1419" w:rsidRPr="00A06794">
        <w:rPr>
          <w:i/>
          <w:iCs/>
          <w:noProof/>
        </w:rPr>
        <w:t>Excludes ‘Don’t know’ responses</w:t>
      </w:r>
    </w:p>
    <w:p w14:paraId="76765194" w14:textId="115D9BB6" w:rsidR="00BB1327" w:rsidRDefault="00BB1327" w:rsidP="00CA5B22">
      <w:pPr>
        <w:widowControl w:val="0"/>
        <w:autoSpaceDE w:val="0"/>
        <w:autoSpaceDN w:val="0"/>
        <w:adjustRightInd w:val="0"/>
        <w:spacing w:after="0" w:line="240" w:lineRule="auto"/>
        <w:rPr>
          <w:rFonts w:cs="Calibri"/>
          <w:b/>
          <w:bCs/>
          <w:kern w:val="0"/>
          <w:szCs w:val="24"/>
        </w:rPr>
      </w:pPr>
    </w:p>
    <w:p w14:paraId="774B1A30" w14:textId="77777777" w:rsidR="00BD048B" w:rsidRPr="009224FC" w:rsidRDefault="00BD048B" w:rsidP="00CA5B22">
      <w:pPr>
        <w:widowControl w:val="0"/>
        <w:autoSpaceDE w:val="0"/>
        <w:autoSpaceDN w:val="0"/>
        <w:adjustRightInd w:val="0"/>
        <w:spacing w:after="0" w:line="240" w:lineRule="auto"/>
        <w:rPr>
          <w:rFonts w:cs="Calibri"/>
          <w:b/>
          <w:bCs/>
          <w:kern w:val="0"/>
          <w:szCs w:val="24"/>
        </w:rPr>
      </w:pPr>
    </w:p>
    <w:p w14:paraId="5A95EF4E" w14:textId="77777777" w:rsidR="007C3885" w:rsidRDefault="007C3885" w:rsidP="007C3885">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Mansion House is the former residence of the Lord Mayor of Cardiff, which is now used to host civic and corporate events.  The Grade II listed building is in a worsening state of repair, and needs investment over the medium to long term, which cannot be funded by the income </w:t>
      </w:r>
      <w:r>
        <w:rPr>
          <w:rFonts w:cs="Calibri"/>
          <w:color w:val="4472C4"/>
          <w:kern w:val="0"/>
          <w:szCs w:val="24"/>
        </w:rPr>
        <w:lastRenderedPageBreak/>
        <w:t>it currently generates.  The Council is proposing to lease the building to a third party, who would take on the responsibility for repairs and maintenance of the building, saving the Council £31,000 per year.</w:t>
      </w:r>
    </w:p>
    <w:p w14:paraId="46815861" w14:textId="450A7AEC" w:rsidR="00CA5B22" w:rsidRDefault="007C3885" w:rsidP="007C3885">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061BA9DE" w14:textId="77777777" w:rsidR="00CC4929" w:rsidRDefault="00CC4929" w:rsidP="00CC4929">
      <w:pPr>
        <w:widowControl w:val="0"/>
        <w:autoSpaceDE w:val="0"/>
        <w:autoSpaceDN w:val="0"/>
        <w:adjustRightInd w:val="0"/>
        <w:spacing w:after="0" w:line="240" w:lineRule="auto"/>
        <w:rPr>
          <w:rFonts w:cs="Calibri"/>
          <w:kern w:val="0"/>
          <w:szCs w:val="24"/>
        </w:rPr>
      </w:pPr>
    </w:p>
    <w:p w14:paraId="4CC48EB3" w14:textId="4B9C6A1C"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A03DE6">
        <w:rPr>
          <w:rFonts w:cs="Calibri"/>
          <w:i/>
          <w:iCs/>
          <w:kern w:val="0"/>
          <w:szCs w:val="24"/>
        </w:rPr>
        <w:t>5,705</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B03884">
        <w:rPr>
          <w:rFonts w:cs="Calibri"/>
          <w:i/>
          <w:iCs/>
          <w:kern w:val="0"/>
          <w:szCs w:val="24"/>
        </w:rPr>
        <w:t>63.4</w:t>
      </w:r>
      <w:r w:rsidRPr="00C85726">
        <w:rPr>
          <w:rFonts w:cs="Calibri"/>
          <w:i/>
          <w:iCs/>
          <w:kern w:val="0"/>
          <w:szCs w:val="24"/>
        </w:rPr>
        <w:t>%</w:t>
      </w:r>
      <w:r>
        <w:rPr>
          <w:rFonts w:cs="Calibri"/>
          <w:i/>
          <w:iCs/>
          <w:kern w:val="0"/>
          <w:szCs w:val="24"/>
        </w:rPr>
        <w:t>.</w:t>
      </w:r>
    </w:p>
    <w:p w14:paraId="2BA345CA" w14:textId="2DEF65E8"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A03987">
        <w:rPr>
          <w:rFonts w:cs="Calibri"/>
          <w:i/>
          <w:iCs/>
          <w:kern w:val="0"/>
          <w:szCs w:val="24"/>
        </w:rPr>
        <w:t>1.3</w:t>
      </w:r>
      <w:r>
        <w:rPr>
          <w:rFonts w:cs="Calibri"/>
          <w:i/>
          <w:iCs/>
          <w:kern w:val="0"/>
          <w:szCs w:val="24"/>
        </w:rPr>
        <w:t>.</w:t>
      </w:r>
      <w:r w:rsidRPr="00C85726">
        <w:rPr>
          <w:rFonts w:cs="Calibri"/>
          <w:i/>
          <w:iCs/>
          <w:kern w:val="0"/>
          <w:szCs w:val="24"/>
        </w:rPr>
        <w:t xml:space="preserve"> </w:t>
      </w:r>
    </w:p>
    <w:p w14:paraId="23A0DA37" w14:textId="77777777" w:rsidR="00CC4929" w:rsidRPr="00352981" w:rsidRDefault="00CC4929" w:rsidP="00CC4929">
      <w:pPr>
        <w:widowControl w:val="0"/>
        <w:autoSpaceDE w:val="0"/>
        <w:autoSpaceDN w:val="0"/>
        <w:adjustRightInd w:val="0"/>
        <w:spacing w:after="0" w:line="240" w:lineRule="auto"/>
        <w:rPr>
          <w:rFonts w:cs="Calibri"/>
          <w:kern w:val="0"/>
          <w:szCs w:val="24"/>
        </w:rPr>
      </w:pPr>
    </w:p>
    <w:p w14:paraId="6C8D0585" w14:textId="0E2B75D1" w:rsidR="007C3885" w:rsidRDefault="00352981" w:rsidP="007C3885">
      <w:pPr>
        <w:widowControl w:val="0"/>
        <w:autoSpaceDE w:val="0"/>
        <w:autoSpaceDN w:val="0"/>
        <w:adjustRightInd w:val="0"/>
        <w:spacing w:after="0" w:line="240" w:lineRule="auto"/>
        <w:rPr>
          <w:rFonts w:cs="Calibri"/>
          <w:kern w:val="0"/>
          <w:szCs w:val="24"/>
        </w:rPr>
      </w:pPr>
      <w:r>
        <w:rPr>
          <w:rFonts w:cs="Calibri"/>
          <w:kern w:val="0"/>
          <w:szCs w:val="24"/>
        </w:rPr>
        <w:t>Almost nine in ten respondents (88.6%)</w:t>
      </w:r>
      <w:r w:rsidR="00C72F2B">
        <w:rPr>
          <w:rFonts w:cs="Calibri"/>
          <w:kern w:val="0"/>
          <w:szCs w:val="24"/>
        </w:rPr>
        <w:t xml:space="preserve"> agreed with the proposal to lease the Mansion House to a third party, who would take on the responsibility</w:t>
      </w:r>
      <w:r w:rsidR="00CB3D09">
        <w:rPr>
          <w:rFonts w:cs="Calibri"/>
          <w:kern w:val="0"/>
          <w:szCs w:val="24"/>
        </w:rPr>
        <w:t xml:space="preserve"> for repairs and maintenance of the building.</w:t>
      </w:r>
    </w:p>
    <w:p w14:paraId="30D73186" w14:textId="77777777" w:rsidR="00CB3D09" w:rsidRPr="00352981" w:rsidRDefault="00CB3D09" w:rsidP="007C3885">
      <w:pPr>
        <w:widowControl w:val="0"/>
        <w:autoSpaceDE w:val="0"/>
        <w:autoSpaceDN w:val="0"/>
        <w:adjustRightInd w:val="0"/>
        <w:spacing w:after="0" w:line="240" w:lineRule="auto"/>
        <w:rPr>
          <w:rFonts w:cs="Calibri"/>
          <w:kern w:val="0"/>
          <w:szCs w:val="24"/>
        </w:rPr>
      </w:pPr>
    </w:p>
    <w:p w14:paraId="1C390B46" w14:textId="195764F2"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47F2F690" wp14:editId="344A16BF">
            <wp:extent cx="5775325" cy="2493010"/>
            <wp:effectExtent l="0" t="0" r="0" b="0"/>
            <wp:docPr id="64" name="Picture 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r w:rsidR="008C1419" w:rsidRPr="008C1419">
        <w:rPr>
          <w:i/>
          <w:iCs/>
          <w:noProof/>
        </w:rPr>
        <w:t xml:space="preserve"> </w:t>
      </w:r>
      <w:r w:rsidR="008C1419" w:rsidRPr="00A06794">
        <w:rPr>
          <w:i/>
          <w:iCs/>
          <w:noProof/>
        </w:rPr>
        <w:t>Excludes ‘Don’t know’ responses</w:t>
      </w:r>
    </w:p>
    <w:p w14:paraId="3B292C3E" w14:textId="53724795" w:rsidR="004D2E84" w:rsidRDefault="004D2E84" w:rsidP="007C3885">
      <w:pPr>
        <w:widowControl w:val="0"/>
        <w:autoSpaceDE w:val="0"/>
        <w:autoSpaceDN w:val="0"/>
        <w:adjustRightInd w:val="0"/>
        <w:spacing w:after="0" w:line="240" w:lineRule="auto"/>
        <w:rPr>
          <w:rFonts w:cs="Calibri"/>
          <w:b/>
          <w:bCs/>
          <w:kern w:val="0"/>
          <w:szCs w:val="24"/>
        </w:rPr>
      </w:pPr>
    </w:p>
    <w:p w14:paraId="7227251E" w14:textId="77777777" w:rsidR="00BD048B" w:rsidRDefault="00BD048B" w:rsidP="007C3885">
      <w:pPr>
        <w:widowControl w:val="0"/>
        <w:autoSpaceDE w:val="0"/>
        <w:autoSpaceDN w:val="0"/>
        <w:adjustRightInd w:val="0"/>
        <w:spacing w:after="0" w:line="240" w:lineRule="auto"/>
        <w:rPr>
          <w:rFonts w:cs="Calibri"/>
          <w:b/>
          <w:bCs/>
          <w:kern w:val="0"/>
          <w:szCs w:val="24"/>
        </w:rPr>
      </w:pPr>
    </w:p>
    <w:p w14:paraId="24C09B60" w14:textId="070F89BE" w:rsidR="00F44932" w:rsidRDefault="009D0CE9" w:rsidP="00F44932">
      <w:pPr>
        <w:widowControl w:val="0"/>
        <w:autoSpaceDE w:val="0"/>
        <w:autoSpaceDN w:val="0"/>
        <w:adjustRightInd w:val="0"/>
        <w:spacing w:after="0" w:line="240" w:lineRule="auto"/>
        <w:rPr>
          <w:rFonts w:cs="Calibri"/>
          <w:kern w:val="0"/>
          <w:szCs w:val="24"/>
        </w:rPr>
      </w:pPr>
      <w:r w:rsidRPr="00173831">
        <w:rPr>
          <w:rFonts w:cs="Calibri"/>
          <w:kern w:val="0"/>
          <w:szCs w:val="24"/>
        </w:rPr>
        <w:t>All</w:t>
      </w:r>
      <w:r w:rsidR="00F44932" w:rsidRPr="00173831">
        <w:rPr>
          <w:rFonts w:cs="Calibri"/>
          <w:kern w:val="0"/>
          <w:szCs w:val="24"/>
        </w:rPr>
        <w:t xml:space="preserve"> demographic and geographic groups analysed</w:t>
      </w:r>
      <w:r w:rsidRPr="00173831">
        <w:rPr>
          <w:rFonts w:cs="Calibri"/>
          <w:kern w:val="0"/>
          <w:szCs w:val="24"/>
        </w:rPr>
        <w:t xml:space="preserve"> showed a consistency of opinion for this proposal</w:t>
      </w:r>
      <w:r w:rsidR="00F44932" w:rsidRPr="00173831">
        <w:rPr>
          <w:rFonts w:cs="Calibri"/>
          <w:kern w:val="0"/>
          <w:szCs w:val="24"/>
        </w:rPr>
        <w:t>. (Details show</w:t>
      </w:r>
      <w:r w:rsidRPr="00173831">
        <w:rPr>
          <w:rFonts w:cs="Calibri"/>
          <w:kern w:val="0"/>
          <w:szCs w:val="24"/>
        </w:rPr>
        <w:t>n</w:t>
      </w:r>
      <w:r w:rsidR="00F44932" w:rsidRPr="00173831">
        <w:rPr>
          <w:rFonts w:cs="Calibri"/>
          <w:kern w:val="0"/>
          <w:szCs w:val="24"/>
        </w:rPr>
        <w:t xml:space="preserve"> in </w:t>
      </w:r>
      <w:hyperlink w:anchor="_Appendix_24_–" w:history="1">
        <w:r w:rsidR="00F44932" w:rsidRPr="00173831">
          <w:rPr>
            <w:rStyle w:val="Hyperlink"/>
            <w:rFonts w:cs="Calibri"/>
            <w:kern w:val="0"/>
            <w:szCs w:val="24"/>
          </w:rPr>
          <w:t xml:space="preserve">Appendix </w:t>
        </w:r>
        <w:r w:rsidR="00B86D99" w:rsidRPr="00173831">
          <w:rPr>
            <w:rStyle w:val="Hyperlink"/>
            <w:rFonts w:cs="Calibri"/>
            <w:kern w:val="0"/>
            <w:szCs w:val="24"/>
          </w:rPr>
          <w:t>2</w:t>
        </w:r>
        <w:r w:rsidR="00173831" w:rsidRPr="00173831">
          <w:rPr>
            <w:rStyle w:val="Hyperlink"/>
            <w:rFonts w:cs="Calibri"/>
            <w:kern w:val="0"/>
            <w:szCs w:val="24"/>
          </w:rPr>
          <w:t>8</w:t>
        </w:r>
      </w:hyperlink>
      <w:r w:rsidR="00F44932" w:rsidRPr="00173831">
        <w:rPr>
          <w:rFonts w:cs="Calibri"/>
          <w:kern w:val="0"/>
          <w:szCs w:val="24"/>
        </w:rPr>
        <w:t>).</w:t>
      </w:r>
    </w:p>
    <w:p w14:paraId="7D258DDF" w14:textId="77777777" w:rsidR="00F44932" w:rsidRPr="00E907D0" w:rsidRDefault="00F44932" w:rsidP="007C3885">
      <w:pPr>
        <w:widowControl w:val="0"/>
        <w:autoSpaceDE w:val="0"/>
        <w:autoSpaceDN w:val="0"/>
        <w:adjustRightInd w:val="0"/>
        <w:spacing w:after="0" w:line="240" w:lineRule="auto"/>
        <w:rPr>
          <w:rFonts w:cs="Calibri"/>
          <w:kern w:val="0"/>
          <w:szCs w:val="24"/>
        </w:rPr>
      </w:pPr>
    </w:p>
    <w:p w14:paraId="0CDD3E66" w14:textId="77777777" w:rsidR="0032001A" w:rsidRPr="00E907D0" w:rsidRDefault="0032001A" w:rsidP="007C3885">
      <w:pPr>
        <w:widowControl w:val="0"/>
        <w:autoSpaceDE w:val="0"/>
        <w:autoSpaceDN w:val="0"/>
        <w:adjustRightInd w:val="0"/>
        <w:spacing w:after="0" w:line="240" w:lineRule="auto"/>
        <w:rPr>
          <w:rFonts w:cs="Calibri"/>
          <w:kern w:val="0"/>
          <w:szCs w:val="24"/>
        </w:rPr>
      </w:pPr>
    </w:p>
    <w:p w14:paraId="51853DA9" w14:textId="0A1C81CF" w:rsidR="0032001A" w:rsidRPr="00E907D0" w:rsidRDefault="00E907D0" w:rsidP="007C3885">
      <w:pPr>
        <w:widowControl w:val="0"/>
        <w:autoSpaceDE w:val="0"/>
        <w:autoSpaceDN w:val="0"/>
        <w:adjustRightInd w:val="0"/>
        <w:spacing w:after="0" w:line="240" w:lineRule="auto"/>
        <w:rPr>
          <w:rFonts w:cs="Calibri"/>
          <w:kern w:val="0"/>
          <w:szCs w:val="24"/>
        </w:rPr>
      </w:pPr>
      <w:r w:rsidRPr="00E907D0">
        <w:rPr>
          <w:rFonts w:cs="Calibri"/>
          <w:kern w:val="0"/>
          <w:szCs w:val="24"/>
        </w:rPr>
        <w:t xml:space="preserve">Over 70 comments </w:t>
      </w:r>
      <w:r>
        <w:rPr>
          <w:rFonts w:cs="Calibri"/>
          <w:kern w:val="0"/>
          <w:szCs w:val="24"/>
        </w:rPr>
        <w:t xml:space="preserve">on the Mansion House, or </w:t>
      </w:r>
      <w:r w:rsidR="005B3B1B">
        <w:rPr>
          <w:rFonts w:cs="Calibri"/>
          <w:kern w:val="0"/>
          <w:szCs w:val="24"/>
        </w:rPr>
        <w:t xml:space="preserve">Third Party arrangements were made in response to the open question at the end of this section; more details are available in </w:t>
      </w:r>
      <w:hyperlink w:anchor="_Appendix_26_–Comments" w:history="1">
        <w:r w:rsidR="005B3B1B" w:rsidRPr="00E9348F">
          <w:rPr>
            <w:rStyle w:val="Hyperlink"/>
            <w:rFonts w:cs="Calibri"/>
            <w:kern w:val="0"/>
            <w:szCs w:val="24"/>
          </w:rPr>
          <w:t>Appendix 30</w:t>
        </w:r>
      </w:hyperlink>
      <w:r w:rsidR="00E9348F">
        <w:rPr>
          <w:rFonts w:cs="Calibri"/>
          <w:kern w:val="0"/>
          <w:szCs w:val="24"/>
        </w:rPr>
        <w:t>.</w:t>
      </w:r>
    </w:p>
    <w:p w14:paraId="71C56C6E" w14:textId="21959564" w:rsidR="00833D91" w:rsidRDefault="0032001A" w:rsidP="00833D91">
      <w:pPr>
        <w:widowControl w:val="0"/>
        <w:autoSpaceDE w:val="0"/>
        <w:autoSpaceDN w:val="0"/>
        <w:adjustRightInd w:val="0"/>
        <w:spacing w:after="0" w:line="240" w:lineRule="auto"/>
        <w:rPr>
          <w:rFonts w:cs="Calibri"/>
          <w:color w:val="4472C4"/>
          <w:kern w:val="0"/>
          <w:szCs w:val="24"/>
        </w:rPr>
      </w:pPr>
      <w:r w:rsidRPr="00E907D0">
        <w:rPr>
          <w:rFonts w:cs="Calibri"/>
          <w:color w:val="4472C4"/>
          <w:kern w:val="0"/>
          <w:szCs w:val="24"/>
        </w:rPr>
        <w:br w:type="page"/>
      </w:r>
      <w:r w:rsidR="00833D91">
        <w:rPr>
          <w:rFonts w:cs="Calibri"/>
          <w:color w:val="4472C4"/>
          <w:kern w:val="0"/>
          <w:szCs w:val="24"/>
        </w:rPr>
        <w:lastRenderedPageBreak/>
        <w:t xml:space="preserve">The Old Library building in the Hayes is in the process of being leased to the Royal Welsh College of Music and Drama for use as a campus. This will deliver new performance spaces, opportunities to promote and protect the Welsh Language, and provide a ‘city living room’ for public access.  The Old Library is also currently home to the Museum of Cardiff (not to be confused with the National Museum of Wales in the Civic Centre). </w:t>
      </w:r>
    </w:p>
    <w:p w14:paraId="3DDD9BB1" w14:textId="77777777" w:rsidR="00833D91" w:rsidRDefault="00833D91" w:rsidP="00833D91">
      <w:pPr>
        <w:widowControl w:val="0"/>
        <w:autoSpaceDE w:val="0"/>
        <w:autoSpaceDN w:val="0"/>
        <w:adjustRightInd w:val="0"/>
        <w:spacing w:after="0" w:line="240" w:lineRule="auto"/>
        <w:rPr>
          <w:rFonts w:cs="Calibri"/>
          <w:color w:val="4472C4"/>
          <w:kern w:val="0"/>
          <w:szCs w:val="24"/>
        </w:rPr>
      </w:pPr>
    </w:p>
    <w:p w14:paraId="79AAA625" w14:textId="77777777" w:rsidR="00833D91" w:rsidRDefault="00833D91" w:rsidP="00833D91">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Museum of Cardiff is currently costing the Council £525,000 a year to run.  The Council is considering finding an alternative location for the Museum of Cardiff to reduce its running costs in the longer term. Whilst this work is on-going, the Council is proposing to reduce the cost of running the Museum by closing it one day a week, probably on Sundays, which would save £24,000 per year. </w:t>
      </w:r>
    </w:p>
    <w:p w14:paraId="6959DFB8" w14:textId="22B4D945" w:rsidR="007C3885" w:rsidRDefault="00833D91" w:rsidP="00833D91">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52137E50" w14:textId="77777777" w:rsidR="00CC4929" w:rsidRDefault="00CC4929" w:rsidP="00CC4929">
      <w:pPr>
        <w:widowControl w:val="0"/>
        <w:autoSpaceDE w:val="0"/>
        <w:autoSpaceDN w:val="0"/>
        <w:adjustRightInd w:val="0"/>
        <w:spacing w:after="0" w:line="240" w:lineRule="auto"/>
        <w:rPr>
          <w:rFonts w:cs="Calibri"/>
          <w:kern w:val="0"/>
          <w:szCs w:val="24"/>
        </w:rPr>
      </w:pPr>
    </w:p>
    <w:p w14:paraId="1C4866F5" w14:textId="2E1E4B35" w:rsidR="00320F64" w:rsidRPr="00824BBE" w:rsidRDefault="00320F64" w:rsidP="00320F64">
      <w:pPr>
        <w:widowControl w:val="0"/>
        <w:autoSpaceDE w:val="0"/>
        <w:autoSpaceDN w:val="0"/>
        <w:adjustRightInd w:val="0"/>
        <w:spacing w:after="0" w:line="240" w:lineRule="auto"/>
        <w:rPr>
          <w:rFonts w:cs="Calibri"/>
          <w:i/>
          <w:iCs/>
          <w:kern w:val="0"/>
          <w:szCs w:val="24"/>
        </w:rPr>
      </w:pPr>
      <w:r w:rsidRPr="00824BBE">
        <w:rPr>
          <w:rFonts w:cs="Calibri"/>
          <w:i/>
          <w:iCs/>
          <w:kern w:val="0"/>
          <w:szCs w:val="24"/>
        </w:rPr>
        <w:t xml:space="preserve">A total of </w:t>
      </w:r>
      <w:r w:rsidR="00A03DE6" w:rsidRPr="00824BBE">
        <w:rPr>
          <w:rFonts w:cs="Calibri"/>
          <w:i/>
          <w:iCs/>
          <w:kern w:val="0"/>
          <w:szCs w:val="24"/>
        </w:rPr>
        <w:t>5,</w:t>
      </w:r>
      <w:r w:rsidR="00B143E1" w:rsidRPr="00824BBE">
        <w:rPr>
          <w:rFonts w:cs="Calibri"/>
          <w:i/>
          <w:iCs/>
          <w:kern w:val="0"/>
          <w:szCs w:val="24"/>
        </w:rPr>
        <w:t>7</w:t>
      </w:r>
      <w:r w:rsidR="00A03DE6" w:rsidRPr="00824BBE">
        <w:rPr>
          <w:rFonts w:cs="Calibri"/>
          <w:i/>
          <w:iCs/>
          <w:kern w:val="0"/>
          <w:szCs w:val="24"/>
        </w:rPr>
        <w:t>74</w:t>
      </w:r>
      <w:r w:rsidRPr="00824BBE">
        <w:rPr>
          <w:rFonts w:cs="Calibri"/>
          <w:i/>
          <w:iCs/>
          <w:kern w:val="0"/>
          <w:szCs w:val="24"/>
        </w:rPr>
        <w:t xml:space="preserve"> responses were received for this question, giving a response rate of </w:t>
      </w:r>
      <w:r w:rsidR="00B03884" w:rsidRPr="00824BBE">
        <w:rPr>
          <w:rFonts w:cs="Calibri"/>
          <w:i/>
          <w:iCs/>
          <w:kern w:val="0"/>
          <w:szCs w:val="24"/>
        </w:rPr>
        <w:t>61.9</w:t>
      </w:r>
      <w:r w:rsidRPr="00824BBE">
        <w:rPr>
          <w:rFonts w:cs="Calibri"/>
          <w:i/>
          <w:iCs/>
          <w:kern w:val="0"/>
          <w:szCs w:val="24"/>
        </w:rPr>
        <w:t>%.</w:t>
      </w:r>
    </w:p>
    <w:p w14:paraId="20A28EE3" w14:textId="2B5188C4" w:rsidR="00320F64" w:rsidRPr="00C85726" w:rsidRDefault="00320F64" w:rsidP="00320F64">
      <w:pPr>
        <w:widowControl w:val="0"/>
        <w:autoSpaceDE w:val="0"/>
        <w:autoSpaceDN w:val="0"/>
        <w:adjustRightInd w:val="0"/>
        <w:spacing w:after="0" w:line="240" w:lineRule="auto"/>
        <w:rPr>
          <w:rFonts w:cs="Calibri"/>
          <w:i/>
          <w:iCs/>
          <w:kern w:val="0"/>
          <w:szCs w:val="24"/>
        </w:rPr>
      </w:pPr>
      <w:r w:rsidRPr="00824BBE">
        <w:rPr>
          <w:rFonts w:cs="Calibri"/>
          <w:i/>
          <w:iCs/>
          <w:kern w:val="0"/>
          <w:szCs w:val="24"/>
        </w:rPr>
        <w:t xml:space="preserve">Confidence level 95%, confidence interval of ± </w:t>
      </w:r>
      <w:r w:rsidR="000E4524" w:rsidRPr="00824BBE">
        <w:rPr>
          <w:rFonts w:cs="Calibri"/>
          <w:i/>
          <w:iCs/>
          <w:kern w:val="0"/>
          <w:szCs w:val="24"/>
        </w:rPr>
        <w:t>1.3</w:t>
      </w:r>
      <w:r w:rsidRPr="00824BBE">
        <w:rPr>
          <w:rFonts w:cs="Calibri"/>
          <w:i/>
          <w:iCs/>
          <w:kern w:val="0"/>
          <w:szCs w:val="24"/>
        </w:rPr>
        <w:t>.</w:t>
      </w:r>
      <w:r w:rsidRPr="00C85726">
        <w:rPr>
          <w:rFonts w:cs="Calibri"/>
          <w:i/>
          <w:iCs/>
          <w:kern w:val="0"/>
          <w:szCs w:val="24"/>
        </w:rPr>
        <w:t xml:space="preserve"> </w:t>
      </w:r>
    </w:p>
    <w:p w14:paraId="43F585BF"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3D871F01" w14:textId="134DEEE9" w:rsidR="00AA5119" w:rsidRPr="00E9348F" w:rsidRDefault="00054E4C" w:rsidP="00833D91">
      <w:pPr>
        <w:widowControl w:val="0"/>
        <w:autoSpaceDE w:val="0"/>
        <w:autoSpaceDN w:val="0"/>
        <w:adjustRightInd w:val="0"/>
        <w:spacing w:after="0" w:line="240" w:lineRule="auto"/>
        <w:rPr>
          <w:rFonts w:cs="Calibri"/>
          <w:kern w:val="0"/>
          <w:szCs w:val="24"/>
        </w:rPr>
      </w:pPr>
      <w:r>
        <w:rPr>
          <w:rFonts w:cs="Calibri"/>
          <w:kern w:val="0"/>
          <w:szCs w:val="24"/>
        </w:rPr>
        <w:t xml:space="preserve">More than four in five respondents (81.6%) agreed with the proposal to close the Museum of Cardiff one day a week to </w:t>
      </w:r>
      <w:r w:rsidR="002569C1">
        <w:rPr>
          <w:rFonts w:cs="Calibri"/>
          <w:kern w:val="0"/>
          <w:szCs w:val="24"/>
        </w:rPr>
        <w:t>reduce its running costs.</w:t>
      </w:r>
    </w:p>
    <w:p w14:paraId="0F380E86" w14:textId="77777777" w:rsidR="00AA5119" w:rsidRPr="00E9348F" w:rsidRDefault="00AA5119" w:rsidP="00833D91">
      <w:pPr>
        <w:widowControl w:val="0"/>
        <w:autoSpaceDE w:val="0"/>
        <w:autoSpaceDN w:val="0"/>
        <w:adjustRightInd w:val="0"/>
        <w:spacing w:after="0" w:line="240" w:lineRule="auto"/>
        <w:rPr>
          <w:rFonts w:cs="Calibri"/>
          <w:kern w:val="0"/>
          <w:szCs w:val="24"/>
        </w:rPr>
      </w:pPr>
    </w:p>
    <w:p w14:paraId="58139612" w14:textId="1FDC3120"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43A81801" wp14:editId="3799BC5E">
            <wp:extent cx="5792470" cy="2518410"/>
            <wp:effectExtent l="0" t="0" r="0" b="0"/>
            <wp:docPr id="65" name="Picture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r w:rsidR="008C1419" w:rsidRPr="008C1419">
        <w:rPr>
          <w:i/>
          <w:iCs/>
          <w:noProof/>
        </w:rPr>
        <w:t xml:space="preserve"> </w:t>
      </w:r>
      <w:r w:rsidR="008C1419" w:rsidRPr="00A06794">
        <w:rPr>
          <w:i/>
          <w:iCs/>
          <w:noProof/>
        </w:rPr>
        <w:t>Excludes ‘Don’t know’ responses</w:t>
      </w:r>
    </w:p>
    <w:p w14:paraId="284DAA0F" w14:textId="02710F1A" w:rsidR="00BD048B" w:rsidRDefault="00BD048B" w:rsidP="00833D91">
      <w:pPr>
        <w:widowControl w:val="0"/>
        <w:autoSpaceDE w:val="0"/>
        <w:autoSpaceDN w:val="0"/>
        <w:adjustRightInd w:val="0"/>
        <w:spacing w:after="0" w:line="240" w:lineRule="auto"/>
        <w:rPr>
          <w:rFonts w:cs="Calibri"/>
          <w:b/>
          <w:bCs/>
          <w:kern w:val="0"/>
          <w:szCs w:val="24"/>
        </w:rPr>
      </w:pPr>
    </w:p>
    <w:p w14:paraId="3819CDCA" w14:textId="77777777" w:rsidR="0015551D" w:rsidRDefault="0015551D" w:rsidP="00833D91">
      <w:pPr>
        <w:widowControl w:val="0"/>
        <w:autoSpaceDE w:val="0"/>
        <w:autoSpaceDN w:val="0"/>
        <w:adjustRightInd w:val="0"/>
        <w:spacing w:after="0" w:line="240" w:lineRule="auto"/>
        <w:rPr>
          <w:rFonts w:cs="Calibri"/>
          <w:b/>
          <w:bCs/>
          <w:kern w:val="0"/>
          <w:szCs w:val="24"/>
        </w:rPr>
      </w:pPr>
    </w:p>
    <w:p w14:paraId="63358B42" w14:textId="7389E006" w:rsidR="00F44932" w:rsidRDefault="00F44932" w:rsidP="00F44932">
      <w:pPr>
        <w:widowControl w:val="0"/>
        <w:autoSpaceDE w:val="0"/>
        <w:autoSpaceDN w:val="0"/>
        <w:adjustRightInd w:val="0"/>
        <w:spacing w:after="0" w:line="240" w:lineRule="auto"/>
        <w:rPr>
          <w:rFonts w:cs="Calibri"/>
          <w:kern w:val="0"/>
          <w:szCs w:val="24"/>
        </w:rPr>
      </w:pPr>
      <w:r w:rsidRPr="002569C1">
        <w:rPr>
          <w:rFonts w:cs="Calibri"/>
          <w:kern w:val="0"/>
          <w:szCs w:val="24"/>
        </w:rPr>
        <w:t xml:space="preserve">Results were </w:t>
      </w:r>
      <w:r w:rsidR="002569C1" w:rsidRPr="002569C1">
        <w:rPr>
          <w:rFonts w:cs="Calibri"/>
          <w:kern w:val="0"/>
          <w:szCs w:val="24"/>
        </w:rPr>
        <w:t xml:space="preserve">broadly </w:t>
      </w:r>
      <w:r w:rsidRPr="002569C1">
        <w:rPr>
          <w:rFonts w:cs="Calibri"/>
          <w:kern w:val="0"/>
          <w:szCs w:val="24"/>
        </w:rPr>
        <w:t>consistent across the demographic and geographic groups analysed. (Details show</w:t>
      </w:r>
      <w:r w:rsidR="002569C1">
        <w:rPr>
          <w:rFonts w:cs="Calibri"/>
          <w:kern w:val="0"/>
          <w:szCs w:val="24"/>
        </w:rPr>
        <w:t>n</w:t>
      </w:r>
      <w:r w:rsidRPr="002569C1">
        <w:rPr>
          <w:rFonts w:cs="Calibri"/>
          <w:kern w:val="0"/>
          <w:szCs w:val="24"/>
        </w:rPr>
        <w:t xml:space="preserve"> in </w:t>
      </w:r>
      <w:hyperlink w:anchor="_Appendix_29_–" w:history="1">
        <w:r w:rsidRPr="002569C1">
          <w:rPr>
            <w:rStyle w:val="Hyperlink"/>
            <w:rFonts w:cs="Calibri"/>
            <w:kern w:val="0"/>
            <w:szCs w:val="24"/>
          </w:rPr>
          <w:t xml:space="preserve">Appendix </w:t>
        </w:r>
        <w:r w:rsidR="00B86D99" w:rsidRPr="002569C1">
          <w:rPr>
            <w:rStyle w:val="Hyperlink"/>
            <w:rFonts w:cs="Calibri"/>
            <w:kern w:val="0"/>
            <w:szCs w:val="24"/>
          </w:rPr>
          <w:t>2</w:t>
        </w:r>
        <w:r w:rsidR="002569C1" w:rsidRPr="002569C1">
          <w:rPr>
            <w:rStyle w:val="Hyperlink"/>
            <w:rFonts w:cs="Calibri"/>
            <w:kern w:val="0"/>
            <w:szCs w:val="24"/>
          </w:rPr>
          <w:t>9</w:t>
        </w:r>
      </w:hyperlink>
      <w:r w:rsidRPr="002569C1">
        <w:rPr>
          <w:rFonts w:cs="Calibri"/>
          <w:kern w:val="0"/>
          <w:szCs w:val="24"/>
        </w:rPr>
        <w:t>).</w:t>
      </w:r>
    </w:p>
    <w:p w14:paraId="1D9175F2" w14:textId="77777777" w:rsidR="002569C1" w:rsidRDefault="002569C1" w:rsidP="00F44932">
      <w:pPr>
        <w:widowControl w:val="0"/>
        <w:autoSpaceDE w:val="0"/>
        <w:autoSpaceDN w:val="0"/>
        <w:adjustRightInd w:val="0"/>
        <w:spacing w:after="0" w:line="240" w:lineRule="auto"/>
        <w:rPr>
          <w:rFonts w:cs="Calibri"/>
          <w:kern w:val="0"/>
          <w:szCs w:val="24"/>
        </w:rPr>
      </w:pPr>
    </w:p>
    <w:p w14:paraId="17C18387" w14:textId="77777777" w:rsidR="002569C1" w:rsidRDefault="002569C1" w:rsidP="00F44932">
      <w:pPr>
        <w:widowControl w:val="0"/>
        <w:autoSpaceDE w:val="0"/>
        <w:autoSpaceDN w:val="0"/>
        <w:adjustRightInd w:val="0"/>
        <w:spacing w:after="0" w:line="240" w:lineRule="auto"/>
        <w:rPr>
          <w:rFonts w:cs="Calibri"/>
          <w:kern w:val="0"/>
          <w:szCs w:val="24"/>
        </w:rPr>
      </w:pPr>
    </w:p>
    <w:p w14:paraId="107D8278" w14:textId="1690E46F" w:rsidR="002569C1" w:rsidRDefault="00BC0B95" w:rsidP="00F44932">
      <w:pPr>
        <w:widowControl w:val="0"/>
        <w:autoSpaceDE w:val="0"/>
        <w:autoSpaceDN w:val="0"/>
        <w:adjustRightInd w:val="0"/>
        <w:spacing w:after="0" w:line="240" w:lineRule="auto"/>
        <w:rPr>
          <w:rFonts w:cs="Calibri"/>
          <w:kern w:val="0"/>
          <w:szCs w:val="24"/>
        </w:rPr>
      </w:pPr>
      <w:r>
        <w:rPr>
          <w:rFonts w:cs="Calibri"/>
          <w:kern w:val="0"/>
          <w:szCs w:val="24"/>
        </w:rPr>
        <w:t>Over 450 comments relating to the Museum of Cardiff were received in response to the open question at the end of this section</w:t>
      </w:r>
      <w:r w:rsidR="00767C67">
        <w:rPr>
          <w:rFonts w:cs="Calibri"/>
          <w:kern w:val="0"/>
          <w:szCs w:val="24"/>
        </w:rPr>
        <w:t xml:space="preserve">; further details are available in </w:t>
      </w:r>
      <w:hyperlink w:anchor="_Appendix_26_–Comments" w:history="1">
        <w:r w:rsidR="00767C67" w:rsidRPr="00767C67">
          <w:rPr>
            <w:rStyle w:val="Hyperlink"/>
            <w:rFonts w:cs="Calibri"/>
            <w:kern w:val="0"/>
            <w:szCs w:val="24"/>
          </w:rPr>
          <w:t>Appendix 30</w:t>
        </w:r>
      </w:hyperlink>
      <w:r w:rsidR="00767C67">
        <w:rPr>
          <w:rFonts w:cs="Calibri"/>
          <w:kern w:val="0"/>
          <w:szCs w:val="24"/>
        </w:rPr>
        <w:t>.</w:t>
      </w:r>
    </w:p>
    <w:p w14:paraId="64A9DAA3" w14:textId="77777777" w:rsidR="00F44932" w:rsidRDefault="00F44932" w:rsidP="00833D91">
      <w:pPr>
        <w:widowControl w:val="0"/>
        <w:autoSpaceDE w:val="0"/>
        <w:autoSpaceDN w:val="0"/>
        <w:adjustRightInd w:val="0"/>
        <w:spacing w:after="0" w:line="240" w:lineRule="auto"/>
        <w:rPr>
          <w:rFonts w:cs="Calibri"/>
          <w:b/>
          <w:bCs/>
          <w:kern w:val="0"/>
          <w:szCs w:val="24"/>
        </w:rPr>
      </w:pPr>
    </w:p>
    <w:p w14:paraId="65C78B05" w14:textId="4F982CA6" w:rsidR="0079604C" w:rsidRPr="00D707F3" w:rsidRDefault="00767C67" w:rsidP="0079604C">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79604C" w:rsidRPr="00D707F3">
        <w:rPr>
          <w:rFonts w:cs="Calibri"/>
          <w:b/>
          <w:bCs/>
          <w:color w:val="00B050"/>
          <w:kern w:val="0"/>
          <w:szCs w:val="24"/>
        </w:rPr>
        <w:lastRenderedPageBreak/>
        <w:t>Child Friendly Cardiff Survey:</w:t>
      </w:r>
    </w:p>
    <w:p w14:paraId="44B0ABB8" w14:textId="77777777" w:rsidR="0015551D" w:rsidRDefault="0015551D" w:rsidP="0015551D">
      <w:pPr>
        <w:autoSpaceDE w:val="0"/>
        <w:autoSpaceDN w:val="0"/>
        <w:adjustRightInd w:val="0"/>
        <w:spacing w:after="0" w:line="240" w:lineRule="auto"/>
        <w:rPr>
          <w:rFonts w:cs="Calibri"/>
          <w:color w:val="4472C4"/>
          <w:kern w:val="0"/>
          <w:szCs w:val="24"/>
        </w:rPr>
      </w:pPr>
      <w:r>
        <w:rPr>
          <w:rFonts w:cs="Calibri"/>
          <w:color w:val="4472C4"/>
          <w:kern w:val="0"/>
          <w:szCs w:val="24"/>
        </w:rPr>
        <w:t>The Old Library building in the Hayes is in the process of being leased to the Royal Welsh College of Music and Drama for use as a campus. This will deliver new performance spaces, opportunities to promote and protect the Welsh Language, and provide a ‘city living room’ for public access. The Old Library is also currently home to the Museum of Cardiff (not to be confused with the National Museum of Wales in the Civic Centre).</w:t>
      </w:r>
    </w:p>
    <w:p w14:paraId="48B883E4" w14:textId="77777777" w:rsidR="0015551D" w:rsidRDefault="0015551D" w:rsidP="0015551D">
      <w:pPr>
        <w:autoSpaceDE w:val="0"/>
        <w:autoSpaceDN w:val="0"/>
        <w:adjustRightInd w:val="0"/>
        <w:spacing w:after="0" w:line="240" w:lineRule="auto"/>
        <w:rPr>
          <w:rFonts w:cs="Calibri"/>
          <w:color w:val="4472C4"/>
          <w:kern w:val="0"/>
          <w:szCs w:val="24"/>
        </w:rPr>
      </w:pPr>
      <w:r>
        <w:rPr>
          <w:rFonts w:cs="Calibri"/>
          <w:color w:val="4472C4"/>
          <w:kern w:val="0"/>
          <w:szCs w:val="24"/>
        </w:rPr>
        <w:t>The Museum of Cardiff is currently costing the Council £525,000 a year to run. The Council is considering finding an alternative location for the Museum of Cardiff to reduce its running costs in the longer term. Whilst this work is on-going, the Council is proposing to reduce the cost of running the Museum by closing it one day a week, probably on Sundays, which would save £24,000 per year.</w:t>
      </w:r>
    </w:p>
    <w:p w14:paraId="23435F59" w14:textId="69A897B2" w:rsidR="0015551D" w:rsidRDefault="0015551D" w:rsidP="0015551D">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agree with this proposal?</w:t>
      </w:r>
    </w:p>
    <w:p w14:paraId="76F6AA22" w14:textId="77777777" w:rsidR="00CC4929" w:rsidRDefault="00CC4929" w:rsidP="00CC4929">
      <w:pPr>
        <w:widowControl w:val="0"/>
        <w:autoSpaceDE w:val="0"/>
        <w:autoSpaceDN w:val="0"/>
        <w:adjustRightInd w:val="0"/>
        <w:spacing w:after="0" w:line="240" w:lineRule="auto"/>
        <w:rPr>
          <w:rFonts w:cs="Calibri"/>
          <w:kern w:val="0"/>
          <w:szCs w:val="24"/>
        </w:rPr>
      </w:pPr>
    </w:p>
    <w:p w14:paraId="60F18E18" w14:textId="632B7437"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6D6CE5">
        <w:rPr>
          <w:rFonts w:cs="Calibri"/>
          <w:i/>
          <w:iCs/>
          <w:kern w:val="0"/>
          <w:szCs w:val="24"/>
        </w:rPr>
        <w:t>69</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D5183">
        <w:rPr>
          <w:rFonts w:cs="Calibri"/>
          <w:i/>
          <w:iCs/>
          <w:kern w:val="0"/>
          <w:szCs w:val="24"/>
        </w:rPr>
        <w:t>67.0</w:t>
      </w:r>
      <w:r w:rsidRPr="00C85726">
        <w:rPr>
          <w:rFonts w:cs="Calibri"/>
          <w:i/>
          <w:iCs/>
          <w:kern w:val="0"/>
          <w:szCs w:val="24"/>
        </w:rPr>
        <w:t>%</w:t>
      </w:r>
      <w:r>
        <w:rPr>
          <w:rFonts w:cs="Calibri"/>
          <w:i/>
          <w:iCs/>
          <w:kern w:val="0"/>
          <w:szCs w:val="24"/>
        </w:rPr>
        <w:t>.</w:t>
      </w:r>
    </w:p>
    <w:p w14:paraId="2DE512AD" w14:textId="4219FEF2"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0E4524">
        <w:rPr>
          <w:rFonts w:cs="Calibri"/>
          <w:i/>
          <w:iCs/>
          <w:kern w:val="0"/>
          <w:szCs w:val="24"/>
        </w:rPr>
        <w:t>11.8</w:t>
      </w:r>
      <w:r>
        <w:rPr>
          <w:rFonts w:cs="Calibri"/>
          <w:i/>
          <w:iCs/>
          <w:kern w:val="0"/>
          <w:szCs w:val="24"/>
        </w:rPr>
        <w:t>.</w:t>
      </w:r>
      <w:r w:rsidRPr="00C85726">
        <w:rPr>
          <w:rFonts w:cs="Calibri"/>
          <w:i/>
          <w:iCs/>
          <w:kern w:val="0"/>
          <w:szCs w:val="24"/>
        </w:rPr>
        <w:t xml:space="preserve"> </w:t>
      </w:r>
    </w:p>
    <w:p w14:paraId="33626F05"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1FD4694E" w14:textId="7A58A943" w:rsidR="0015551D" w:rsidRDefault="003D7BB0" w:rsidP="00833D91">
      <w:pPr>
        <w:widowControl w:val="0"/>
        <w:autoSpaceDE w:val="0"/>
        <w:autoSpaceDN w:val="0"/>
        <w:adjustRightInd w:val="0"/>
        <w:spacing w:after="0" w:line="240" w:lineRule="auto"/>
        <w:rPr>
          <w:rFonts w:cs="Calibri"/>
          <w:kern w:val="0"/>
          <w:szCs w:val="24"/>
        </w:rPr>
      </w:pPr>
      <w:r>
        <w:rPr>
          <w:rFonts w:cs="Calibri"/>
          <w:kern w:val="0"/>
          <w:szCs w:val="24"/>
        </w:rPr>
        <w:t xml:space="preserve">More than three-quarters of </w:t>
      </w:r>
      <w:r w:rsidR="00256275">
        <w:rPr>
          <w:rFonts w:cs="Calibri"/>
          <w:kern w:val="0"/>
          <w:szCs w:val="24"/>
        </w:rPr>
        <w:t xml:space="preserve">those answering this question in the Child Friendly Cardiff budget survey </w:t>
      </w:r>
      <w:r w:rsidR="000853FC">
        <w:rPr>
          <w:rFonts w:cs="Calibri"/>
          <w:kern w:val="0"/>
          <w:szCs w:val="24"/>
        </w:rPr>
        <w:t>(76.8%) supported the proposal to close the Museum of Cardiff one day a week, reflecting the findings of the main</w:t>
      </w:r>
      <w:r w:rsidR="00297E0A">
        <w:rPr>
          <w:rFonts w:cs="Calibri"/>
          <w:kern w:val="0"/>
          <w:szCs w:val="24"/>
        </w:rPr>
        <w:t xml:space="preserve"> budget consultation.</w:t>
      </w:r>
    </w:p>
    <w:p w14:paraId="7838C66E" w14:textId="77777777" w:rsidR="00297E0A" w:rsidRPr="003D7BB0" w:rsidRDefault="00297E0A" w:rsidP="00833D91">
      <w:pPr>
        <w:widowControl w:val="0"/>
        <w:autoSpaceDE w:val="0"/>
        <w:autoSpaceDN w:val="0"/>
        <w:adjustRightInd w:val="0"/>
        <w:spacing w:after="0" w:line="240" w:lineRule="auto"/>
        <w:rPr>
          <w:rFonts w:cs="Calibri"/>
          <w:kern w:val="0"/>
          <w:szCs w:val="24"/>
        </w:rPr>
      </w:pPr>
    </w:p>
    <w:p w14:paraId="06F011BF" w14:textId="54125B12"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F11B11D" wp14:editId="4626A846">
            <wp:extent cx="5758815" cy="2493010"/>
            <wp:effectExtent l="0" t="0" r="0" b="0"/>
            <wp:docPr id="66" name="Picture 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r w:rsidR="008C1419" w:rsidRPr="008C1419">
        <w:rPr>
          <w:i/>
          <w:iCs/>
          <w:noProof/>
        </w:rPr>
        <w:t xml:space="preserve"> </w:t>
      </w:r>
      <w:r w:rsidR="008C1419" w:rsidRPr="00A06794">
        <w:rPr>
          <w:i/>
          <w:iCs/>
          <w:noProof/>
        </w:rPr>
        <w:t>Excludes ‘Don’t know’ responses</w:t>
      </w:r>
    </w:p>
    <w:p w14:paraId="389C58FF" w14:textId="42E57526" w:rsidR="006C4A93" w:rsidRDefault="006C4A93" w:rsidP="00833D91">
      <w:pPr>
        <w:widowControl w:val="0"/>
        <w:autoSpaceDE w:val="0"/>
        <w:autoSpaceDN w:val="0"/>
        <w:adjustRightInd w:val="0"/>
        <w:spacing w:after="0" w:line="240" w:lineRule="auto"/>
        <w:rPr>
          <w:rFonts w:cs="Calibri"/>
          <w:b/>
          <w:bCs/>
          <w:kern w:val="0"/>
          <w:szCs w:val="24"/>
        </w:rPr>
      </w:pPr>
    </w:p>
    <w:p w14:paraId="16833BFD" w14:textId="77777777" w:rsidR="006C4A93" w:rsidRPr="009224FC" w:rsidRDefault="006C4A93" w:rsidP="00833D91">
      <w:pPr>
        <w:widowControl w:val="0"/>
        <w:autoSpaceDE w:val="0"/>
        <w:autoSpaceDN w:val="0"/>
        <w:adjustRightInd w:val="0"/>
        <w:spacing w:after="0" w:line="240" w:lineRule="auto"/>
        <w:rPr>
          <w:rFonts w:cs="Calibri"/>
          <w:b/>
          <w:bCs/>
          <w:kern w:val="0"/>
          <w:szCs w:val="24"/>
        </w:rPr>
      </w:pPr>
    </w:p>
    <w:p w14:paraId="74170A6E" w14:textId="4BC512CE" w:rsidR="00833D91" w:rsidRDefault="00297E0A" w:rsidP="00833D91">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9161D1">
        <w:rPr>
          <w:rFonts w:cs="Calibri"/>
          <w:b/>
          <w:bCs/>
          <w:color w:val="4472C4"/>
          <w:kern w:val="0"/>
          <w:szCs w:val="24"/>
        </w:rPr>
        <w:lastRenderedPageBreak/>
        <w:t>Do you have any comments on the proposed changes to Culture &amp; Events?</w:t>
      </w:r>
    </w:p>
    <w:p w14:paraId="3ECB3336" w14:textId="77777777" w:rsidR="001F42D4" w:rsidRPr="00CD0297" w:rsidRDefault="001F42D4" w:rsidP="001F42D4">
      <w:pPr>
        <w:widowControl w:val="0"/>
        <w:autoSpaceDE w:val="0"/>
        <w:autoSpaceDN w:val="0"/>
        <w:adjustRightInd w:val="0"/>
        <w:spacing w:after="0" w:line="240" w:lineRule="auto"/>
        <w:rPr>
          <w:rFonts w:cs="Calibri"/>
          <w:kern w:val="0"/>
          <w:szCs w:val="24"/>
        </w:rPr>
      </w:pPr>
    </w:p>
    <w:p w14:paraId="14788679" w14:textId="5A32B5E5" w:rsidR="001F42D4" w:rsidRPr="00CD0297" w:rsidRDefault="001F42D4" w:rsidP="001F42D4">
      <w:pPr>
        <w:widowControl w:val="0"/>
        <w:autoSpaceDE w:val="0"/>
        <w:autoSpaceDN w:val="0"/>
        <w:adjustRightInd w:val="0"/>
        <w:spacing w:after="0" w:line="240" w:lineRule="auto"/>
        <w:rPr>
          <w:rFonts w:cs="Calibri"/>
          <w:kern w:val="0"/>
          <w:szCs w:val="24"/>
        </w:rPr>
      </w:pPr>
      <w:r w:rsidRPr="006F3741">
        <w:rPr>
          <w:rFonts w:cs="Calibri"/>
          <w:kern w:val="0"/>
          <w:szCs w:val="24"/>
        </w:rPr>
        <w:t xml:space="preserve">A total of </w:t>
      </w:r>
      <w:r w:rsidR="006F3741" w:rsidRPr="006F3741">
        <w:rPr>
          <w:rFonts w:cs="Calibri"/>
          <w:kern w:val="0"/>
          <w:szCs w:val="24"/>
        </w:rPr>
        <w:t xml:space="preserve">897 </w:t>
      </w:r>
      <w:r w:rsidRPr="006F3741">
        <w:rPr>
          <w:rFonts w:cs="Calibri"/>
          <w:kern w:val="0"/>
          <w:szCs w:val="24"/>
        </w:rPr>
        <w:t xml:space="preserve">comments were received, and grouped into themes.  The top three are shown below, with a full list available in </w:t>
      </w:r>
      <w:hyperlink w:anchor="_Appendix_26_–Comments" w:history="1">
        <w:r w:rsidRPr="00297E0A">
          <w:rPr>
            <w:rStyle w:val="Hyperlink"/>
            <w:rFonts w:cs="Calibri"/>
            <w:kern w:val="0"/>
            <w:szCs w:val="24"/>
          </w:rPr>
          <w:t xml:space="preserve">Appendix </w:t>
        </w:r>
        <w:r w:rsidR="00297E0A" w:rsidRPr="00297E0A">
          <w:rPr>
            <w:rStyle w:val="Hyperlink"/>
            <w:rFonts w:cs="Calibri"/>
            <w:kern w:val="0"/>
            <w:szCs w:val="24"/>
          </w:rPr>
          <w:t>30</w:t>
        </w:r>
      </w:hyperlink>
      <w:r w:rsidRPr="00B86D99">
        <w:rPr>
          <w:rFonts w:cs="Calibri"/>
          <w:kern w:val="0"/>
          <w:szCs w:val="24"/>
        </w:rPr>
        <w:t>.</w:t>
      </w:r>
    </w:p>
    <w:p w14:paraId="20726D00" w14:textId="77777777" w:rsidR="00A23D80" w:rsidRDefault="00A23D80" w:rsidP="00A23D80">
      <w:pPr>
        <w:widowControl w:val="0"/>
        <w:autoSpaceDE w:val="0"/>
        <w:autoSpaceDN w:val="0"/>
        <w:adjustRightInd w:val="0"/>
        <w:spacing w:after="0" w:line="240" w:lineRule="auto"/>
        <w:rPr>
          <w:rFonts w:cs="Calibri"/>
          <w:b/>
          <w:bCs/>
          <w:kern w:val="0"/>
          <w:szCs w:val="24"/>
        </w:rPr>
      </w:pPr>
    </w:p>
    <w:tbl>
      <w:tblPr>
        <w:tblW w:w="918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08"/>
        <w:gridCol w:w="620"/>
        <w:gridCol w:w="642"/>
        <w:gridCol w:w="5610"/>
      </w:tblGrid>
      <w:tr w:rsidR="00A23D80" w14:paraId="668F8387" w14:textId="77777777" w:rsidTr="0059015E">
        <w:tc>
          <w:tcPr>
            <w:tcW w:w="2308" w:type="dxa"/>
            <w:shd w:val="clear" w:color="auto" w:fill="27A096"/>
          </w:tcPr>
          <w:p w14:paraId="60CC5611" w14:textId="77777777" w:rsidR="00A23D80" w:rsidRDefault="00A23D80" w:rsidP="002E221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620" w:type="dxa"/>
            <w:shd w:val="clear" w:color="auto" w:fill="27A096"/>
          </w:tcPr>
          <w:p w14:paraId="1A0EA571" w14:textId="77777777" w:rsidR="00A23D80" w:rsidRDefault="00A23D80"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642" w:type="dxa"/>
            <w:shd w:val="clear" w:color="auto" w:fill="27A096"/>
          </w:tcPr>
          <w:p w14:paraId="3EED9CAB" w14:textId="77777777" w:rsidR="00A23D80" w:rsidRDefault="00A23D80"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610" w:type="dxa"/>
            <w:shd w:val="clear" w:color="auto" w:fill="27A096"/>
          </w:tcPr>
          <w:p w14:paraId="3CA023F0" w14:textId="77777777" w:rsidR="00A23D80" w:rsidRDefault="00A23D80"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A23D80" w14:paraId="440C2E9E" w14:textId="77777777" w:rsidTr="0059015E">
        <w:tc>
          <w:tcPr>
            <w:tcW w:w="2308" w:type="dxa"/>
            <w:shd w:val="clear" w:color="auto" w:fill="CCF2EF"/>
          </w:tcPr>
          <w:p w14:paraId="2AB5CDFA" w14:textId="77777777" w:rsidR="00A23D80" w:rsidRDefault="00A23D80" w:rsidP="002E2213">
            <w:pPr>
              <w:widowControl w:val="0"/>
              <w:autoSpaceDE w:val="0"/>
              <w:autoSpaceDN w:val="0"/>
              <w:adjustRightInd w:val="0"/>
              <w:spacing w:after="0" w:line="240" w:lineRule="auto"/>
              <w:rPr>
                <w:rFonts w:cs="Calibri"/>
                <w:b/>
                <w:bCs/>
                <w:kern w:val="0"/>
                <w:szCs w:val="24"/>
              </w:rPr>
            </w:pPr>
            <w:r w:rsidRPr="007F0349">
              <w:rPr>
                <w:rFonts w:cs="Calibri"/>
                <w:color w:val="000000"/>
                <w:kern w:val="0"/>
                <w:szCs w:val="24"/>
              </w:rPr>
              <w:t>Against a weekend closure / Alternative option suggestions for The Museum of Cardiff</w:t>
            </w:r>
          </w:p>
        </w:tc>
        <w:tc>
          <w:tcPr>
            <w:tcW w:w="620" w:type="dxa"/>
            <w:shd w:val="clear" w:color="auto" w:fill="CCF2EF"/>
          </w:tcPr>
          <w:p w14:paraId="1BABB3EF" w14:textId="77777777" w:rsidR="00A23D80" w:rsidRDefault="00A23D80" w:rsidP="002E2213">
            <w:pPr>
              <w:widowControl w:val="0"/>
              <w:autoSpaceDE w:val="0"/>
              <w:autoSpaceDN w:val="0"/>
              <w:adjustRightInd w:val="0"/>
              <w:spacing w:after="0" w:line="240" w:lineRule="auto"/>
              <w:rPr>
                <w:rFonts w:cs="Calibri"/>
                <w:b/>
                <w:bCs/>
                <w:kern w:val="0"/>
                <w:szCs w:val="24"/>
              </w:rPr>
            </w:pPr>
            <w:r w:rsidRPr="007F0349">
              <w:rPr>
                <w:rFonts w:cs="Calibri"/>
                <w:color w:val="000000"/>
                <w:kern w:val="0"/>
                <w:szCs w:val="24"/>
              </w:rPr>
              <w:t>299</w:t>
            </w:r>
          </w:p>
        </w:tc>
        <w:tc>
          <w:tcPr>
            <w:tcW w:w="642" w:type="dxa"/>
            <w:shd w:val="clear" w:color="auto" w:fill="CCF2EF"/>
          </w:tcPr>
          <w:p w14:paraId="25228F93" w14:textId="77777777" w:rsidR="00A23D80" w:rsidRDefault="00A23D80" w:rsidP="002E2213">
            <w:pPr>
              <w:widowControl w:val="0"/>
              <w:autoSpaceDE w:val="0"/>
              <w:autoSpaceDN w:val="0"/>
              <w:adjustRightInd w:val="0"/>
              <w:spacing w:after="0" w:line="240" w:lineRule="auto"/>
              <w:rPr>
                <w:rFonts w:cs="Calibri"/>
                <w:b/>
                <w:bCs/>
                <w:i/>
                <w:iCs/>
                <w:kern w:val="0"/>
                <w:szCs w:val="24"/>
              </w:rPr>
            </w:pPr>
            <w:r w:rsidRPr="007F0349">
              <w:rPr>
                <w:rFonts w:cs="Calibri"/>
                <w:i/>
                <w:iCs/>
                <w:color w:val="000000"/>
                <w:kern w:val="0"/>
                <w:szCs w:val="24"/>
              </w:rPr>
              <w:t>33.3</w:t>
            </w:r>
          </w:p>
        </w:tc>
        <w:tc>
          <w:tcPr>
            <w:tcW w:w="5610" w:type="dxa"/>
            <w:shd w:val="clear" w:color="auto" w:fill="CCF2EF"/>
          </w:tcPr>
          <w:p w14:paraId="39EAB346" w14:textId="77777777" w:rsidR="00A23D80" w:rsidRDefault="00A23D80" w:rsidP="0059015E">
            <w:pPr>
              <w:widowControl w:val="0"/>
              <w:numPr>
                <w:ilvl w:val="0"/>
                <w:numId w:val="10"/>
              </w:numPr>
              <w:autoSpaceDE w:val="0"/>
              <w:autoSpaceDN w:val="0"/>
              <w:adjustRightInd w:val="0"/>
              <w:spacing w:after="80" w:line="240" w:lineRule="auto"/>
              <w:ind w:left="170" w:hanging="215"/>
              <w:rPr>
                <w:rFonts w:cs="Calibri"/>
                <w:i/>
                <w:iCs/>
                <w:kern w:val="0"/>
                <w:szCs w:val="24"/>
              </w:rPr>
            </w:pPr>
            <w:r w:rsidRPr="006C3876">
              <w:rPr>
                <w:rFonts w:cs="Calibri"/>
                <w:i/>
                <w:iCs/>
                <w:kern w:val="0"/>
                <w:szCs w:val="24"/>
              </w:rPr>
              <w:t>Closing the museum on Sundays seems a bit counterintuitive; that is the day the majority of the working population have off. Why not a weekday or if a weekday wouldn't equate to the same financial saving, two weekdays?</w:t>
            </w:r>
          </w:p>
          <w:p w14:paraId="7BEC5918" w14:textId="77777777" w:rsidR="00A23D80" w:rsidRDefault="00A23D80" w:rsidP="0059015E">
            <w:pPr>
              <w:widowControl w:val="0"/>
              <w:numPr>
                <w:ilvl w:val="0"/>
                <w:numId w:val="10"/>
              </w:numPr>
              <w:autoSpaceDE w:val="0"/>
              <w:autoSpaceDN w:val="0"/>
              <w:adjustRightInd w:val="0"/>
              <w:spacing w:after="80" w:line="240" w:lineRule="auto"/>
              <w:ind w:left="170" w:hanging="215"/>
              <w:rPr>
                <w:rFonts w:cs="Calibri"/>
                <w:i/>
                <w:iCs/>
                <w:kern w:val="0"/>
                <w:szCs w:val="24"/>
              </w:rPr>
            </w:pPr>
            <w:r w:rsidRPr="006C3876">
              <w:rPr>
                <w:rFonts w:cs="Calibri"/>
                <w:i/>
                <w:iCs/>
                <w:kern w:val="0"/>
                <w:szCs w:val="24"/>
              </w:rPr>
              <w:t>The days the Cardiff Museum should close must surely be based on the least used days, I would have expected weekend use to be higher the week days?</w:t>
            </w:r>
          </w:p>
          <w:p w14:paraId="3522F7AA" w14:textId="77777777" w:rsidR="00A23D80" w:rsidRDefault="00A23D80" w:rsidP="0059015E">
            <w:pPr>
              <w:widowControl w:val="0"/>
              <w:numPr>
                <w:ilvl w:val="0"/>
                <w:numId w:val="10"/>
              </w:numPr>
              <w:autoSpaceDE w:val="0"/>
              <w:autoSpaceDN w:val="0"/>
              <w:adjustRightInd w:val="0"/>
              <w:spacing w:after="80" w:line="240" w:lineRule="auto"/>
              <w:ind w:left="170" w:hanging="215"/>
              <w:rPr>
                <w:rFonts w:cs="Calibri"/>
                <w:i/>
                <w:iCs/>
                <w:kern w:val="0"/>
                <w:szCs w:val="24"/>
              </w:rPr>
            </w:pPr>
            <w:r w:rsidRPr="006C3876">
              <w:rPr>
                <w:rFonts w:cs="Calibri"/>
                <w:i/>
                <w:iCs/>
                <w:kern w:val="0"/>
                <w:szCs w:val="24"/>
              </w:rPr>
              <w:t>Agree with closing a day but not a Sunday</w:t>
            </w:r>
            <w:r>
              <w:rPr>
                <w:rFonts w:cs="Calibri"/>
                <w:i/>
                <w:iCs/>
                <w:kern w:val="0"/>
                <w:szCs w:val="24"/>
              </w:rPr>
              <w:t>.</w:t>
            </w:r>
          </w:p>
          <w:p w14:paraId="1983F7AC" w14:textId="77777777" w:rsidR="00A23D80" w:rsidRDefault="00A23D80" w:rsidP="0059015E">
            <w:pPr>
              <w:widowControl w:val="0"/>
              <w:numPr>
                <w:ilvl w:val="0"/>
                <w:numId w:val="10"/>
              </w:numPr>
              <w:autoSpaceDE w:val="0"/>
              <w:autoSpaceDN w:val="0"/>
              <w:adjustRightInd w:val="0"/>
              <w:spacing w:after="80" w:line="240" w:lineRule="auto"/>
              <w:ind w:left="170" w:hanging="215"/>
              <w:rPr>
                <w:rFonts w:cs="Calibri"/>
                <w:i/>
                <w:iCs/>
                <w:kern w:val="0"/>
                <w:szCs w:val="24"/>
              </w:rPr>
            </w:pPr>
            <w:r w:rsidRPr="006E578C">
              <w:rPr>
                <w:rFonts w:cs="Calibri"/>
                <w:i/>
                <w:iCs/>
                <w:kern w:val="0"/>
                <w:szCs w:val="24"/>
              </w:rPr>
              <w:t>Close the museum on the least busiest day</w:t>
            </w:r>
            <w:r>
              <w:rPr>
                <w:rFonts w:cs="Calibri"/>
                <w:i/>
                <w:iCs/>
                <w:kern w:val="0"/>
                <w:szCs w:val="24"/>
              </w:rPr>
              <w:t>.</w:t>
            </w:r>
          </w:p>
          <w:p w14:paraId="76C13CD3" w14:textId="77777777" w:rsidR="00A23D80" w:rsidRDefault="00A23D80" w:rsidP="0059015E">
            <w:pPr>
              <w:widowControl w:val="0"/>
              <w:numPr>
                <w:ilvl w:val="0"/>
                <w:numId w:val="10"/>
              </w:numPr>
              <w:autoSpaceDE w:val="0"/>
              <w:autoSpaceDN w:val="0"/>
              <w:adjustRightInd w:val="0"/>
              <w:spacing w:after="80" w:line="240" w:lineRule="auto"/>
              <w:ind w:left="170" w:hanging="215"/>
              <w:rPr>
                <w:rFonts w:cs="Calibri"/>
                <w:i/>
                <w:iCs/>
                <w:kern w:val="0"/>
                <w:szCs w:val="24"/>
              </w:rPr>
            </w:pPr>
            <w:r w:rsidRPr="006E578C">
              <w:rPr>
                <w:rFonts w:cs="Calibri"/>
                <w:i/>
                <w:iCs/>
                <w:kern w:val="0"/>
                <w:szCs w:val="24"/>
              </w:rPr>
              <w:t>Why Sunday? Close it on one or two week days when less likely to be used.</w:t>
            </w:r>
          </w:p>
          <w:p w14:paraId="6E476575" w14:textId="77777777" w:rsidR="00A23D80" w:rsidRDefault="00A23D80" w:rsidP="0059015E">
            <w:pPr>
              <w:widowControl w:val="0"/>
              <w:numPr>
                <w:ilvl w:val="0"/>
                <w:numId w:val="10"/>
              </w:numPr>
              <w:autoSpaceDE w:val="0"/>
              <w:autoSpaceDN w:val="0"/>
              <w:adjustRightInd w:val="0"/>
              <w:spacing w:after="80" w:line="240" w:lineRule="auto"/>
              <w:ind w:left="170" w:hanging="215"/>
              <w:rPr>
                <w:rFonts w:cs="Calibri"/>
                <w:i/>
                <w:iCs/>
                <w:kern w:val="0"/>
                <w:szCs w:val="24"/>
              </w:rPr>
            </w:pPr>
            <w:r w:rsidRPr="00A23D80">
              <w:rPr>
                <w:rFonts w:cs="Calibri"/>
                <w:i/>
                <w:iCs/>
                <w:kern w:val="0"/>
                <w:szCs w:val="24"/>
              </w:rPr>
              <w:t>Why a Sunday when families could visit why not mid-week i.e Wednesday</w:t>
            </w:r>
            <w:r>
              <w:rPr>
                <w:rFonts w:cs="Calibri"/>
                <w:i/>
                <w:iCs/>
                <w:kern w:val="0"/>
                <w:szCs w:val="24"/>
              </w:rPr>
              <w:t>?</w:t>
            </w:r>
          </w:p>
        </w:tc>
      </w:tr>
      <w:tr w:rsidR="00A23D80" w14:paraId="172BA97F" w14:textId="77777777" w:rsidTr="0059015E">
        <w:tc>
          <w:tcPr>
            <w:tcW w:w="2308" w:type="dxa"/>
            <w:shd w:val="clear" w:color="auto" w:fill="FFFFFF"/>
          </w:tcPr>
          <w:p w14:paraId="226539A5" w14:textId="77777777" w:rsidR="00A23D80" w:rsidRDefault="00A23D80" w:rsidP="002E2213">
            <w:pPr>
              <w:widowControl w:val="0"/>
              <w:autoSpaceDE w:val="0"/>
              <w:autoSpaceDN w:val="0"/>
              <w:adjustRightInd w:val="0"/>
              <w:spacing w:after="0" w:line="240" w:lineRule="auto"/>
              <w:rPr>
                <w:rFonts w:cs="Calibri"/>
                <w:b/>
                <w:bCs/>
                <w:kern w:val="0"/>
                <w:szCs w:val="24"/>
              </w:rPr>
            </w:pPr>
            <w:r w:rsidRPr="007F0349">
              <w:rPr>
                <w:rFonts w:cs="Calibri"/>
                <w:color w:val="000000"/>
                <w:kern w:val="0"/>
                <w:szCs w:val="24"/>
              </w:rPr>
              <w:t>Alternative location suggestions for The Cardiff Museum</w:t>
            </w:r>
          </w:p>
        </w:tc>
        <w:tc>
          <w:tcPr>
            <w:tcW w:w="620" w:type="dxa"/>
            <w:shd w:val="clear" w:color="auto" w:fill="FFFFFF"/>
          </w:tcPr>
          <w:p w14:paraId="2061250B" w14:textId="77777777" w:rsidR="00A23D80" w:rsidRDefault="00A23D80" w:rsidP="002E2213">
            <w:pPr>
              <w:widowControl w:val="0"/>
              <w:autoSpaceDE w:val="0"/>
              <w:autoSpaceDN w:val="0"/>
              <w:adjustRightInd w:val="0"/>
              <w:spacing w:after="0" w:line="240" w:lineRule="auto"/>
              <w:rPr>
                <w:rFonts w:cs="Calibri"/>
                <w:b/>
                <w:bCs/>
                <w:kern w:val="0"/>
                <w:szCs w:val="24"/>
              </w:rPr>
            </w:pPr>
            <w:r w:rsidRPr="007F0349">
              <w:rPr>
                <w:rFonts w:cs="Calibri"/>
                <w:color w:val="000000"/>
                <w:kern w:val="0"/>
                <w:szCs w:val="24"/>
              </w:rPr>
              <w:t>74</w:t>
            </w:r>
          </w:p>
        </w:tc>
        <w:tc>
          <w:tcPr>
            <w:tcW w:w="642" w:type="dxa"/>
            <w:shd w:val="clear" w:color="auto" w:fill="FFFFFF"/>
          </w:tcPr>
          <w:p w14:paraId="49D6D004" w14:textId="77777777" w:rsidR="00A23D80" w:rsidRDefault="00A23D80" w:rsidP="002E2213">
            <w:pPr>
              <w:widowControl w:val="0"/>
              <w:autoSpaceDE w:val="0"/>
              <w:autoSpaceDN w:val="0"/>
              <w:adjustRightInd w:val="0"/>
              <w:spacing w:after="0" w:line="240" w:lineRule="auto"/>
              <w:rPr>
                <w:rFonts w:cs="Calibri"/>
                <w:b/>
                <w:bCs/>
                <w:i/>
                <w:iCs/>
                <w:kern w:val="0"/>
                <w:szCs w:val="24"/>
              </w:rPr>
            </w:pPr>
            <w:r w:rsidRPr="007F0349">
              <w:rPr>
                <w:rFonts w:cs="Calibri"/>
                <w:i/>
                <w:iCs/>
                <w:color w:val="000000"/>
                <w:kern w:val="0"/>
                <w:szCs w:val="24"/>
              </w:rPr>
              <w:t>8.2</w:t>
            </w:r>
          </w:p>
        </w:tc>
        <w:tc>
          <w:tcPr>
            <w:tcW w:w="5610" w:type="dxa"/>
            <w:shd w:val="clear" w:color="auto" w:fill="FFFFFF"/>
          </w:tcPr>
          <w:p w14:paraId="50F70C0F"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70549">
              <w:rPr>
                <w:rFonts w:cs="Calibri"/>
                <w:i/>
                <w:iCs/>
                <w:kern w:val="0"/>
                <w:szCs w:val="24"/>
              </w:rPr>
              <w:t>Move museum of Cardiff to City Hall.</w:t>
            </w:r>
          </w:p>
          <w:p w14:paraId="309676CA"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54276">
              <w:rPr>
                <w:rFonts w:cs="Calibri"/>
                <w:i/>
                <w:iCs/>
                <w:kern w:val="0"/>
                <w:szCs w:val="24"/>
              </w:rPr>
              <w:t>Move the museum of Cardiff into "National Museum of Wales"</w:t>
            </w:r>
            <w:r>
              <w:rPr>
                <w:rFonts w:cs="Calibri"/>
                <w:i/>
                <w:iCs/>
                <w:kern w:val="0"/>
                <w:szCs w:val="24"/>
              </w:rPr>
              <w:t>.</w:t>
            </w:r>
          </w:p>
          <w:p w14:paraId="1757E6F9"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E5D81">
              <w:rPr>
                <w:rFonts w:cs="Calibri"/>
                <w:i/>
                <w:iCs/>
                <w:kern w:val="0"/>
                <w:szCs w:val="24"/>
              </w:rPr>
              <w:t>As a retired tour guide (MBE) i think it is essential that the museum remains in the city centre site.  Could part of the Howells store be used for this VIP purpose?  Could the 'listed' church on that site be used?</w:t>
            </w:r>
          </w:p>
          <w:p w14:paraId="22448BCA"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E5D81">
              <w:rPr>
                <w:rFonts w:cs="Calibri"/>
                <w:i/>
                <w:iCs/>
                <w:kern w:val="0"/>
                <w:szCs w:val="24"/>
              </w:rPr>
              <w:t>Move the museum to St Fagans museum.</w:t>
            </w:r>
          </w:p>
          <w:p w14:paraId="3AB39A1A"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82E4F">
              <w:rPr>
                <w:rFonts w:cs="Calibri"/>
                <w:i/>
                <w:iCs/>
                <w:kern w:val="0"/>
                <w:szCs w:val="24"/>
              </w:rPr>
              <w:t>Could put the Museum of Cardiff in the Coal Exchange</w:t>
            </w:r>
          </w:p>
        </w:tc>
      </w:tr>
      <w:tr w:rsidR="00A23D80" w14:paraId="1D9EDA15" w14:textId="77777777" w:rsidTr="0059015E">
        <w:tc>
          <w:tcPr>
            <w:tcW w:w="2308" w:type="dxa"/>
            <w:shd w:val="clear" w:color="auto" w:fill="CCF2EF"/>
          </w:tcPr>
          <w:p w14:paraId="01121CA5" w14:textId="77777777" w:rsidR="00A23D80" w:rsidRPr="007F0349" w:rsidRDefault="00A23D80" w:rsidP="002E2213">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Cardiff's Culture and Heritage needs to be protected</w:t>
            </w:r>
          </w:p>
        </w:tc>
        <w:tc>
          <w:tcPr>
            <w:tcW w:w="620" w:type="dxa"/>
            <w:shd w:val="clear" w:color="auto" w:fill="CCF2EF"/>
          </w:tcPr>
          <w:p w14:paraId="2EE19F90" w14:textId="77777777" w:rsidR="00A23D80" w:rsidRPr="007F0349" w:rsidRDefault="00A23D80" w:rsidP="002E2213">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72</w:t>
            </w:r>
          </w:p>
        </w:tc>
        <w:tc>
          <w:tcPr>
            <w:tcW w:w="642" w:type="dxa"/>
            <w:shd w:val="clear" w:color="auto" w:fill="CCF2EF"/>
          </w:tcPr>
          <w:p w14:paraId="20B324F1" w14:textId="77777777" w:rsidR="00A23D80" w:rsidRPr="007F0349" w:rsidRDefault="00A23D80" w:rsidP="002E2213">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8.0</w:t>
            </w:r>
          </w:p>
        </w:tc>
        <w:tc>
          <w:tcPr>
            <w:tcW w:w="5610" w:type="dxa"/>
            <w:shd w:val="clear" w:color="auto" w:fill="CCF2EF"/>
          </w:tcPr>
          <w:p w14:paraId="139CF76D"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02997">
              <w:rPr>
                <w:rFonts w:cs="Calibri"/>
                <w:i/>
                <w:iCs/>
                <w:kern w:val="0"/>
                <w:szCs w:val="24"/>
              </w:rPr>
              <w:t>Cardiff’s culture is currently great and a big reason why people love the city. We must be careful not to lose this cultural identity simply to cut some costs.</w:t>
            </w:r>
          </w:p>
          <w:p w14:paraId="07CCBF78"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02997">
              <w:rPr>
                <w:rFonts w:cs="Calibri"/>
                <w:i/>
                <w:iCs/>
                <w:kern w:val="0"/>
                <w:szCs w:val="24"/>
              </w:rPr>
              <w:t>Culture and events are important to safeguard in our Capital City. They are a key part of the Future Generations legislation</w:t>
            </w:r>
            <w:r>
              <w:rPr>
                <w:rFonts w:cs="Calibri"/>
                <w:i/>
                <w:iCs/>
                <w:kern w:val="0"/>
                <w:szCs w:val="24"/>
              </w:rPr>
              <w:t>.</w:t>
            </w:r>
          </w:p>
          <w:p w14:paraId="54DA1687"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F5C93">
              <w:rPr>
                <w:rFonts w:cs="Calibri"/>
                <w:i/>
                <w:iCs/>
                <w:kern w:val="0"/>
                <w:szCs w:val="24"/>
              </w:rPr>
              <w:t>It is important for the capital city to host major cultural and significant events that attract people to visit. I feel it would be a mistake to remove subsidies.</w:t>
            </w:r>
          </w:p>
          <w:p w14:paraId="4D9F1684"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408D9">
              <w:rPr>
                <w:rFonts w:cs="Calibri"/>
                <w:i/>
                <w:iCs/>
                <w:kern w:val="0"/>
                <w:szCs w:val="24"/>
              </w:rPr>
              <w:t>As a capital city Cardiff should have events through the year to reflect this</w:t>
            </w:r>
            <w:r>
              <w:rPr>
                <w:rFonts w:cs="Calibri"/>
                <w:i/>
                <w:iCs/>
                <w:kern w:val="0"/>
                <w:szCs w:val="24"/>
              </w:rPr>
              <w:t>.</w:t>
            </w:r>
          </w:p>
          <w:p w14:paraId="6B2FA376"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408D9">
              <w:rPr>
                <w:rFonts w:cs="Calibri"/>
                <w:i/>
                <w:iCs/>
                <w:kern w:val="0"/>
                <w:szCs w:val="24"/>
              </w:rPr>
              <w:t>Capital city needs culture- and a Tourist information office!</w:t>
            </w:r>
          </w:p>
        </w:tc>
      </w:tr>
    </w:tbl>
    <w:p w14:paraId="6ECB79FD" w14:textId="77777777" w:rsidR="001F42D4" w:rsidRPr="00CD0297" w:rsidRDefault="001F42D4" w:rsidP="001F42D4">
      <w:pPr>
        <w:widowControl w:val="0"/>
        <w:autoSpaceDE w:val="0"/>
        <w:autoSpaceDN w:val="0"/>
        <w:adjustRightInd w:val="0"/>
        <w:spacing w:after="0" w:line="240" w:lineRule="auto"/>
        <w:rPr>
          <w:rFonts w:cs="Calibri"/>
          <w:kern w:val="0"/>
          <w:szCs w:val="24"/>
        </w:rPr>
      </w:pPr>
    </w:p>
    <w:p w14:paraId="01AF4B14" w14:textId="77777777" w:rsidR="009161D1" w:rsidRPr="009224FC" w:rsidRDefault="009161D1" w:rsidP="00833D91">
      <w:pPr>
        <w:widowControl w:val="0"/>
        <w:autoSpaceDE w:val="0"/>
        <w:autoSpaceDN w:val="0"/>
        <w:adjustRightInd w:val="0"/>
        <w:spacing w:after="0" w:line="240" w:lineRule="auto"/>
        <w:rPr>
          <w:rFonts w:cs="Calibri"/>
          <w:b/>
          <w:bCs/>
          <w:kern w:val="0"/>
          <w:szCs w:val="24"/>
        </w:rPr>
      </w:pPr>
    </w:p>
    <w:p w14:paraId="21B6D331" w14:textId="77777777" w:rsidR="002E3F92" w:rsidRPr="00017109" w:rsidRDefault="002E3F92" w:rsidP="002E3F92">
      <w:pPr>
        <w:widowControl w:val="0"/>
        <w:autoSpaceDE w:val="0"/>
        <w:autoSpaceDN w:val="0"/>
        <w:adjustRightInd w:val="0"/>
        <w:spacing w:after="0" w:line="240" w:lineRule="auto"/>
        <w:rPr>
          <w:rFonts w:cs="Calibri"/>
          <w:kern w:val="0"/>
          <w:szCs w:val="24"/>
        </w:rPr>
      </w:pPr>
    </w:p>
    <w:p w14:paraId="7DD0BA24" w14:textId="77777777" w:rsidR="002E3F92" w:rsidRDefault="002E3F92" w:rsidP="002E3F92">
      <w:pPr>
        <w:widowControl w:val="0"/>
        <w:autoSpaceDE w:val="0"/>
        <w:autoSpaceDN w:val="0"/>
        <w:adjustRightInd w:val="0"/>
        <w:spacing w:after="0" w:line="240" w:lineRule="auto"/>
        <w:rPr>
          <w:rFonts w:cs="Calibri"/>
          <w:b/>
          <w:bCs/>
          <w:kern w:val="0"/>
          <w:szCs w:val="24"/>
        </w:rPr>
      </w:pPr>
      <w:r>
        <w:rPr>
          <w:rFonts w:cs="Calibri"/>
          <w:b/>
          <w:bCs/>
          <w:kern w:val="0"/>
          <w:szCs w:val="24"/>
        </w:rPr>
        <w:t>Face-to-face Engagement</w:t>
      </w:r>
    </w:p>
    <w:p w14:paraId="1078D5D3" w14:textId="3AB27F5F" w:rsidR="001369F8" w:rsidRPr="00A37663" w:rsidRDefault="4772F734" w:rsidP="002E3F92">
      <w:pPr>
        <w:widowControl w:val="0"/>
        <w:autoSpaceDE w:val="0"/>
        <w:autoSpaceDN w:val="0"/>
        <w:adjustRightInd w:val="0"/>
        <w:spacing w:after="0" w:line="240" w:lineRule="auto"/>
        <w:rPr>
          <w:rFonts w:cs="Calibri"/>
          <w:kern w:val="0"/>
        </w:rPr>
      </w:pPr>
      <w:r w:rsidRPr="00A37663">
        <w:rPr>
          <w:rFonts w:cs="Calibri"/>
          <w:kern w:val="0"/>
        </w:rPr>
        <w:t>Parents of a range of ethnicities in Central Library / Hub said</w:t>
      </w:r>
      <w:r w:rsidR="00A07A11">
        <w:rPr>
          <w:rFonts w:cs="Calibri"/>
          <w:kern w:val="0"/>
        </w:rPr>
        <w:t>:</w:t>
      </w:r>
      <w:r w:rsidRPr="00A37663">
        <w:rPr>
          <w:rFonts w:cs="Calibri"/>
          <w:kern w:val="0"/>
        </w:rPr>
        <w:t xml:space="preserve"> </w:t>
      </w:r>
    </w:p>
    <w:p w14:paraId="1E0D43F0" w14:textId="77777777" w:rsidR="001369F8" w:rsidRPr="00A37663" w:rsidRDefault="001369F8" w:rsidP="002E3F92">
      <w:pPr>
        <w:widowControl w:val="0"/>
        <w:autoSpaceDE w:val="0"/>
        <w:autoSpaceDN w:val="0"/>
        <w:adjustRightInd w:val="0"/>
        <w:spacing w:after="0" w:line="240" w:lineRule="auto"/>
        <w:rPr>
          <w:rFonts w:cs="Calibri"/>
          <w:kern w:val="0"/>
        </w:rPr>
      </w:pPr>
    </w:p>
    <w:p w14:paraId="4B81F1E3" w14:textId="4FF5F206" w:rsidR="002E3F92" w:rsidRPr="00A37663" w:rsidRDefault="4772F734" w:rsidP="004E0AFB">
      <w:pPr>
        <w:widowControl w:val="0"/>
        <w:autoSpaceDE w:val="0"/>
        <w:autoSpaceDN w:val="0"/>
        <w:adjustRightInd w:val="0"/>
        <w:spacing w:after="0" w:line="240" w:lineRule="auto"/>
        <w:ind w:left="720"/>
        <w:rPr>
          <w:rFonts w:cs="Calibri"/>
          <w:kern w:val="0"/>
        </w:rPr>
      </w:pPr>
      <w:r w:rsidRPr="00A37663">
        <w:rPr>
          <w:rFonts w:cs="Calibri"/>
          <w:kern w:val="0"/>
        </w:rPr>
        <w:t>“Closing</w:t>
      </w:r>
      <w:r w:rsidR="007208A5">
        <w:rPr>
          <w:rFonts w:cs="Calibri"/>
          <w:kern w:val="0"/>
        </w:rPr>
        <w:t xml:space="preserve"> [the Museum]</w:t>
      </w:r>
      <w:r w:rsidRPr="00A37663">
        <w:rPr>
          <w:rFonts w:cs="Calibri"/>
          <w:kern w:val="0"/>
        </w:rPr>
        <w:t xml:space="preserve"> on Sunday is not a good idea!”</w:t>
      </w:r>
      <w:r w:rsidR="00581787">
        <w:rPr>
          <w:rFonts w:cs="Calibri"/>
          <w:kern w:val="0"/>
        </w:rPr>
        <w:t xml:space="preserve"> </w:t>
      </w:r>
      <w:r w:rsidR="3BAE2EB0" w:rsidRPr="00A37663">
        <w:rPr>
          <w:rFonts w:cs="Calibri"/>
          <w:kern w:val="0"/>
        </w:rPr>
        <w:t xml:space="preserve"> and that </w:t>
      </w:r>
      <w:r w:rsidR="00581787">
        <w:rPr>
          <w:rFonts w:cs="Calibri"/>
          <w:kern w:val="0"/>
        </w:rPr>
        <w:t>i</w:t>
      </w:r>
      <w:r w:rsidR="3BAE2EB0" w:rsidRPr="00A37663">
        <w:rPr>
          <w:rFonts w:cs="Calibri"/>
          <w:kern w:val="0"/>
        </w:rPr>
        <w:t>t “offers much pleasure and education”.</w:t>
      </w:r>
    </w:p>
    <w:p w14:paraId="53296037" w14:textId="77777777" w:rsidR="002E3F92" w:rsidRPr="009224FC" w:rsidRDefault="002E3F92" w:rsidP="002E3F92">
      <w:pPr>
        <w:widowControl w:val="0"/>
        <w:autoSpaceDE w:val="0"/>
        <w:autoSpaceDN w:val="0"/>
        <w:adjustRightInd w:val="0"/>
        <w:spacing w:after="0" w:line="240" w:lineRule="auto"/>
        <w:rPr>
          <w:rFonts w:cs="Calibri"/>
          <w:b/>
          <w:bCs/>
          <w:kern w:val="0"/>
          <w:szCs w:val="24"/>
        </w:rPr>
      </w:pPr>
    </w:p>
    <w:p w14:paraId="744FEE75" w14:textId="77777777" w:rsidR="009161D1" w:rsidRPr="009224FC" w:rsidRDefault="009161D1" w:rsidP="00833D91">
      <w:pPr>
        <w:widowControl w:val="0"/>
        <w:autoSpaceDE w:val="0"/>
        <w:autoSpaceDN w:val="0"/>
        <w:adjustRightInd w:val="0"/>
        <w:spacing w:after="0" w:line="240" w:lineRule="auto"/>
        <w:rPr>
          <w:rFonts w:cs="Calibri"/>
          <w:b/>
          <w:bCs/>
          <w:kern w:val="0"/>
          <w:szCs w:val="24"/>
        </w:rPr>
      </w:pPr>
    </w:p>
    <w:p w14:paraId="61FEB8EB" w14:textId="164D9107" w:rsidR="009161D1" w:rsidRPr="0040369C" w:rsidRDefault="00442999" w:rsidP="0040369C">
      <w:pPr>
        <w:pStyle w:val="Heading2"/>
      </w:pPr>
      <w:r>
        <w:br w:type="page"/>
      </w:r>
      <w:bookmarkStart w:id="26" w:name="_Toc159594252"/>
      <w:r w:rsidR="00C311EC" w:rsidRPr="0040369C">
        <w:lastRenderedPageBreak/>
        <w:t>Bereavement Services</w:t>
      </w:r>
      <w:bookmarkEnd w:id="26"/>
    </w:p>
    <w:p w14:paraId="0C8A05FD" w14:textId="77777777" w:rsidR="00C311EC" w:rsidRPr="009224FC" w:rsidRDefault="00C311EC" w:rsidP="00833D91">
      <w:pPr>
        <w:widowControl w:val="0"/>
        <w:autoSpaceDE w:val="0"/>
        <w:autoSpaceDN w:val="0"/>
        <w:adjustRightInd w:val="0"/>
        <w:spacing w:after="0" w:line="240" w:lineRule="auto"/>
        <w:rPr>
          <w:rFonts w:cs="Calibri"/>
          <w:b/>
          <w:bCs/>
          <w:kern w:val="0"/>
          <w:szCs w:val="24"/>
        </w:rPr>
      </w:pPr>
    </w:p>
    <w:p w14:paraId="46A9CAB3" w14:textId="77777777" w:rsidR="00327A1F" w:rsidRDefault="00327A1F" w:rsidP="00327A1F">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Thornhill &amp; Western cemetery offices would not be open at weekends. General enquiries will not be available face to face on the weekends, however, a digital portal for all enquiries will be available online. The out of hours service for cultural funerals will continue.</w:t>
      </w:r>
    </w:p>
    <w:p w14:paraId="7B0F0449" w14:textId="7AD210F6" w:rsidR="00C311EC" w:rsidRDefault="00327A1F" w:rsidP="00327A1F">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35FFA8B5" w14:textId="77777777" w:rsidR="00CC4929" w:rsidRDefault="00CC4929" w:rsidP="00CC4929">
      <w:pPr>
        <w:widowControl w:val="0"/>
        <w:autoSpaceDE w:val="0"/>
        <w:autoSpaceDN w:val="0"/>
        <w:adjustRightInd w:val="0"/>
        <w:spacing w:after="0" w:line="240" w:lineRule="auto"/>
        <w:rPr>
          <w:rFonts w:cs="Calibri"/>
          <w:kern w:val="0"/>
          <w:szCs w:val="24"/>
        </w:rPr>
      </w:pPr>
    </w:p>
    <w:p w14:paraId="045CFFC4" w14:textId="25D9D939"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A03DE6">
        <w:rPr>
          <w:rFonts w:cs="Calibri"/>
          <w:i/>
          <w:iCs/>
          <w:kern w:val="0"/>
          <w:szCs w:val="24"/>
        </w:rPr>
        <w:t>4,927</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D5183">
        <w:rPr>
          <w:rFonts w:cs="Calibri"/>
          <w:i/>
          <w:iCs/>
          <w:kern w:val="0"/>
          <w:szCs w:val="24"/>
        </w:rPr>
        <w:t>54.7</w:t>
      </w:r>
      <w:r w:rsidRPr="00C85726">
        <w:rPr>
          <w:rFonts w:cs="Calibri"/>
          <w:i/>
          <w:iCs/>
          <w:kern w:val="0"/>
          <w:szCs w:val="24"/>
        </w:rPr>
        <w:t>%</w:t>
      </w:r>
      <w:r>
        <w:rPr>
          <w:rFonts w:cs="Calibri"/>
          <w:i/>
          <w:iCs/>
          <w:kern w:val="0"/>
          <w:szCs w:val="24"/>
        </w:rPr>
        <w:t>.</w:t>
      </w:r>
    </w:p>
    <w:p w14:paraId="7ECCABA3" w14:textId="08EDCC67"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EB680D">
        <w:rPr>
          <w:rFonts w:cs="Calibri"/>
          <w:i/>
          <w:iCs/>
          <w:kern w:val="0"/>
          <w:szCs w:val="24"/>
        </w:rPr>
        <w:t>1.4</w:t>
      </w:r>
      <w:r>
        <w:rPr>
          <w:rFonts w:cs="Calibri"/>
          <w:i/>
          <w:iCs/>
          <w:kern w:val="0"/>
          <w:szCs w:val="24"/>
        </w:rPr>
        <w:t>.</w:t>
      </w:r>
      <w:r w:rsidRPr="00C85726">
        <w:rPr>
          <w:rFonts w:cs="Calibri"/>
          <w:i/>
          <w:iCs/>
          <w:kern w:val="0"/>
          <w:szCs w:val="24"/>
        </w:rPr>
        <w:t xml:space="preserve"> </w:t>
      </w:r>
    </w:p>
    <w:p w14:paraId="44E06DFE"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6E951EF0" w14:textId="61BAF3DA" w:rsidR="004E1F63" w:rsidRDefault="005E1F85" w:rsidP="00327A1F">
      <w:pPr>
        <w:widowControl w:val="0"/>
        <w:autoSpaceDE w:val="0"/>
        <w:autoSpaceDN w:val="0"/>
        <w:adjustRightInd w:val="0"/>
        <w:spacing w:after="0" w:line="240" w:lineRule="auto"/>
        <w:rPr>
          <w:rFonts w:cs="Calibri"/>
          <w:kern w:val="0"/>
          <w:szCs w:val="24"/>
        </w:rPr>
      </w:pPr>
      <w:r w:rsidRPr="005E1F85">
        <w:rPr>
          <w:rFonts w:cs="Calibri"/>
          <w:kern w:val="0"/>
          <w:szCs w:val="24"/>
        </w:rPr>
        <w:t>Almost</w:t>
      </w:r>
      <w:r>
        <w:rPr>
          <w:rFonts w:cs="Calibri"/>
          <w:kern w:val="0"/>
          <w:szCs w:val="24"/>
        </w:rPr>
        <w:t xml:space="preserve"> two-thirds of respondents (64.6%) </w:t>
      </w:r>
      <w:r w:rsidR="002453AF">
        <w:rPr>
          <w:rFonts w:cs="Calibri"/>
          <w:kern w:val="0"/>
          <w:szCs w:val="24"/>
        </w:rPr>
        <w:t xml:space="preserve">agreed with the proposal </w:t>
      </w:r>
      <w:r w:rsidR="0081077E">
        <w:rPr>
          <w:rFonts w:cs="Calibri"/>
          <w:kern w:val="0"/>
          <w:szCs w:val="24"/>
        </w:rPr>
        <w:t>move general enquiries from face-to-face</w:t>
      </w:r>
      <w:r w:rsidR="005F508F">
        <w:rPr>
          <w:rFonts w:cs="Calibri"/>
          <w:kern w:val="0"/>
          <w:szCs w:val="24"/>
        </w:rPr>
        <w:t xml:space="preserve"> at Thornhill and Western cemetery offices at weekends to an online portal</w:t>
      </w:r>
      <w:r w:rsidR="004E1F63">
        <w:rPr>
          <w:rFonts w:cs="Calibri"/>
          <w:kern w:val="0"/>
          <w:szCs w:val="24"/>
        </w:rPr>
        <w:t xml:space="preserve">.  Almost a fifth (18.7%) </w:t>
      </w:r>
      <w:r w:rsidR="00B143E1">
        <w:rPr>
          <w:rFonts w:cs="Calibri"/>
          <w:kern w:val="0"/>
          <w:szCs w:val="24"/>
        </w:rPr>
        <w:t>‘</w:t>
      </w:r>
      <w:r w:rsidR="004E1F63">
        <w:rPr>
          <w:rFonts w:cs="Calibri"/>
          <w:kern w:val="0"/>
          <w:szCs w:val="24"/>
        </w:rPr>
        <w:t>strongly disagreed</w:t>
      </w:r>
      <w:r w:rsidR="00B143E1">
        <w:rPr>
          <w:rFonts w:cs="Calibri"/>
          <w:kern w:val="0"/>
          <w:szCs w:val="24"/>
        </w:rPr>
        <w:t>’</w:t>
      </w:r>
      <w:r w:rsidR="004E1F63">
        <w:rPr>
          <w:rFonts w:cs="Calibri"/>
          <w:kern w:val="0"/>
          <w:szCs w:val="24"/>
        </w:rPr>
        <w:t xml:space="preserve"> with this proposal.</w:t>
      </w:r>
    </w:p>
    <w:p w14:paraId="3F6AB250" w14:textId="59DC2C1C" w:rsidR="00327A1F" w:rsidRPr="005E1F85" w:rsidRDefault="005F508F" w:rsidP="00327A1F">
      <w:pPr>
        <w:widowControl w:val="0"/>
        <w:autoSpaceDE w:val="0"/>
        <w:autoSpaceDN w:val="0"/>
        <w:adjustRightInd w:val="0"/>
        <w:spacing w:after="0" w:line="240" w:lineRule="auto"/>
        <w:rPr>
          <w:rFonts w:cs="Calibri"/>
          <w:kern w:val="0"/>
          <w:szCs w:val="24"/>
        </w:rPr>
      </w:pPr>
      <w:r>
        <w:rPr>
          <w:rFonts w:cs="Calibri"/>
          <w:kern w:val="0"/>
          <w:szCs w:val="24"/>
        </w:rPr>
        <w:t xml:space="preserve"> </w:t>
      </w:r>
    </w:p>
    <w:p w14:paraId="03FD5699" w14:textId="3F13FAC7"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D503746" wp14:editId="72082F85">
            <wp:extent cx="5800725" cy="2433955"/>
            <wp:effectExtent l="0" t="0" r="0" b="0"/>
            <wp:docPr id="67" name="Picture 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r w:rsidR="008C1419" w:rsidRPr="008C1419">
        <w:rPr>
          <w:i/>
          <w:iCs/>
          <w:noProof/>
        </w:rPr>
        <w:t xml:space="preserve"> </w:t>
      </w:r>
      <w:r w:rsidR="008C1419" w:rsidRPr="00A06794">
        <w:rPr>
          <w:i/>
          <w:iCs/>
          <w:noProof/>
        </w:rPr>
        <w:t>Excludes ‘Don’t know’ responses</w:t>
      </w:r>
    </w:p>
    <w:p w14:paraId="44ECA3F8" w14:textId="28EFE311" w:rsidR="002311D4" w:rsidRDefault="002311D4" w:rsidP="00327A1F">
      <w:pPr>
        <w:widowControl w:val="0"/>
        <w:autoSpaceDE w:val="0"/>
        <w:autoSpaceDN w:val="0"/>
        <w:adjustRightInd w:val="0"/>
        <w:spacing w:after="0" w:line="240" w:lineRule="auto"/>
        <w:rPr>
          <w:rFonts w:cs="Calibri"/>
          <w:b/>
          <w:bCs/>
          <w:kern w:val="0"/>
          <w:szCs w:val="24"/>
        </w:rPr>
      </w:pPr>
    </w:p>
    <w:p w14:paraId="73ED9D20" w14:textId="4324040F" w:rsidR="00B35C76" w:rsidRDefault="00B35C76" w:rsidP="00327A1F">
      <w:pPr>
        <w:widowControl w:val="0"/>
        <w:autoSpaceDE w:val="0"/>
        <w:autoSpaceDN w:val="0"/>
        <w:adjustRightInd w:val="0"/>
        <w:spacing w:after="0" w:line="240" w:lineRule="auto"/>
        <w:rPr>
          <w:rFonts w:cs="Calibri"/>
          <w:b/>
          <w:bCs/>
          <w:kern w:val="0"/>
          <w:szCs w:val="24"/>
        </w:rPr>
      </w:pPr>
    </w:p>
    <w:p w14:paraId="661D33DE" w14:textId="74C590C8" w:rsidR="00F44932" w:rsidRDefault="0022215F" w:rsidP="00F44932">
      <w:pPr>
        <w:widowControl w:val="0"/>
        <w:autoSpaceDE w:val="0"/>
        <w:autoSpaceDN w:val="0"/>
        <w:adjustRightInd w:val="0"/>
        <w:spacing w:after="0" w:line="240" w:lineRule="auto"/>
        <w:rPr>
          <w:rFonts w:cs="Calibri"/>
          <w:kern w:val="0"/>
          <w:szCs w:val="24"/>
        </w:rPr>
      </w:pPr>
      <w:r w:rsidRPr="0022215F">
        <w:rPr>
          <w:rFonts w:cs="Calibri"/>
          <w:kern w:val="0"/>
          <w:szCs w:val="24"/>
        </w:rPr>
        <w:t>There was a consensus of opinion amongst</w:t>
      </w:r>
      <w:r w:rsidR="00F44932" w:rsidRPr="0022215F">
        <w:rPr>
          <w:rFonts w:cs="Calibri"/>
          <w:kern w:val="0"/>
          <w:szCs w:val="24"/>
        </w:rPr>
        <w:t xml:space="preserve"> the demographic and geographic groups analysed. (Details show</w:t>
      </w:r>
      <w:r w:rsidRPr="0022215F">
        <w:rPr>
          <w:rFonts w:cs="Calibri"/>
          <w:kern w:val="0"/>
          <w:szCs w:val="24"/>
        </w:rPr>
        <w:t>n</w:t>
      </w:r>
      <w:r w:rsidR="00F44932" w:rsidRPr="0022215F">
        <w:rPr>
          <w:rFonts w:cs="Calibri"/>
          <w:kern w:val="0"/>
          <w:szCs w:val="24"/>
        </w:rPr>
        <w:t xml:space="preserve"> in </w:t>
      </w:r>
      <w:hyperlink w:anchor="_Appendix_27_–" w:history="1">
        <w:r w:rsidR="00F44932" w:rsidRPr="0022215F">
          <w:rPr>
            <w:rStyle w:val="Hyperlink"/>
            <w:rFonts w:cs="Calibri"/>
            <w:kern w:val="0"/>
            <w:szCs w:val="24"/>
          </w:rPr>
          <w:t xml:space="preserve">Appendix </w:t>
        </w:r>
        <w:r w:rsidRPr="0022215F">
          <w:rPr>
            <w:rStyle w:val="Hyperlink"/>
            <w:rFonts w:cs="Calibri"/>
            <w:kern w:val="0"/>
            <w:szCs w:val="24"/>
          </w:rPr>
          <w:t>31</w:t>
        </w:r>
      </w:hyperlink>
      <w:r w:rsidR="00F44932" w:rsidRPr="0022215F">
        <w:rPr>
          <w:rFonts w:cs="Calibri"/>
          <w:kern w:val="0"/>
          <w:szCs w:val="24"/>
        </w:rPr>
        <w:t>).</w:t>
      </w:r>
    </w:p>
    <w:p w14:paraId="5424DBCF" w14:textId="77777777" w:rsidR="0022215F" w:rsidRDefault="0022215F" w:rsidP="00F44932">
      <w:pPr>
        <w:widowControl w:val="0"/>
        <w:autoSpaceDE w:val="0"/>
        <w:autoSpaceDN w:val="0"/>
        <w:adjustRightInd w:val="0"/>
        <w:spacing w:after="0" w:line="240" w:lineRule="auto"/>
        <w:rPr>
          <w:rFonts w:cs="Calibri"/>
          <w:kern w:val="0"/>
          <w:szCs w:val="24"/>
        </w:rPr>
      </w:pPr>
    </w:p>
    <w:p w14:paraId="2B71C7E1" w14:textId="77777777" w:rsidR="0022215F" w:rsidRDefault="0022215F" w:rsidP="00F44932">
      <w:pPr>
        <w:widowControl w:val="0"/>
        <w:autoSpaceDE w:val="0"/>
        <w:autoSpaceDN w:val="0"/>
        <w:adjustRightInd w:val="0"/>
        <w:spacing w:after="0" w:line="240" w:lineRule="auto"/>
        <w:rPr>
          <w:rFonts w:cs="Calibri"/>
          <w:kern w:val="0"/>
          <w:szCs w:val="24"/>
        </w:rPr>
      </w:pPr>
    </w:p>
    <w:p w14:paraId="792A5311" w14:textId="77777777" w:rsidR="0022215F" w:rsidRDefault="0022215F" w:rsidP="00F44932">
      <w:pPr>
        <w:widowControl w:val="0"/>
        <w:autoSpaceDE w:val="0"/>
        <w:autoSpaceDN w:val="0"/>
        <w:adjustRightInd w:val="0"/>
        <w:spacing w:after="0" w:line="240" w:lineRule="auto"/>
        <w:rPr>
          <w:rFonts w:cs="Calibri"/>
          <w:kern w:val="0"/>
          <w:szCs w:val="24"/>
        </w:rPr>
      </w:pPr>
    </w:p>
    <w:p w14:paraId="092BAEAE" w14:textId="2E5700EF" w:rsidR="0022215F" w:rsidRDefault="00630B89" w:rsidP="00F44932">
      <w:pPr>
        <w:widowControl w:val="0"/>
        <w:autoSpaceDE w:val="0"/>
        <w:autoSpaceDN w:val="0"/>
        <w:adjustRightInd w:val="0"/>
        <w:spacing w:after="0" w:line="240" w:lineRule="auto"/>
        <w:rPr>
          <w:rFonts w:cs="Calibri"/>
          <w:kern w:val="0"/>
          <w:szCs w:val="24"/>
        </w:rPr>
      </w:pPr>
      <w:r>
        <w:rPr>
          <w:rFonts w:cs="Calibri"/>
          <w:kern w:val="0"/>
          <w:szCs w:val="24"/>
        </w:rPr>
        <w:t xml:space="preserve">Around 100 comments </w:t>
      </w:r>
      <w:r w:rsidR="00D613B5">
        <w:rPr>
          <w:rFonts w:cs="Calibri"/>
          <w:kern w:val="0"/>
          <w:szCs w:val="24"/>
        </w:rPr>
        <w:t xml:space="preserve">on opening hours and digital exclusion </w:t>
      </w:r>
      <w:r>
        <w:rPr>
          <w:rFonts w:cs="Calibri"/>
          <w:kern w:val="0"/>
          <w:szCs w:val="24"/>
        </w:rPr>
        <w:t>were received in response to the open question at the end of this se</w:t>
      </w:r>
      <w:r w:rsidR="00D613B5">
        <w:rPr>
          <w:rFonts w:cs="Calibri"/>
          <w:kern w:val="0"/>
          <w:szCs w:val="24"/>
        </w:rPr>
        <w:t>c</w:t>
      </w:r>
      <w:r>
        <w:rPr>
          <w:rFonts w:cs="Calibri"/>
          <w:kern w:val="0"/>
          <w:szCs w:val="24"/>
        </w:rPr>
        <w:t>tion</w:t>
      </w:r>
      <w:r w:rsidR="00D613B5">
        <w:rPr>
          <w:rFonts w:cs="Calibri"/>
          <w:kern w:val="0"/>
          <w:szCs w:val="24"/>
        </w:rPr>
        <w:t xml:space="preserve">, with more details available in </w:t>
      </w:r>
      <w:hyperlink w:anchor="_Appendix_29_–Comments" w:history="1">
        <w:r w:rsidR="00D613B5" w:rsidRPr="001D2E31">
          <w:rPr>
            <w:rStyle w:val="Hyperlink"/>
            <w:rFonts w:cs="Calibri"/>
            <w:kern w:val="0"/>
            <w:szCs w:val="24"/>
          </w:rPr>
          <w:t>Appendix 33</w:t>
        </w:r>
      </w:hyperlink>
      <w:r w:rsidR="001D2E31">
        <w:rPr>
          <w:rFonts w:cs="Calibri"/>
          <w:kern w:val="0"/>
          <w:szCs w:val="24"/>
        </w:rPr>
        <w:t>.</w:t>
      </w:r>
    </w:p>
    <w:p w14:paraId="1CC5AA26" w14:textId="77777777" w:rsidR="00F44932" w:rsidRDefault="00F44932" w:rsidP="00327A1F">
      <w:pPr>
        <w:widowControl w:val="0"/>
        <w:autoSpaceDE w:val="0"/>
        <w:autoSpaceDN w:val="0"/>
        <w:adjustRightInd w:val="0"/>
        <w:spacing w:after="0" w:line="240" w:lineRule="auto"/>
        <w:rPr>
          <w:rFonts w:cs="Calibri"/>
          <w:b/>
          <w:bCs/>
          <w:kern w:val="0"/>
          <w:szCs w:val="24"/>
        </w:rPr>
      </w:pPr>
    </w:p>
    <w:p w14:paraId="7A73C958" w14:textId="77777777" w:rsidR="00BD048B" w:rsidRPr="009224FC" w:rsidRDefault="00BD048B" w:rsidP="00327A1F">
      <w:pPr>
        <w:widowControl w:val="0"/>
        <w:autoSpaceDE w:val="0"/>
        <w:autoSpaceDN w:val="0"/>
        <w:adjustRightInd w:val="0"/>
        <w:spacing w:after="0" w:line="240" w:lineRule="auto"/>
        <w:rPr>
          <w:rFonts w:cs="Calibri"/>
          <w:b/>
          <w:bCs/>
          <w:kern w:val="0"/>
          <w:szCs w:val="24"/>
        </w:rPr>
      </w:pPr>
    </w:p>
    <w:p w14:paraId="482FEF86" w14:textId="32380335" w:rsidR="005D097D" w:rsidRDefault="00C97BAF" w:rsidP="005D097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5D097D">
        <w:rPr>
          <w:rFonts w:cs="Calibri"/>
          <w:color w:val="4472C4"/>
          <w:kern w:val="0"/>
          <w:szCs w:val="24"/>
        </w:rPr>
        <w:lastRenderedPageBreak/>
        <w:t>The Council’s Bereavement Service is responsible for undertaking over 4,000 funerals per year, as well as the upkeep and maintenance of 9 sites across the city, including Thornhill Cemetery and Crematorium, Western Cemetery and Cathays Cemetery.</w:t>
      </w:r>
    </w:p>
    <w:p w14:paraId="7204B843" w14:textId="77777777" w:rsidR="005D097D" w:rsidRDefault="005D097D" w:rsidP="005D097D">
      <w:pPr>
        <w:widowControl w:val="0"/>
        <w:autoSpaceDE w:val="0"/>
        <w:autoSpaceDN w:val="0"/>
        <w:adjustRightInd w:val="0"/>
        <w:spacing w:after="0" w:line="240" w:lineRule="auto"/>
        <w:rPr>
          <w:rFonts w:cs="Calibri"/>
          <w:color w:val="4472C4"/>
          <w:kern w:val="0"/>
          <w:szCs w:val="24"/>
        </w:rPr>
      </w:pPr>
    </w:p>
    <w:p w14:paraId="3A1DDCEC" w14:textId="77777777" w:rsidR="005D097D" w:rsidRDefault="005D097D" w:rsidP="005D097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Cardiff Council charges less than most other UK cities for its cremation and burial services, however inflationary pressures have increased the cost of running this service. The Council is proposing to increase burial and cremation fees in line with the average charge in other UK core cities, with cremation fees to increase by £50 to £870 and burial fees to increase by £100 to £1,040.</w:t>
      </w:r>
    </w:p>
    <w:p w14:paraId="03455748" w14:textId="26B129DF" w:rsidR="00327A1F" w:rsidRDefault="005D097D" w:rsidP="005D097D">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5A6A4960" w14:textId="77777777" w:rsidR="00CC4929" w:rsidRDefault="00CC4929" w:rsidP="00CC4929">
      <w:pPr>
        <w:widowControl w:val="0"/>
        <w:autoSpaceDE w:val="0"/>
        <w:autoSpaceDN w:val="0"/>
        <w:adjustRightInd w:val="0"/>
        <w:spacing w:after="0" w:line="240" w:lineRule="auto"/>
        <w:rPr>
          <w:rFonts w:cs="Calibri"/>
          <w:kern w:val="0"/>
          <w:szCs w:val="24"/>
        </w:rPr>
      </w:pPr>
    </w:p>
    <w:p w14:paraId="4D25FE95" w14:textId="22D3D94E"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A03DE6">
        <w:rPr>
          <w:rFonts w:cs="Calibri"/>
          <w:i/>
          <w:iCs/>
          <w:kern w:val="0"/>
          <w:szCs w:val="24"/>
        </w:rPr>
        <w:t>5,130</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9B6353">
        <w:rPr>
          <w:rFonts w:cs="Calibri"/>
          <w:i/>
          <w:iCs/>
          <w:kern w:val="0"/>
          <w:szCs w:val="24"/>
        </w:rPr>
        <w:t>57.0</w:t>
      </w:r>
      <w:r w:rsidRPr="00C85726">
        <w:rPr>
          <w:rFonts w:cs="Calibri"/>
          <w:i/>
          <w:iCs/>
          <w:kern w:val="0"/>
          <w:szCs w:val="24"/>
        </w:rPr>
        <w:t>%</w:t>
      </w:r>
      <w:r>
        <w:rPr>
          <w:rFonts w:cs="Calibri"/>
          <w:i/>
          <w:iCs/>
          <w:kern w:val="0"/>
          <w:szCs w:val="24"/>
        </w:rPr>
        <w:t>.</w:t>
      </w:r>
    </w:p>
    <w:p w14:paraId="45A47BFC" w14:textId="01F459C5"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EB680D">
        <w:rPr>
          <w:rFonts w:cs="Calibri"/>
          <w:i/>
          <w:iCs/>
          <w:kern w:val="0"/>
          <w:szCs w:val="24"/>
        </w:rPr>
        <w:t>1.4</w:t>
      </w:r>
      <w:r>
        <w:rPr>
          <w:rFonts w:cs="Calibri"/>
          <w:i/>
          <w:iCs/>
          <w:kern w:val="0"/>
          <w:szCs w:val="24"/>
        </w:rPr>
        <w:t>.</w:t>
      </w:r>
      <w:r w:rsidRPr="00C85726">
        <w:rPr>
          <w:rFonts w:cs="Calibri"/>
          <w:i/>
          <w:iCs/>
          <w:kern w:val="0"/>
          <w:szCs w:val="24"/>
        </w:rPr>
        <w:t xml:space="preserve"> </w:t>
      </w:r>
    </w:p>
    <w:p w14:paraId="19696DEC"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2CB80A87" w14:textId="4D2B49CD" w:rsidR="005D097D" w:rsidRPr="00C97BAF" w:rsidRDefault="00B143E1" w:rsidP="005D097D">
      <w:pPr>
        <w:widowControl w:val="0"/>
        <w:autoSpaceDE w:val="0"/>
        <w:autoSpaceDN w:val="0"/>
        <w:adjustRightInd w:val="0"/>
        <w:spacing w:after="0" w:line="240" w:lineRule="auto"/>
        <w:rPr>
          <w:rFonts w:cs="Calibri"/>
          <w:kern w:val="0"/>
          <w:szCs w:val="24"/>
        </w:rPr>
      </w:pPr>
      <w:r>
        <w:rPr>
          <w:rFonts w:cs="Calibri"/>
          <w:kern w:val="0"/>
          <w:szCs w:val="24"/>
        </w:rPr>
        <w:t>Two-</w:t>
      </w:r>
      <w:r w:rsidR="00DD1535">
        <w:rPr>
          <w:rFonts w:cs="Calibri"/>
          <w:kern w:val="0"/>
          <w:szCs w:val="24"/>
        </w:rPr>
        <w:t>third</w:t>
      </w:r>
      <w:r>
        <w:rPr>
          <w:rFonts w:cs="Calibri"/>
          <w:kern w:val="0"/>
          <w:szCs w:val="24"/>
        </w:rPr>
        <w:t>s</w:t>
      </w:r>
      <w:r w:rsidR="00DD1535">
        <w:rPr>
          <w:rFonts w:cs="Calibri"/>
          <w:kern w:val="0"/>
          <w:szCs w:val="24"/>
        </w:rPr>
        <w:t xml:space="preserve"> of respondents (66.3%) agreed with the proposal to increase burial and cremation fees</w:t>
      </w:r>
      <w:r w:rsidR="00D23559">
        <w:rPr>
          <w:rFonts w:cs="Calibri"/>
          <w:kern w:val="0"/>
          <w:szCs w:val="24"/>
        </w:rPr>
        <w:t xml:space="preserve"> to better reflect the cost of the service; again, just under a fifth of respondents (18.9%) </w:t>
      </w:r>
      <w:r>
        <w:rPr>
          <w:rFonts w:cs="Calibri"/>
          <w:kern w:val="0"/>
          <w:szCs w:val="24"/>
        </w:rPr>
        <w:t>‘</w:t>
      </w:r>
      <w:r w:rsidR="00D23559">
        <w:rPr>
          <w:rFonts w:cs="Calibri"/>
          <w:kern w:val="0"/>
          <w:szCs w:val="24"/>
        </w:rPr>
        <w:t>strongly disagreed</w:t>
      </w:r>
      <w:r>
        <w:rPr>
          <w:rFonts w:cs="Calibri"/>
          <w:kern w:val="0"/>
          <w:szCs w:val="24"/>
        </w:rPr>
        <w:t>’</w:t>
      </w:r>
      <w:r w:rsidR="00D23559">
        <w:rPr>
          <w:rFonts w:cs="Calibri"/>
          <w:kern w:val="0"/>
          <w:szCs w:val="24"/>
        </w:rPr>
        <w:t xml:space="preserve"> with this </w:t>
      </w:r>
      <w:r w:rsidR="003D46A6">
        <w:rPr>
          <w:rFonts w:cs="Calibri"/>
          <w:kern w:val="0"/>
          <w:szCs w:val="24"/>
        </w:rPr>
        <w:t>proposal.</w:t>
      </w:r>
    </w:p>
    <w:p w14:paraId="7E73FD96" w14:textId="77777777" w:rsidR="00B35C76" w:rsidRPr="00C97BAF" w:rsidRDefault="00B35C76" w:rsidP="005D097D">
      <w:pPr>
        <w:widowControl w:val="0"/>
        <w:autoSpaceDE w:val="0"/>
        <w:autoSpaceDN w:val="0"/>
        <w:adjustRightInd w:val="0"/>
        <w:spacing w:after="0" w:line="240" w:lineRule="auto"/>
        <w:rPr>
          <w:rFonts w:cs="Calibri"/>
          <w:kern w:val="0"/>
          <w:szCs w:val="24"/>
        </w:rPr>
      </w:pPr>
    </w:p>
    <w:p w14:paraId="01907103" w14:textId="46B9E8F3"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0862CAE" wp14:editId="2CEACCA7">
            <wp:extent cx="5783580" cy="2442845"/>
            <wp:effectExtent l="0" t="0" r="0" b="0"/>
            <wp:docPr id="68" name="Picture 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r w:rsidR="008C1419" w:rsidRPr="008C1419">
        <w:rPr>
          <w:i/>
          <w:iCs/>
          <w:noProof/>
        </w:rPr>
        <w:t xml:space="preserve"> </w:t>
      </w:r>
      <w:r w:rsidR="008C1419" w:rsidRPr="00A06794">
        <w:rPr>
          <w:i/>
          <w:iCs/>
          <w:noProof/>
        </w:rPr>
        <w:t>Excludes ‘Don’t know’ responses</w:t>
      </w:r>
    </w:p>
    <w:p w14:paraId="1FCE476F" w14:textId="1D4C23AF" w:rsidR="00121A6E" w:rsidRDefault="00121A6E" w:rsidP="005D097D">
      <w:pPr>
        <w:widowControl w:val="0"/>
        <w:autoSpaceDE w:val="0"/>
        <w:autoSpaceDN w:val="0"/>
        <w:adjustRightInd w:val="0"/>
        <w:spacing w:after="0" w:line="240" w:lineRule="auto"/>
        <w:rPr>
          <w:noProof/>
        </w:rPr>
      </w:pPr>
    </w:p>
    <w:p w14:paraId="3C305EE5" w14:textId="77777777" w:rsidR="00C73367" w:rsidRDefault="00C73367" w:rsidP="005D097D">
      <w:pPr>
        <w:widowControl w:val="0"/>
        <w:autoSpaceDE w:val="0"/>
        <w:autoSpaceDN w:val="0"/>
        <w:adjustRightInd w:val="0"/>
        <w:spacing w:after="0" w:line="240" w:lineRule="auto"/>
        <w:rPr>
          <w:noProof/>
        </w:rPr>
      </w:pPr>
    </w:p>
    <w:p w14:paraId="14BBD40A" w14:textId="77777777" w:rsidR="00C73367" w:rsidRDefault="00C73367" w:rsidP="005D097D">
      <w:pPr>
        <w:widowControl w:val="0"/>
        <w:autoSpaceDE w:val="0"/>
        <w:autoSpaceDN w:val="0"/>
        <w:adjustRightInd w:val="0"/>
        <w:spacing w:after="0" w:line="240" w:lineRule="auto"/>
        <w:rPr>
          <w:noProof/>
        </w:rPr>
      </w:pPr>
    </w:p>
    <w:p w14:paraId="29F41CE8" w14:textId="50644846" w:rsidR="00C73367" w:rsidRDefault="00C73367" w:rsidP="005D097D">
      <w:pPr>
        <w:widowControl w:val="0"/>
        <w:autoSpaceDE w:val="0"/>
        <w:autoSpaceDN w:val="0"/>
        <w:adjustRightInd w:val="0"/>
        <w:spacing w:after="0" w:line="240" w:lineRule="auto"/>
        <w:rPr>
          <w:noProof/>
        </w:rPr>
      </w:pPr>
      <w:r>
        <w:rPr>
          <w:noProof/>
        </w:rPr>
        <w:t xml:space="preserve">Around 150 comments on the cost of </w:t>
      </w:r>
      <w:r w:rsidR="00E62856">
        <w:rPr>
          <w:noProof/>
        </w:rPr>
        <w:t xml:space="preserve">burials and cremations were received in reponse to the open question at the end of this section; more details are available in </w:t>
      </w:r>
      <w:hyperlink w:anchor="_Appendix_29_–Comments" w:history="1">
        <w:r w:rsidR="00E62856" w:rsidRPr="00E62856">
          <w:rPr>
            <w:rStyle w:val="Hyperlink"/>
            <w:noProof/>
          </w:rPr>
          <w:t>Appendix 33</w:t>
        </w:r>
      </w:hyperlink>
      <w:r w:rsidR="00E62856">
        <w:rPr>
          <w:noProof/>
        </w:rPr>
        <w:t>.</w:t>
      </w:r>
    </w:p>
    <w:p w14:paraId="52553D7E" w14:textId="77777777" w:rsidR="002311D4" w:rsidRDefault="002311D4" w:rsidP="005D097D">
      <w:pPr>
        <w:widowControl w:val="0"/>
        <w:autoSpaceDE w:val="0"/>
        <w:autoSpaceDN w:val="0"/>
        <w:adjustRightInd w:val="0"/>
        <w:spacing w:after="0" w:line="240" w:lineRule="auto"/>
        <w:rPr>
          <w:noProof/>
        </w:rPr>
      </w:pPr>
    </w:p>
    <w:p w14:paraId="09D32637" w14:textId="751F848B" w:rsidR="005F77A6" w:rsidRDefault="003D46A6" w:rsidP="005D097D">
      <w:pPr>
        <w:widowControl w:val="0"/>
        <w:autoSpaceDE w:val="0"/>
        <w:autoSpaceDN w:val="0"/>
        <w:adjustRightInd w:val="0"/>
        <w:spacing w:after="0" w:line="240" w:lineRule="auto"/>
        <w:rPr>
          <w:rFonts w:cs="Calibri"/>
          <w:kern w:val="0"/>
          <w:szCs w:val="24"/>
        </w:rPr>
      </w:pPr>
      <w:r>
        <w:rPr>
          <w:rFonts w:cs="Calibri"/>
          <w:kern w:val="0"/>
          <w:szCs w:val="24"/>
        </w:rPr>
        <w:br w:type="page"/>
      </w:r>
      <w:r w:rsidRPr="003D46A6">
        <w:rPr>
          <w:rFonts w:cs="Calibri"/>
          <w:kern w:val="0"/>
          <w:szCs w:val="24"/>
        </w:rPr>
        <w:lastRenderedPageBreak/>
        <w:t>Agreement for this proposal was highest amongst</w:t>
      </w:r>
      <w:r>
        <w:rPr>
          <w:rFonts w:cs="Calibri"/>
          <w:kern w:val="0"/>
          <w:szCs w:val="24"/>
        </w:rPr>
        <w:t xml:space="preserve"> males (</w:t>
      </w:r>
      <w:r w:rsidR="00AD5CC2">
        <w:rPr>
          <w:rFonts w:cs="Calibri"/>
          <w:kern w:val="0"/>
          <w:szCs w:val="24"/>
        </w:rPr>
        <w:t xml:space="preserve">73.8%) and respondents aged 55 or older (70.6%); it was lowest amongst </w:t>
      </w:r>
      <w:r w:rsidR="00AA7DD8">
        <w:rPr>
          <w:rFonts w:cs="Calibri"/>
          <w:kern w:val="0"/>
          <w:szCs w:val="24"/>
        </w:rPr>
        <w:t>respondents from a Minority Ethnicity (54.7%) and those aged under 35 (55.7%).</w:t>
      </w:r>
    </w:p>
    <w:p w14:paraId="4A6F8B86" w14:textId="77777777" w:rsidR="00AA7DD8" w:rsidRPr="003D46A6" w:rsidRDefault="00AA7DD8" w:rsidP="005D097D">
      <w:pPr>
        <w:widowControl w:val="0"/>
        <w:autoSpaceDE w:val="0"/>
        <w:autoSpaceDN w:val="0"/>
        <w:adjustRightInd w:val="0"/>
        <w:spacing w:after="0" w:line="240" w:lineRule="auto"/>
        <w:rPr>
          <w:rFonts w:cs="Calibri"/>
          <w:kern w:val="0"/>
          <w:szCs w:val="24"/>
        </w:rPr>
      </w:pPr>
    </w:p>
    <w:p w14:paraId="67BCE356" w14:textId="031EEB18"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108228B" wp14:editId="57B9848D">
            <wp:extent cx="5761355" cy="3258185"/>
            <wp:effectExtent l="0" t="0" r="0" b="0"/>
            <wp:docPr id="69" name="Picture 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r w:rsidR="008C1419" w:rsidRPr="008C1419">
        <w:rPr>
          <w:i/>
          <w:iCs/>
          <w:noProof/>
        </w:rPr>
        <w:t xml:space="preserve"> </w:t>
      </w:r>
      <w:r w:rsidR="008C1419" w:rsidRPr="00A06794">
        <w:rPr>
          <w:i/>
          <w:iCs/>
          <w:noProof/>
        </w:rPr>
        <w:t>Excludes ‘Don’t know’ responses</w:t>
      </w:r>
    </w:p>
    <w:p w14:paraId="10C01160" w14:textId="546A4F0E" w:rsidR="00121A6E" w:rsidRDefault="00121A6E" w:rsidP="005D097D">
      <w:pPr>
        <w:widowControl w:val="0"/>
        <w:autoSpaceDE w:val="0"/>
        <w:autoSpaceDN w:val="0"/>
        <w:adjustRightInd w:val="0"/>
        <w:spacing w:after="0" w:line="240" w:lineRule="auto"/>
        <w:rPr>
          <w:rFonts w:cs="Calibri"/>
          <w:b/>
          <w:bCs/>
          <w:kern w:val="0"/>
          <w:szCs w:val="24"/>
        </w:rPr>
      </w:pPr>
    </w:p>
    <w:p w14:paraId="66D98E3D" w14:textId="77777777" w:rsidR="00B35C76" w:rsidRPr="007B7EF0" w:rsidRDefault="00B35C76" w:rsidP="005D097D">
      <w:pPr>
        <w:widowControl w:val="0"/>
        <w:autoSpaceDE w:val="0"/>
        <w:autoSpaceDN w:val="0"/>
        <w:adjustRightInd w:val="0"/>
        <w:spacing w:after="0" w:line="240" w:lineRule="auto"/>
        <w:rPr>
          <w:rFonts w:cs="Calibri"/>
          <w:kern w:val="0"/>
          <w:szCs w:val="24"/>
        </w:rPr>
      </w:pPr>
    </w:p>
    <w:p w14:paraId="2DE37D67" w14:textId="7DEF0BDC" w:rsidR="00AA7DD8" w:rsidRPr="007B7EF0" w:rsidRDefault="007B7EF0" w:rsidP="005D097D">
      <w:pPr>
        <w:widowControl w:val="0"/>
        <w:autoSpaceDE w:val="0"/>
        <w:autoSpaceDN w:val="0"/>
        <w:adjustRightInd w:val="0"/>
        <w:spacing w:after="0" w:line="240" w:lineRule="auto"/>
        <w:rPr>
          <w:rFonts w:cs="Calibri"/>
          <w:kern w:val="0"/>
          <w:szCs w:val="24"/>
        </w:rPr>
      </w:pPr>
      <w:r w:rsidRPr="007B7EF0">
        <w:rPr>
          <w:rFonts w:cs="Calibri"/>
          <w:kern w:val="0"/>
          <w:szCs w:val="24"/>
        </w:rPr>
        <w:t>Agreement for this</w:t>
      </w:r>
      <w:r>
        <w:rPr>
          <w:rFonts w:cs="Calibri"/>
          <w:kern w:val="0"/>
          <w:szCs w:val="24"/>
        </w:rPr>
        <w:t xml:space="preserve"> proposal correlated </w:t>
      </w:r>
      <w:r w:rsidR="00F923AF">
        <w:rPr>
          <w:rFonts w:cs="Calibri"/>
          <w:kern w:val="0"/>
          <w:szCs w:val="24"/>
        </w:rPr>
        <w:t>with level of deprivation, with those living in the most deprived areas of the city least likely to agree</w:t>
      </w:r>
      <w:r w:rsidR="00AC4CDD">
        <w:rPr>
          <w:rFonts w:cs="Calibri"/>
          <w:kern w:val="0"/>
          <w:szCs w:val="24"/>
        </w:rPr>
        <w:t>.</w:t>
      </w:r>
    </w:p>
    <w:p w14:paraId="0AF6810A" w14:textId="77777777" w:rsidR="00B35C76" w:rsidRPr="007B7EF0" w:rsidRDefault="00B35C76" w:rsidP="005D097D">
      <w:pPr>
        <w:widowControl w:val="0"/>
        <w:autoSpaceDE w:val="0"/>
        <w:autoSpaceDN w:val="0"/>
        <w:adjustRightInd w:val="0"/>
        <w:spacing w:after="0" w:line="240" w:lineRule="auto"/>
        <w:rPr>
          <w:rFonts w:cs="Calibri"/>
          <w:kern w:val="0"/>
          <w:szCs w:val="24"/>
        </w:rPr>
      </w:pPr>
    </w:p>
    <w:p w14:paraId="20890E20" w14:textId="6B1032B9"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9207AB9" wp14:editId="5F737303">
            <wp:extent cx="5761355" cy="2640330"/>
            <wp:effectExtent l="0" t="0" r="0" b="0"/>
            <wp:docPr id="70" name="Picture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r w:rsidR="008C1419" w:rsidRPr="008C1419">
        <w:rPr>
          <w:i/>
          <w:iCs/>
          <w:noProof/>
        </w:rPr>
        <w:t xml:space="preserve"> </w:t>
      </w:r>
      <w:r w:rsidR="008C1419" w:rsidRPr="00A06794">
        <w:rPr>
          <w:i/>
          <w:iCs/>
          <w:noProof/>
        </w:rPr>
        <w:t>Excludes ‘Don’t know’ responses</w:t>
      </w:r>
    </w:p>
    <w:p w14:paraId="7386DBB5" w14:textId="77777777" w:rsidR="00824BBE" w:rsidRDefault="00824BBE">
      <w:pPr>
        <w:spacing w:after="0" w:line="240" w:lineRule="auto"/>
        <w:rPr>
          <w:rFonts w:cs="Calibri"/>
          <w:color w:val="4472C4"/>
          <w:kern w:val="0"/>
          <w:szCs w:val="24"/>
        </w:rPr>
      </w:pPr>
      <w:r>
        <w:rPr>
          <w:rFonts w:cs="Calibri"/>
          <w:color w:val="4472C4"/>
          <w:kern w:val="0"/>
          <w:szCs w:val="24"/>
        </w:rPr>
        <w:br w:type="page"/>
      </w:r>
    </w:p>
    <w:p w14:paraId="520D0900" w14:textId="71054DCE" w:rsidR="0044278C" w:rsidRDefault="0044278C" w:rsidP="0044278C">
      <w:pPr>
        <w:widowControl w:val="0"/>
        <w:autoSpaceDE w:val="0"/>
        <w:autoSpaceDN w:val="0"/>
        <w:adjustRightInd w:val="0"/>
        <w:spacing w:after="0" w:line="240" w:lineRule="auto"/>
        <w:rPr>
          <w:rFonts w:cs="Calibri"/>
          <w:color w:val="4472C4"/>
          <w:kern w:val="0"/>
          <w:szCs w:val="24"/>
        </w:rPr>
      </w:pPr>
      <w:r>
        <w:rPr>
          <w:rFonts w:cs="Calibri"/>
          <w:color w:val="4472C4"/>
          <w:kern w:val="0"/>
          <w:szCs w:val="24"/>
        </w:rPr>
        <w:lastRenderedPageBreak/>
        <w:t xml:space="preserve">There is an additional cost to the Council for providing burial services on bank holidays and weekends. Burial services on weekends and bank holidays are currently subsidised, with the fees charged not reflecting the full cost of providing this service.  The Council is proposing to increase the additional fees for the weekend and bank holidays service, but thinks that increasing the fees to reflect the actual cost of delivery - which includes additional staff cost - would be too great a rise. </w:t>
      </w:r>
    </w:p>
    <w:p w14:paraId="591F388A" w14:textId="77777777" w:rsidR="0044278C" w:rsidRDefault="0044278C" w:rsidP="0044278C">
      <w:pPr>
        <w:widowControl w:val="0"/>
        <w:autoSpaceDE w:val="0"/>
        <w:autoSpaceDN w:val="0"/>
        <w:adjustRightInd w:val="0"/>
        <w:spacing w:after="0" w:line="240" w:lineRule="auto"/>
        <w:rPr>
          <w:rFonts w:cs="Calibri"/>
          <w:color w:val="4472C4"/>
          <w:kern w:val="0"/>
          <w:szCs w:val="24"/>
        </w:rPr>
      </w:pPr>
    </w:p>
    <w:p w14:paraId="1DC8E36C" w14:textId="77777777" w:rsidR="0044278C" w:rsidRDefault="0044278C" w:rsidP="0044278C">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As a result, it is proposed that the extra fees for weekend and bank holiday burial services would increase from £310, so that they are closer to the true cost of delivery, which is £735. </w:t>
      </w:r>
    </w:p>
    <w:p w14:paraId="4C0DA753" w14:textId="3EC95F2E" w:rsidR="005D097D" w:rsidRDefault="0044278C" w:rsidP="0044278C">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Which of the following options do you support?</w:t>
      </w:r>
    </w:p>
    <w:p w14:paraId="173BBB20" w14:textId="77777777" w:rsidR="00CC4929" w:rsidRDefault="00CC4929" w:rsidP="00CC4929">
      <w:pPr>
        <w:widowControl w:val="0"/>
        <w:autoSpaceDE w:val="0"/>
        <w:autoSpaceDN w:val="0"/>
        <w:adjustRightInd w:val="0"/>
        <w:spacing w:after="0" w:line="240" w:lineRule="auto"/>
        <w:rPr>
          <w:rFonts w:cs="Calibri"/>
          <w:kern w:val="0"/>
          <w:szCs w:val="24"/>
        </w:rPr>
      </w:pPr>
    </w:p>
    <w:p w14:paraId="7D30A9CE" w14:textId="6148F3B8"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A585D">
        <w:rPr>
          <w:rFonts w:cs="Calibri"/>
          <w:i/>
          <w:iCs/>
          <w:kern w:val="0"/>
          <w:szCs w:val="24"/>
        </w:rPr>
        <w:t>5,376</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9B6353">
        <w:rPr>
          <w:rFonts w:cs="Calibri"/>
          <w:i/>
          <w:iCs/>
          <w:kern w:val="0"/>
          <w:szCs w:val="24"/>
        </w:rPr>
        <w:t>59.7</w:t>
      </w:r>
      <w:r w:rsidRPr="00C85726">
        <w:rPr>
          <w:rFonts w:cs="Calibri"/>
          <w:i/>
          <w:iCs/>
          <w:kern w:val="0"/>
          <w:szCs w:val="24"/>
        </w:rPr>
        <w:t>%</w:t>
      </w:r>
      <w:r>
        <w:rPr>
          <w:rFonts w:cs="Calibri"/>
          <w:i/>
          <w:iCs/>
          <w:kern w:val="0"/>
          <w:szCs w:val="24"/>
        </w:rPr>
        <w:t>.</w:t>
      </w:r>
    </w:p>
    <w:p w14:paraId="4EEF2D69" w14:textId="5A945744"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0306A2">
        <w:rPr>
          <w:rFonts w:cs="Calibri"/>
          <w:i/>
          <w:iCs/>
          <w:kern w:val="0"/>
          <w:szCs w:val="24"/>
        </w:rPr>
        <w:t>1.1</w:t>
      </w:r>
      <w:r>
        <w:rPr>
          <w:rFonts w:cs="Calibri"/>
          <w:i/>
          <w:iCs/>
          <w:kern w:val="0"/>
          <w:szCs w:val="24"/>
        </w:rPr>
        <w:t>.</w:t>
      </w:r>
      <w:r w:rsidRPr="00C85726">
        <w:rPr>
          <w:rFonts w:cs="Calibri"/>
          <w:i/>
          <w:iCs/>
          <w:kern w:val="0"/>
          <w:szCs w:val="24"/>
        </w:rPr>
        <w:t xml:space="preserve"> </w:t>
      </w:r>
    </w:p>
    <w:p w14:paraId="6EF57131"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6967B104" w14:textId="32147BC0" w:rsidR="0044278C" w:rsidRPr="00EE73AA" w:rsidRDefault="00920F5F" w:rsidP="0044278C">
      <w:pPr>
        <w:widowControl w:val="0"/>
        <w:autoSpaceDE w:val="0"/>
        <w:autoSpaceDN w:val="0"/>
        <w:adjustRightInd w:val="0"/>
        <w:spacing w:after="0" w:line="240" w:lineRule="auto"/>
        <w:rPr>
          <w:rFonts w:cs="Calibri"/>
          <w:kern w:val="0"/>
          <w:szCs w:val="24"/>
        </w:rPr>
      </w:pPr>
      <w:r>
        <w:rPr>
          <w:rFonts w:cs="Calibri"/>
          <w:kern w:val="0"/>
          <w:szCs w:val="24"/>
        </w:rPr>
        <w:t xml:space="preserve">Six out of seven respondents (85.3%) supported an increase in fees for </w:t>
      </w:r>
      <w:r w:rsidR="007E321A">
        <w:rPr>
          <w:rFonts w:cs="Calibri"/>
          <w:kern w:val="0"/>
          <w:szCs w:val="24"/>
        </w:rPr>
        <w:t>weekend or Bank Holiday burial services, with most (30.8%) supporting the removal of all subsidies from this service</w:t>
      </w:r>
      <w:r w:rsidR="00CB515D">
        <w:rPr>
          <w:rFonts w:cs="Calibri"/>
          <w:kern w:val="0"/>
          <w:szCs w:val="24"/>
        </w:rPr>
        <w:t>.</w:t>
      </w:r>
    </w:p>
    <w:p w14:paraId="6AF26608" w14:textId="77777777" w:rsidR="00E110F7" w:rsidRPr="00EE73AA" w:rsidRDefault="00E110F7" w:rsidP="0044278C">
      <w:pPr>
        <w:widowControl w:val="0"/>
        <w:autoSpaceDE w:val="0"/>
        <w:autoSpaceDN w:val="0"/>
        <w:adjustRightInd w:val="0"/>
        <w:spacing w:after="0" w:line="240" w:lineRule="auto"/>
        <w:rPr>
          <w:rFonts w:cs="Calibri"/>
          <w:kern w:val="0"/>
          <w:szCs w:val="24"/>
        </w:rPr>
      </w:pPr>
    </w:p>
    <w:p w14:paraId="68BA54B3" w14:textId="47911FD3" w:rsidR="00A8492F" w:rsidRDefault="0009143A" w:rsidP="0044278C">
      <w:pPr>
        <w:widowControl w:val="0"/>
        <w:autoSpaceDE w:val="0"/>
        <w:autoSpaceDN w:val="0"/>
        <w:adjustRightInd w:val="0"/>
        <w:spacing w:after="0" w:line="240" w:lineRule="auto"/>
        <w:rPr>
          <w:rFonts w:cs="Calibri"/>
          <w:b/>
          <w:bCs/>
          <w:kern w:val="0"/>
          <w:szCs w:val="24"/>
        </w:rPr>
      </w:pPr>
      <w:r>
        <w:rPr>
          <w:noProof/>
        </w:rPr>
        <w:drawing>
          <wp:inline distT="0" distB="0" distL="0" distR="0" wp14:anchorId="71439283" wp14:editId="40C458D8">
            <wp:extent cx="5742305" cy="3351530"/>
            <wp:effectExtent l="0" t="0" r="0" b="0"/>
            <wp:docPr id="71" name="Picture 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30F986CF" w14:textId="77777777" w:rsidR="009A77B9" w:rsidRDefault="009A77B9" w:rsidP="0044278C">
      <w:pPr>
        <w:widowControl w:val="0"/>
        <w:autoSpaceDE w:val="0"/>
        <w:autoSpaceDN w:val="0"/>
        <w:adjustRightInd w:val="0"/>
        <w:spacing w:after="0" w:line="240" w:lineRule="auto"/>
        <w:rPr>
          <w:rFonts w:cs="Calibri"/>
          <w:kern w:val="0"/>
          <w:szCs w:val="24"/>
        </w:rPr>
      </w:pPr>
    </w:p>
    <w:p w14:paraId="2381BD2A" w14:textId="77777777" w:rsidR="00EA0947" w:rsidRDefault="00EA0947" w:rsidP="0044278C">
      <w:pPr>
        <w:widowControl w:val="0"/>
        <w:autoSpaceDE w:val="0"/>
        <w:autoSpaceDN w:val="0"/>
        <w:adjustRightInd w:val="0"/>
        <w:spacing w:after="0" w:line="240" w:lineRule="auto"/>
        <w:rPr>
          <w:rFonts w:cs="Calibri"/>
          <w:kern w:val="0"/>
          <w:szCs w:val="24"/>
        </w:rPr>
      </w:pPr>
    </w:p>
    <w:p w14:paraId="725FC3FB" w14:textId="77777777" w:rsidR="00EA0947" w:rsidRDefault="00EA0947" w:rsidP="0044278C">
      <w:pPr>
        <w:widowControl w:val="0"/>
        <w:autoSpaceDE w:val="0"/>
        <w:autoSpaceDN w:val="0"/>
        <w:adjustRightInd w:val="0"/>
        <w:spacing w:after="0" w:line="240" w:lineRule="auto"/>
        <w:rPr>
          <w:rFonts w:cs="Calibri"/>
          <w:kern w:val="0"/>
          <w:szCs w:val="24"/>
        </w:rPr>
      </w:pPr>
    </w:p>
    <w:p w14:paraId="78BAFC56" w14:textId="3A79B491" w:rsidR="00EA0947" w:rsidRDefault="00EA0947" w:rsidP="0044278C">
      <w:pPr>
        <w:widowControl w:val="0"/>
        <w:autoSpaceDE w:val="0"/>
        <w:autoSpaceDN w:val="0"/>
        <w:adjustRightInd w:val="0"/>
        <w:spacing w:after="0" w:line="240" w:lineRule="auto"/>
        <w:rPr>
          <w:rFonts w:cs="Calibri"/>
          <w:kern w:val="0"/>
          <w:szCs w:val="24"/>
        </w:rPr>
      </w:pPr>
      <w:r>
        <w:rPr>
          <w:rFonts w:cs="Calibri"/>
          <w:kern w:val="0"/>
          <w:szCs w:val="24"/>
        </w:rPr>
        <w:t>Over 100 comments</w:t>
      </w:r>
      <w:r w:rsidR="00FC1C74">
        <w:rPr>
          <w:rFonts w:cs="Calibri"/>
          <w:kern w:val="0"/>
          <w:szCs w:val="24"/>
        </w:rPr>
        <w:t xml:space="preserve"> on weekend and Bank Holiday burial services were received in response to the open question at the end of this section; further details are available in </w:t>
      </w:r>
      <w:hyperlink w:anchor="_Appendix_29_–Comments" w:history="1">
        <w:r w:rsidR="00FC1C74" w:rsidRPr="00FC1C74">
          <w:rPr>
            <w:rStyle w:val="Hyperlink"/>
            <w:rFonts w:cs="Calibri"/>
            <w:kern w:val="0"/>
            <w:szCs w:val="24"/>
          </w:rPr>
          <w:t>Appendix 33</w:t>
        </w:r>
      </w:hyperlink>
      <w:r w:rsidR="00FC1C74">
        <w:rPr>
          <w:rFonts w:cs="Calibri"/>
          <w:kern w:val="0"/>
          <w:szCs w:val="24"/>
        </w:rPr>
        <w:t>.</w:t>
      </w:r>
    </w:p>
    <w:p w14:paraId="580705EA" w14:textId="1928DB38" w:rsidR="00A8492F" w:rsidRDefault="009A77B9" w:rsidP="0044278C">
      <w:pPr>
        <w:widowControl w:val="0"/>
        <w:autoSpaceDE w:val="0"/>
        <w:autoSpaceDN w:val="0"/>
        <w:adjustRightInd w:val="0"/>
        <w:spacing w:after="0" w:line="240" w:lineRule="auto"/>
        <w:rPr>
          <w:rFonts w:cs="Calibri"/>
          <w:kern w:val="0"/>
          <w:szCs w:val="24"/>
        </w:rPr>
      </w:pPr>
      <w:r>
        <w:rPr>
          <w:rFonts w:cs="Calibri"/>
          <w:kern w:val="0"/>
          <w:szCs w:val="24"/>
        </w:rPr>
        <w:br w:type="page"/>
      </w:r>
      <w:r w:rsidRPr="009A77B9">
        <w:rPr>
          <w:rFonts w:cs="Calibri"/>
          <w:kern w:val="0"/>
          <w:szCs w:val="24"/>
        </w:rPr>
        <w:lastRenderedPageBreak/>
        <w:t>S</w:t>
      </w:r>
      <w:r>
        <w:rPr>
          <w:rFonts w:cs="Calibri"/>
          <w:kern w:val="0"/>
          <w:szCs w:val="24"/>
        </w:rPr>
        <w:t>upport for an increase in fees for weekend or Bank Holiday burial services</w:t>
      </w:r>
      <w:r w:rsidR="007D1033">
        <w:rPr>
          <w:rFonts w:cs="Calibri"/>
          <w:kern w:val="0"/>
          <w:szCs w:val="24"/>
        </w:rPr>
        <w:t xml:space="preserve"> was broadly consistent across the demographic groups analysed, with the exception </w:t>
      </w:r>
      <w:r w:rsidR="00BE45A5">
        <w:rPr>
          <w:rFonts w:cs="Calibri"/>
          <w:kern w:val="0"/>
          <w:szCs w:val="24"/>
        </w:rPr>
        <w:t>of those from a Minority Ethnicity – this group were more than twice as likely as average to sup</w:t>
      </w:r>
      <w:r w:rsidR="00EC535E">
        <w:rPr>
          <w:rFonts w:cs="Calibri"/>
          <w:kern w:val="0"/>
          <w:szCs w:val="24"/>
        </w:rPr>
        <w:t>port no increase in fees for this service (30.3%)</w:t>
      </w:r>
      <w:r w:rsidR="000969A8">
        <w:rPr>
          <w:rFonts w:cs="Calibri"/>
          <w:kern w:val="0"/>
          <w:szCs w:val="24"/>
        </w:rPr>
        <w:t>.</w:t>
      </w:r>
    </w:p>
    <w:p w14:paraId="62FCD838" w14:textId="77777777" w:rsidR="000969A8" w:rsidRPr="009A77B9" w:rsidRDefault="000969A8" w:rsidP="0044278C">
      <w:pPr>
        <w:widowControl w:val="0"/>
        <w:autoSpaceDE w:val="0"/>
        <w:autoSpaceDN w:val="0"/>
        <w:adjustRightInd w:val="0"/>
        <w:spacing w:after="0" w:line="240" w:lineRule="auto"/>
        <w:rPr>
          <w:rFonts w:cs="Calibri"/>
          <w:kern w:val="0"/>
          <w:szCs w:val="24"/>
        </w:rPr>
      </w:pPr>
    </w:p>
    <w:p w14:paraId="1B93C0C0" w14:textId="3972E9E3" w:rsidR="009C747A" w:rsidRDefault="0009143A" w:rsidP="0044278C">
      <w:pPr>
        <w:widowControl w:val="0"/>
        <w:autoSpaceDE w:val="0"/>
        <w:autoSpaceDN w:val="0"/>
        <w:adjustRightInd w:val="0"/>
        <w:spacing w:after="0" w:line="240" w:lineRule="auto"/>
        <w:rPr>
          <w:rFonts w:cs="Calibri"/>
          <w:b/>
          <w:bCs/>
          <w:kern w:val="0"/>
          <w:szCs w:val="24"/>
        </w:rPr>
      </w:pPr>
      <w:r>
        <w:rPr>
          <w:noProof/>
          <w:bdr w:val="single" w:sz="4" w:space="0" w:color="D9D9D9"/>
        </w:rPr>
        <w:drawing>
          <wp:inline distT="0" distB="0" distL="0" distR="0" wp14:anchorId="2705966C" wp14:editId="00B84D1C">
            <wp:extent cx="5757545" cy="4563745"/>
            <wp:effectExtent l="19050" t="19050" r="0" b="8255"/>
            <wp:docPr id="72"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rrowheads="1"/>
                    </pic:cNvPicPr>
                  </pic:nvPicPr>
                  <pic:blipFill>
                    <a:blip r:embed="rId130">
                      <a:extLst>
                        <a:ext uri="{28A0092B-C50C-407E-A947-70E740481C1C}">
                          <a14:useLocalDpi xmlns:a14="http://schemas.microsoft.com/office/drawing/2010/main" val="0"/>
                        </a:ext>
                      </a:extLst>
                    </a:blip>
                    <a:srcRect b="-14"/>
                    <a:stretch>
                      <a:fillRect/>
                    </a:stretch>
                  </pic:blipFill>
                  <pic:spPr bwMode="auto">
                    <a:xfrm>
                      <a:off x="0" y="0"/>
                      <a:ext cx="5757545" cy="4563745"/>
                    </a:xfrm>
                    <a:prstGeom prst="rect">
                      <a:avLst/>
                    </a:prstGeom>
                    <a:noFill/>
                    <a:ln w="6350" cmpd="sng">
                      <a:solidFill>
                        <a:srgbClr val="000000"/>
                      </a:solidFill>
                      <a:miter lim="800000"/>
                      <a:headEnd/>
                      <a:tailEnd/>
                    </a:ln>
                    <a:effectLst/>
                  </pic:spPr>
                </pic:pic>
              </a:graphicData>
            </a:graphic>
          </wp:inline>
        </w:drawing>
      </w:r>
    </w:p>
    <w:p w14:paraId="1A4E61F0" w14:textId="77777777" w:rsidR="00A8492F" w:rsidRDefault="00A8492F" w:rsidP="0044278C">
      <w:pPr>
        <w:widowControl w:val="0"/>
        <w:autoSpaceDE w:val="0"/>
        <w:autoSpaceDN w:val="0"/>
        <w:adjustRightInd w:val="0"/>
        <w:spacing w:after="0" w:line="240" w:lineRule="auto"/>
        <w:rPr>
          <w:rFonts w:cs="Calibri"/>
          <w:b/>
          <w:bCs/>
          <w:kern w:val="0"/>
          <w:szCs w:val="24"/>
        </w:rPr>
      </w:pPr>
    </w:p>
    <w:p w14:paraId="768FDAFA" w14:textId="77777777" w:rsidR="00806D9D" w:rsidRDefault="00806D9D" w:rsidP="0044278C">
      <w:pPr>
        <w:widowControl w:val="0"/>
        <w:autoSpaceDE w:val="0"/>
        <w:autoSpaceDN w:val="0"/>
        <w:adjustRightInd w:val="0"/>
        <w:spacing w:after="0" w:line="240" w:lineRule="auto"/>
        <w:rPr>
          <w:rFonts w:cs="Calibri"/>
          <w:b/>
          <w:bCs/>
          <w:kern w:val="0"/>
          <w:szCs w:val="24"/>
        </w:rPr>
      </w:pPr>
    </w:p>
    <w:p w14:paraId="67EBDFCA" w14:textId="77777777" w:rsidR="00806D9D" w:rsidRDefault="00806D9D" w:rsidP="0044278C">
      <w:pPr>
        <w:widowControl w:val="0"/>
        <w:autoSpaceDE w:val="0"/>
        <w:autoSpaceDN w:val="0"/>
        <w:adjustRightInd w:val="0"/>
        <w:spacing w:after="0" w:line="240" w:lineRule="auto"/>
        <w:rPr>
          <w:rFonts w:cs="Calibri"/>
          <w:b/>
          <w:bCs/>
          <w:kern w:val="0"/>
          <w:szCs w:val="24"/>
        </w:rPr>
      </w:pPr>
    </w:p>
    <w:p w14:paraId="463154EE" w14:textId="564D7F35" w:rsidR="006B09F2" w:rsidRDefault="000969A8" w:rsidP="006B09F2">
      <w:pPr>
        <w:widowControl w:val="0"/>
        <w:autoSpaceDE w:val="0"/>
        <w:autoSpaceDN w:val="0"/>
        <w:adjustRightInd w:val="0"/>
        <w:spacing w:after="0" w:line="240" w:lineRule="auto"/>
        <w:rPr>
          <w:rFonts w:cs="Calibri"/>
          <w:kern w:val="0"/>
          <w:szCs w:val="24"/>
        </w:rPr>
      </w:pPr>
      <w:r w:rsidRPr="00EA6152">
        <w:rPr>
          <w:rFonts w:cs="Calibri"/>
          <w:kern w:val="0"/>
          <w:szCs w:val="24"/>
        </w:rPr>
        <w:t xml:space="preserve">There was no correlation with </w:t>
      </w:r>
      <w:r w:rsidR="00EA6152" w:rsidRPr="00EA6152">
        <w:rPr>
          <w:rFonts w:cs="Calibri"/>
          <w:kern w:val="0"/>
          <w:szCs w:val="24"/>
        </w:rPr>
        <w:t>responses by level of deprivation</w:t>
      </w:r>
      <w:r w:rsidR="006B09F2" w:rsidRPr="00EA6152">
        <w:rPr>
          <w:rFonts w:cs="Calibri"/>
          <w:kern w:val="0"/>
          <w:szCs w:val="24"/>
        </w:rPr>
        <w:t>. (Details show</w:t>
      </w:r>
      <w:r w:rsidR="00EA6152">
        <w:rPr>
          <w:rFonts w:cs="Calibri"/>
          <w:kern w:val="0"/>
          <w:szCs w:val="24"/>
        </w:rPr>
        <w:t>n</w:t>
      </w:r>
      <w:r w:rsidR="006B09F2" w:rsidRPr="00EA6152">
        <w:rPr>
          <w:rFonts w:cs="Calibri"/>
          <w:kern w:val="0"/>
          <w:szCs w:val="24"/>
        </w:rPr>
        <w:t xml:space="preserve"> in </w:t>
      </w:r>
      <w:hyperlink w:anchor="_Appendix_28_–" w:history="1">
        <w:r w:rsidR="006B09F2" w:rsidRPr="00EA6152">
          <w:rPr>
            <w:rStyle w:val="Hyperlink"/>
            <w:rFonts w:cs="Calibri"/>
            <w:kern w:val="0"/>
            <w:szCs w:val="24"/>
          </w:rPr>
          <w:t xml:space="preserve">Appendix </w:t>
        </w:r>
        <w:r w:rsidR="00EA6152" w:rsidRPr="00EA6152">
          <w:rPr>
            <w:rStyle w:val="Hyperlink"/>
            <w:rFonts w:cs="Calibri"/>
            <w:kern w:val="0"/>
            <w:szCs w:val="24"/>
          </w:rPr>
          <w:t>3</w:t>
        </w:r>
        <w:r w:rsidR="001E6954" w:rsidRPr="00EA6152">
          <w:rPr>
            <w:rStyle w:val="Hyperlink"/>
            <w:rFonts w:cs="Calibri"/>
            <w:kern w:val="0"/>
            <w:szCs w:val="24"/>
          </w:rPr>
          <w:t>2</w:t>
        </w:r>
      </w:hyperlink>
      <w:r w:rsidR="006B09F2" w:rsidRPr="001E6954">
        <w:rPr>
          <w:rFonts w:cs="Calibri"/>
          <w:kern w:val="0"/>
          <w:szCs w:val="24"/>
        </w:rPr>
        <w:t>).</w:t>
      </w:r>
    </w:p>
    <w:p w14:paraId="751FB188" w14:textId="77777777" w:rsidR="00BD048B" w:rsidRPr="009224FC" w:rsidRDefault="00BD048B" w:rsidP="0044278C">
      <w:pPr>
        <w:widowControl w:val="0"/>
        <w:autoSpaceDE w:val="0"/>
        <w:autoSpaceDN w:val="0"/>
        <w:adjustRightInd w:val="0"/>
        <w:spacing w:after="0" w:line="240" w:lineRule="auto"/>
        <w:rPr>
          <w:rFonts w:cs="Calibri"/>
          <w:b/>
          <w:bCs/>
          <w:kern w:val="0"/>
          <w:szCs w:val="24"/>
        </w:rPr>
      </w:pPr>
    </w:p>
    <w:p w14:paraId="4FB6114D" w14:textId="5EF52BBC" w:rsidR="0044278C" w:rsidRDefault="00806D9D" w:rsidP="0044278C">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DD2677">
        <w:rPr>
          <w:rFonts w:cs="Calibri"/>
          <w:b/>
          <w:bCs/>
          <w:color w:val="4472C4"/>
          <w:kern w:val="0"/>
          <w:szCs w:val="24"/>
        </w:rPr>
        <w:lastRenderedPageBreak/>
        <w:t>Do you have any comments on the proposed changes to Bereavement Services?</w:t>
      </w:r>
    </w:p>
    <w:p w14:paraId="67C30B38" w14:textId="77777777" w:rsidR="001F42D4" w:rsidRPr="00CD0297" w:rsidRDefault="001F42D4" w:rsidP="001F42D4">
      <w:pPr>
        <w:widowControl w:val="0"/>
        <w:autoSpaceDE w:val="0"/>
        <w:autoSpaceDN w:val="0"/>
        <w:adjustRightInd w:val="0"/>
        <w:spacing w:after="0" w:line="240" w:lineRule="auto"/>
        <w:rPr>
          <w:rFonts w:cs="Calibri"/>
          <w:kern w:val="0"/>
          <w:szCs w:val="24"/>
        </w:rPr>
      </w:pPr>
    </w:p>
    <w:p w14:paraId="409244D3" w14:textId="66FDAEBA" w:rsidR="001F42D4" w:rsidRPr="00CD0297" w:rsidRDefault="001F42D4" w:rsidP="001F42D4">
      <w:pPr>
        <w:widowControl w:val="0"/>
        <w:autoSpaceDE w:val="0"/>
        <w:autoSpaceDN w:val="0"/>
        <w:adjustRightInd w:val="0"/>
        <w:spacing w:after="0" w:line="240" w:lineRule="auto"/>
        <w:rPr>
          <w:rFonts w:cs="Calibri"/>
          <w:kern w:val="0"/>
          <w:szCs w:val="24"/>
        </w:rPr>
      </w:pPr>
      <w:r w:rsidRPr="00D32C29">
        <w:rPr>
          <w:rFonts w:cs="Calibri"/>
          <w:kern w:val="0"/>
          <w:szCs w:val="24"/>
        </w:rPr>
        <w:t xml:space="preserve">A total of </w:t>
      </w:r>
      <w:r w:rsidR="00D32C29" w:rsidRPr="00D32C29">
        <w:rPr>
          <w:rFonts w:cs="Calibri"/>
          <w:kern w:val="0"/>
          <w:szCs w:val="24"/>
        </w:rPr>
        <w:t>506</w:t>
      </w:r>
      <w:r w:rsidRPr="00D32C29">
        <w:rPr>
          <w:rFonts w:cs="Calibri"/>
          <w:kern w:val="0"/>
          <w:szCs w:val="24"/>
        </w:rPr>
        <w:t xml:space="preserve"> comments were received, and grouped into themes.  The top three are shown below, with a full list available in </w:t>
      </w:r>
      <w:hyperlink w:anchor="_Appendix_29_–Comments" w:history="1">
        <w:r w:rsidRPr="00EA6152">
          <w:rPr>
            <w:rStyle w:val="Hyperlink"/>
            <w:rFonts w:cs="Calibri"/>
            <w:kern w:val="0"/>
            <w:szCs w:val="24"/>
          </w:rPr>
          <w:t xml:space="preserve">Appendix </w:t>
        </w:r>
        <w:r w:rsidR="00EA6152" w:rsidRPr="00EA6152">
          <w:rPr>
            <w:rStyle w:val="Hyperlink"/>
            <w:rFonts w:cs="Calibri"/>
            <w:kern w:val="0"/>
            <w:szCs w:val="24"/>
          </w:rPr>
          <w:t>33</w:t>
        </w:r>
      </w:hyperlink>
      <w:r w:rsidRPr="001E6954">
        <w:rPr>
          <w:rFonts w:cs="Calibri"/>
          <w:kern w:val="0"/>
          <w:szCs w:val="24"/>
        </w:rPr>
        <w:t>.</w:t>
      </w:r>
    </w:p>
    <w:p w14:paraId="4667388E" w14:textId="77777777" w:rsidR="001F42D4" w:rsidRPr="00CD0297" w:rsidRDefault="001F42D4" w:rsidP="001F42D4">
      <w:pPr>
        <w:widowControl w:val="0"/>
        <w:autoSpaceDE w:val="0"/>
        <w:autoSpaceDN w:val="0"/>
        <w:adjustRightInd w:val="0"/>
        <w:spacing w:after="0" w:line="240" w:lineRule="auto"/>
        <w:rPr>
          <w:rFonts w:cs="Calibri"/>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14"/>
        <w:gridCol w:w="761"/>
        <w:gridCol w:w="708"/>
        <w:gridCol w:w="5457"/>
      </w:tblGrid>
      <w:tr w:rsidR="00D32C29" w14:paraId="65A00E4C" w14:textId="77777777" w:rsidTr="002E2213">
        <w:tc>
          <w:tcPr>
            <w:tcW w:w="2322" w:type="dxa"/>
            <w:shd w:val="clear" w:color="auto" w:fill="27A096"/>
          </w:tcPr>
          <w:p w14:paraId="4A545C3B" w14:textId="77777777" w:rsidR="00D32C29" w:rsidRDefault="00D32C29" w:rsidP="002E221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21632F1C" w14:textId="77777777" w:rsidR="00D32C29" w:rsidRDefault="00D32C29"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7512F952" w14:textId="77777777" w:rsidR="00D32C29" w:rsidRDefault="00D32C29"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4" w:type="dxa"/>
            <w:shd w:val="clear" w:color="auto" w:fill="27A096"/>
          </w:tcPr>
          <w:p w14:paraId="73F3A8CF" w14:textId="77777777" w:rsidR="00D32C29" w:rsidRDefault="00D32C29"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D32C29" w14:paraId="038247CA" w14:textId="77777777" w:rsidTr="002E2213">
        <w:tc>
          <w:tcPr>
            <w:tcW w:w="2322" w:type="dxa"/>
            <w:shd w:val="clear" w:color="auto" w:fill="CCF2EF"/>
          </w:tcPr>
          <w:p w14:paraId="4851789D" w14:textId="77777777" w:rsidR="00D32C29" w:rsidRDefault="00D32C29" w:rsidP="002E2213">
            <w:pPr>
              <w:widowControl w:val="0"/>
              <w:autoSpaceDE w:val="0"/>
              <w:autoSpaceDN w:val="0"/>
              <w:adjustRightInd w:val="0"/>
              <w:spacing w:after="0" w:line="240" w:lineRule="auto"/>
              <w:rPr>
                <w:rFonts w:cs="Calibri"/>
                <w:b/>
                <w:bCs/>
                <w:kern w:val="0"/>
                <w:szCs w:val="24"/>
              </w:rPr>
            </w:pPr>
            <w:r w:rsidRPr="00427FCF">
              <w:rPr>
                <w:rFonts w:cs="Calibri"/>
                <w:color w:val="000000"/>
                <w:kern w:val="0"/>
                <w:szCs w:val="24"/>
              </w:rPr>
              <w:t>Generally against increases in costs / negative comments</w:t>
            </w:r>
          </w:p>
        </w:tc>
        <w:tc>
          <w:tcPr>
            <w:tcW w:w="763" w:type="dxa"/>
            <w:shd w:val="clear" w:color="auto" w:fill="CCF2EF"/>
          </w:tcPr>
          <w:p w14:paraId="788CF44D" w14:textId="77777777" w:rsidR="00D32C29" w:rsidRDefault="00D32C29" w:rsidP="002E2213">
            <w:pPr>
              <w:widowControl w:val="0"/>
              <w:autoSpaceDE w:val="0"/>
              <w:autoSpaceDN w:val="0"/>
              <w:adjustRightInd w:val="0"/>
              <w:spacing w:after="0" w:line="240" w:lineRule="auto"/>
              <w:rPr>
                <w:rFonts w:cs="Calibri"/>
                <w:b/>
                <w:bCs/>
                <w:kern w:val="0"/>
                <w:szCs w:val="24"/>
              </w:rPr>
            </w:pPr>
            <w:r w:rsidRPr="00427FCF">
              <w:rPr>
                <w:rFonts w:cs="Calibri"/>
                <w:color w:val="000000"/>
                <w:kern w:val="0"/>
                <w:szCs w:val="24"/>
              </w:rPr>
              <w:t>142</w:t>
            </w:r>
          </w:p>
        </w:tc>
        <w:tc>
          <w:tcPr>
            <w:tcW w:w="709" w:type="dxa"/>
            <w:shd w:val="clear" w:color="auto" w:fill="CCF2EF"/>
          </w:tcPr>
          <w:p w14:paraId="528522EF" w14:textId="77777777" w:rsidR="00D32C29" w:rsidRDefault="00D32C29" w:rsidP="002E2213">
            <w:pPr>
              <w:widowControl w:val="0"/>
              <w:autoSpaceDE w:val="0"/>
              <w:autoSpaceDN w:val="0"/>
              <w:adjustRightInd w:val="0"/>
              <w:spacing w:after="0" w:line="240" w:lineRule="auto"/>
              <w:rPr>
                <w:rFonts w:cs="Calibri"/>
                <w:b/>
                <w:bCs/>
                <w:i/>
                <w:iCs/>
                <w:kern w:val="0"/>
                <w:szCs w:val="24"/>
              </w:rPr>
            </w:pPr>
            <w:r w:rsidRPr="00427FCF">
              <w:rPr>
                <w:rFonts w:cs="Calibri"/>
                <w:i/>
                <w:iCs/>
                <w:color w:val="000000"/>
                <w:kern w:val="0"/>
                <w:szCs w:val="24"/>
              </w:rPr>
              <w:t>28.1</w:t>
            </w:r>
          </w:p>
        </w:tc>
        <w:tc>
          <w:tcPr>
            <w:tcW w:w="5494" w:type="dxa"/>
            <w:shd w:val="clear" w:color="auto" w:fill="CCF2EF"/>
          </w:tcPr>
          <w:p w14:paraId="589A197E"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8A4">
              <w:rPr>
                <w:rFonts w:cs="Calibri"/>
                <w:i/>
                <w:iCs/>
                <w:kern w:val="0"/>
                <w:szCs w:val="24"/>
              </w:rPr>
              <w:t>During a cost of living crisis these are a service people cannot afford to increase</w:t>
            </w:r>
            <w:r>
              <w:rPr>
                <w:rFonts w:cs="Calibri"/>
                <w:i/>
                <w:iCs/>
                <w:kern w:val="0"/>
                <w:szCs w:val="24"/>
              </w:rPr>
              <w:t>.</w:t>
            </w:r>
          </w:p>
          <w:p w14:paraId="2AD0DB7B"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8A4">
              <w:rPr>
                <w:rFonts w:cs="Calibri"/>
                <w:i/>
                <w:iCs/>
                <w:kern w:val="0"/>
                <w:szCs w:val="24"/>
              </w:rPr>
              <w:t>People are already grieving. To add more costs on top is just not good.</w:t>
            </w:r>
          </w:p>
          <w:p w14:paraId="2980B5F5"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8A4">
              <w:rPr>
                <w:rFonts w:cs="Calibri"/>
                <w:i/>
                <w:iCs/>
                <w:kern w:val="0"/>
                <w:szCs w:val="24"/>
              </w:rPr>
              <w:t>For some of the public this increases are far too much. A realistic increase needs to be revisited.</w:t>
            </w:r>
          </w:p>
          <w:p w14:paraId="49D13B4A"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8A4">
              <w:rPr>
                <w:rFonts w:cs="Calibri"/>
                <w:i/>
                <w:iCs/>
                <w:kern w:val="0"/>
                <w:szCs w:val="24"/>
              </w:rPr>
              <w:t>Shame on you. Disgusting behaviour.</w:t>
            </w:r>
          </w:p>
          <w:p w14:paraId="7ADC6410"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32C29">
              <w:rPr>
                <w:rFonts w:cs="Calibri"/>
                <w:i/>
                <w:iCs/>
                <w:kern w:val="0"/>
                <w:szCs w:val="24"/>
              </w:rPr>
              <w:t>This has to be a joke!!!!</w:t>
            </w:r>
          </w:p>
          <w:p w14:paraId="73F7C660"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32C29">
              <w:rPr>
                <w:rFonts w:cs="Calibri"/>
                <w:i/>
                <w:iCs/>
                <w:kern w:val="0"/>
                <w:szCs w:val="24"/>
              </w:rPr>
              <w:t>People can barely afford funeral arrangements we cannot add to their stress with increased fees</w:t>
            </w:r>
            <w:r>
              <w:rPr>
                <w:rFonts w:cs="Calibri"/>
                <w:i/>
                <w:iCs/>
                <w:kern w:val="0"/>
                <w:szCs w:val="24"/>
              </w:rPr>
              <w:t>.</w:t>
            </w:r>
          </w:p>
        </w:tc>
      </w:tr>
      <w:tr w:rsidR="00D32C29" w14:paraId="1D81D829" w14:textId="77777777" w:rsidTr="002E2213">
        <w:tc>
          <w:tcPr>
            <w:tcW w:w="2322" w:type="dxa"/>
            <w:shd w:val="clear" w:color="auto" w:fill="FFFFFF"/>
          </w:tcPr>
          <w:p w14:paraId="3808CE0D" w14:textId="77777777" w:rsidR="00D32C29" w:rsidRDefault="00D32C29" w:rsidP="002E2213">
            <w:pPr>
              <w:widowControl w:val="0"/>
              <w:autoSpaceDE w:val="0"/>
              <w:autoSpaceDN w:val="0"/>
              <w:adjustRightInd w:val="0"/>
              <w:spacing w:after="0" w:line="240" w:lineRule="auto"/>
              <w:rPr>
                <w:rFonts w:cs="Calibri"/>
                <w:b/>
                <w:bCs/>
                <w:kern w:val="0"/>
                <w:szCs w:val="24"/>
              </w:rPr>
            </w:pPr>
            <w:r w:rsidRPr="00427FCF">
              <w:rPr>
                <w:rFonts w:cs="Calibri"/>
                <w:color w:val="000000"/>
                <w:kern w:val="0"/>
                <w:szCs w:val="24"/>
              </w:rPr>
              <w:t>Alternative option suggestions</w:t>
            </w:r>
          </w:p>
        </w:tc>
        <w:tc>
          <w:tcPr>
            <w:tcW w:w="763" w:type="dxa"/>
            <w:shd w:val="clear" w:color="auto" w:fill="FFFFFF"/>
          </w:tcPr>
          <w:p w14:paraId="44D58F01" w14:textId="77777777" w:rsidR="00D32C29" w:rsidRDefault="00D32C29" w:rsidP="002E2213">
            <w:pPr>
              <w:widowControl w:val="0"/>
              <w:autoSpaceDE w:val="0"/>
              <w:autoSpaceDN w:val="0"/>
              <w:adjustRightInd w:val="0"/>
              <w:spacing w:after="0" w:line="240" w:lineRule="auto"/>
              <w:rPr>
                <w:rFonts w:cs="Calibri"/>
                <w:b/>
                <w:bCs/>
                <w:kern w:val="0"/>
                <w:szCs w:val="24"/>
              </w:rPr>
            </w:pPr>
            <w:r w:rsidRPr="00427FCF">
              <w:rPr>
                <w:rFonts w:cs="Calibri"/>
                <w:color w:val="000000"/>
                <w:kern w:val="0"/>
                <w:szCs w:val="24"/>
              </w:rPr>
              <w:t>103</w:t>
            </w:r>
          </w:p>
        </w:tc>
        <w:tc>
          <w:tcPr>
            <w:tcW w:w="709" w:type="dxa"/>
            <w:shd w:val="clear" w:color="auto" w:fill="FFFFFF"/>
          </w:tcPr>
          <w:p w14:paraId="4FDC01BD" w14:textId="77777777" w:rsidR="00D32C29" w:rsidRDefault="00D32C29" w:rsidP="002E2213">
            <w:pPr>
              <w:widowControl w:val="0"/>
              <w:autoSpaceDE w:val="0"/>
              <w:autoSpaceDN w:val="0"/>
              <w:adjustRightInd w:val="0"/>
              <w:spacing w:after="0" w:line="240" w:lineRule="auto"/>
              <w:rPr>
                <w:rFonts w:cs="Calibri"/>
                <w:b/>
                <w:bCs/>
                <w:i/>
                <w:iCs/>
                <w:kern w:val="0"/>
                <w:szCs w:val="24"/>
              </w:rPr>
            </w:pPr>
            <w:r w:rsidRPr="00427FCF">
              <w:rPr>
                <w:rFonts w:cs="Calibri"/>
                <w:i/>
                <w:iCs/>
                <w:color w:val="000000"/>
                <w:kern w:val="0"/>
                <w:szCs w:val="24"/>
              </w:rPr>
              <w:t>20.4</w:t>
            </w:r>
          </w:p>
        </w:tc>
        <w:tc>
          <w:tcPr>
            <w:tcW w:w="5494" w:type="dxa"/>
            <w:shd w:val="clear" w:color="auto" w:fill="FFFFFF"/>
          </w:tcPr>
          <w:p w14:paraId="463B8A79"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8454B">
              <w:rPr>
                <w:rFonts w:cs="Calibri"/>
                <w:i/>
                <w:iCs/>
                <w:kern w:val="0"/>
                <w:szCs w:val="24"/>
              </w:rPr>
              <w:t>Funeral directors make mega money they should pay more</w:t>
            </w:r>
            <w:r>
              <w:rPr>
                <w:rFonts w:cs="Calibri"/>
                <w:i/>
                <w:iCs/>
                <w:kern w:val="0"/>
                <w:szCs w:val="24"/>
              </w:rPr>
              <w:t>.</w:t>
            </w:r>
          </w:p>
          <w:p w14:paraId="753C237D"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E785E">
              <w:rPr>
                <w:rFonts w:cs="Calibri"/>
                <w:i/>
                <w:iCs/>
                <w:kern w:val="0"/>
                <w:szCs w:val="24"/>
              </w:rPr>
              <w:t>Should be more open</w:t>
            </w:r>
            <w:r>
              <w:rPr>
                <w:rFonts w:cs="Calibri"/>
                <w:i/>
                <w:iCs/>
                <w:kern w:val="0"/>
                <w:szCs w:val="24"/>
              </w:rPr>
              <w:t xml:space="preserve"> -</w:t>
            </w:r>
            <w:r w:rsidRPr="00CE785E">
              <w:rPr>
                <w:rFonts w:cs="Calibri"/>
                <w:i/>
                <w:iCs/>
                <w:kern w:val="0"/>
                <w:szCs w:val="24"/>
              </w:rPr>
              <w:t xml:space="preserve"> digital enquiry portal is too difficult to use and people could prefer face to face because of subject.</w:t>
            </w:r>
          </w:p>
          <w:p w14:paraId="1F2A62F4"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7080A">
              <w:rPr>
                <w:rFonts w:cs="Calibri"/>
                <w:i/>
                <w:iCs/>
                <w:kern w:val="0"/>
                <w:szCs w:val="24"/>
              </w:rPr>
              <w:t>How about closing the cemeteries on a Monday instead of Saturday and Sunday? Surely people need the option of weekend burials and cremations?</w:t>
            </w:r>
          </w:p>
          <w:p w14:paraId="3822FDE3"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A08C4">
              <w:rPr>
                <w:rFonts w:cs="Calibri"/>
                <w:i/>
                <w:iCs/>
                <w:kern w:val="0"/>
                <w:szCs w:val="24"/>
              </w:rPr>
              <w:t>Limit opening hours of cemetery offices on weekends, instead of full closure</w:t>
            </w:r>
            <w:r>
              <w:rPr>
                <w:rFonts w:cs="Calibri"/>
                <w:i/>
                <w:iCs/>
                <w:kern w:val="0"/>
                <w:szCs w:val="24"/>
              </w:rPr>
              <w:t>.</w:t>
            </w:r>
          </w:p>
          <w:p w14:paraId="3172BFBD"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E4301">
              <w:rPr>
                <w:rFonts w:cs="Calibri"/>
                <w:i/>
                <w:iCs/>
                <w:kern w:val="0"/>
                <w:szCs w:val="24"/>
              </w:rPr>
              <w:t>Perhaps the council could consider the cost of a one off advertising campaign encouraging people to take out funeral insurance or to pay for their own funerals in advance with a payment plan so the cost increase is not passed on to as many grieving relatives.</w:t>
            </w:r>
          </w:p>
          <w:p w14:paraId="1A327A13"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E4301">
              <w:rPr>
                <w:rFonts w:cs="Calibri"/>
                <w:i/>
                <w:iCs/>
                <w:kern w:val="0"/>
                <w:szCs w:val="24"/>
              </w:rPr>
              <w:t>If anything, remove services on weekdays instead of weekends. Employ staff on contracts with 2 weekdays in place of weekends, as surely this is the time where the majority of people who work weekdays need to use these services?</w:t>
            </w:r>
          </w:p>
        </w:tc>
      </w:tr>
      <w:tr w:rsidR="00D32C29" w14:paraId="4AA5393A" w14:textId="77777777" w:rsidTr="002E2213">
        <w:tc>
          <w:tcPr>
            <w:tcW w:w="2322" w:type="dxa"/>
            <w:shd w:val="clear" w:color="auto" w:fill="CCF2EF"/>
          </w:tcPr>
          <w:p w14:paraId="194E6BA6" w14:textId="77777777" w:rsidR="00D32C29" w:rsidRPr="00427FCF" w:rsidRDefault="00D32C29" w:rsidP="002E2213">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Improve affordability</w:t>
            </w:r>
          </w:p>
        </w:tc>
        <w:tc>
          <w:tcPr>
            <w:tcW w:w="763" w:type="dxa"/>
            <w:shd w:val="clear" w:color="auto" w:fill="CCF2EF"/>
          </w:tcPr>
          <w:p w14:paraId="70846F1B" w14:textId="77777777" w:rsidR="00D32C29" w:rsidRPr="00427FCF" w:rsidRDefault="00D32C29" w:rsidP="002E2213">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92</w:t>
            </w:r>
          </w:p>
        </w:tc>
        <w:tc>
          <w:tcPr>
            <w:tcW w:w="709" w:type="dxa"/>
            <w:shd w:val="clear" w:color="auto" w:fill="CCF2EF"/>
          </w:tcPr>
          <w:p w14:paraId="23A75AAB" w14:textId="77777777" w:rsidR="00D32C29" w:rsidRPr="00427FCF" w:rsidRDefault="00D32C29" w:rsidP="002E2213">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18.2</w:t>
            </w:r>
          </w:p>
        </w:tc>
        <w:tc>
          <w:tcPr>
            <w:tcW w:w="5494" w:type="dxa"/>
            <w:shd w:val="clear" w:color="auto" w:fill="CCF2EF"/>
          </w:tcPr>
          <w:p w14:paraId="664E0F56"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B240D">
              <w:rPr>
                <w:rFonts w:cs="Calibri"/>
                <w:i/>
                <w:iCs/>
                <w:kern w:val="0"/>
                <w:szCs w:val="24"/>
              </w:rPr>
              <w:t>People can barely afford funeral arrangements we cannot add to their stress with increased fees</w:t>
            </w:r>
            <w:r>
              <w:rPr>
                <w:rFonts w:cs="Calibri"/>
                <w:i/>
                <w:iCs/>
                <w:kern w:val="0"/>
                <w:szCs w:val="24"/>
              </w:rPr>
              <w:t>.</w:t>
            </w:r>
          </w:p>
          <w:p w14:paraId="5BAF3F71"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4277C">
              <w:rPr>
                <w:rFonts w:cs="Calibri"/>
                <w:i/>
                <w:iCs/>
                <w:kern w:val="0"/>
                <w:szCs w:val="24"/>
              </w:rPr>
              <w:t>Low income and elderly households would be hardest hit with these changes</w:t>
            </w:r>
            <w:r>
              <w:rPr>
                <w:rFonts w:cs="Calibri"/>
                <w:i/>
                <w:iCs/>
                <w:kern w:val="0"/>
                <w:szCs w:val="24"/>
              </w:rPr>
              <w:t>.</w:t>
            </w:r>
          </w:p>
          <w:p w14:paraId="6D21ACC9"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4277C">
              <w:rPr>
                <w:rFonts w:cs="Calibri"/>
                <w:i/>
                <w:iCs/>
                <w:kern w:val="0"/>
                <w:szCs w:val="24"/>
              </w:rPr>
              <w:t>People from poor households or on pension cannot afford more than 10%. So it must be kept affordable.</w:t>
            </w:r>
          </w:p>
          <w:p w14:paraId="3FEE99F3"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83026">
              <w:rPr>
                <w:rFonts w:cs="Calibri"/>
                <w:i/>
                <w:iCs/>
                <w:kern w:val="0"/>
                <w:szCs w:val="24"/>
              </w:rPr>
              <w:t>Again, its a question of what people can afford.</w:t>
            </w:r>
          </w:p>
          <w:p w14:paraId="3F94CDBA"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83026">
              <w:rPr>
                <w:rFonts w:cs="Calibri"/>
                <w:i/>
                <w:iCs/>
                <w:kern w:val="0"/>
                <w:szCs w:val="24"/>
              </w:rPr>
              <w:t xml:space="preserve">Could there be a 'means tested' service so that </w:t>
            </w:r>
            <w:r w:rsidRPr="00983026">
              <w:rPr>
                <w:rFonts w:cs="Calibri"/>
                <w:i/>
                <w:iCs/>
                <w:kern w:val="0"/>
                <w:szCs w:val="24"/>
              </w:rPr>
              <w:lastRenderedPageBreak/>
              <w:t>pensioners and others on a fixed/low income would not be put under too much financial strain at a very difficult time?</w:t>
            </w:r>
          </w:p>
        </w:tc>
      </w:tr>
    </w:tbl>
    <w:p w14:paraId="15AD4FF5" w14:textId="77777777" w:rsidR="002E3F92" w:rsidRDefault="002E3F92" w:rsidP="002E3F92">
      <w:pPr>
        <w:widowControl w:val="0"/>
        <w:autoSpaceDE w:val="0"/>
        <w:autoSpaceDN w:val="0"/>
        <w:adjustRightInd w:val="0"/>
        <w:spacing w:after="0" w:line="240" w:lineRule="auto"/>
        <w:rPr>
          <w:rFonts w:cs="Calibri"/>
          <w:kern w:val="0"/>
          <w:szCs w:val="24"/>
        </w:rPr>
      </w:pPr>
    </w:p>
    <w:p w14:paraId="390608BE" w14:textId="77777777" w:rsidR="00806D9D" w:rsidRDefault="00806D9D" w:rsidP="002E3F92">
      <w:pPr>
        <w:widowControl w:val="0"/>
        <w:autoSpaceDE w:val="0"/>
        <w:autoSpaceDN w:val="0"/>
        <w:adjustRightInd w:val="0"/>
        <w:spacing w:after="0" w:line="240" w:lineRule="auto"/>
        <w:rPr>
          <w:rFonts w:cs="Calibri"/>
          <w:kern w:val="0"/>
          <w:szCs w:val="24"/>
        </w:rPr>
      </w:pPr>
    </w:p>
    <w:p w14:paraId="4CA50618" w14:textId="77777777" w:rsidR="00806D9D" w:rsidRDefault="00806D9D" w:rsidP="002E3F92">
      <w:pPr>
        <w:widowControl w:val="0"/>
        <w:autoSpaceDE w:val="0"/>
        <w:autoSpaceDN w:val="0"/>
        <w:adjustRightInd w:val="0"/>
        <w:spacing w:after="0" w:line="240" w:lineRule="auto"/>
        <w:rPr>
          <w:rFonts w:cs="Calibri"/>
          <w:kern w:val="0"/>
          <w:szCs w:val="24"/>
        </w:rPr>
      </w:pPr>
    </w:p>
    <w:p w14:paraId="607A036D" w14:textId="77777777" w:rsidR="00806D9D" w:rsidRPr="00017109" w:rsidRDefault="00806D9D" w:rsidP="002E3F92">
      <w:pPr>
        <w:widowControl w:val="0"/>
        <w:autoSpaceDE w:val="0"/>
        <w:autoSpaceDN w:val="0"/>
        <w:adjustRightInd w:val="0"/>
        <w:spacing w:after="0" w:line="240" w:lineRule="auto"/>
        <w:rPr>
          <w:rFonts w:cs="Calibri"/>
          <w:kern w:val="0"/>
          <w:szCs w:val="24"/>
        </w:rPr>
      </w:pPr>
    </w:p>
    <w:p w14:paraId="34E13336" w14:textId="77777777" w:rsidR="002E3F92" w:rsidRDefault="002E3F92" w:rsidP="002E3F92">
      <w:pPr>
        <w:widowControl w:val="0"/>
        <w:autoSpaceDE w:val="0"/>
        <w:autoSpaceDN w:val="0"/>
        <w:adjustRightInd w:val="0"/>
        <w:spacing w:after="0" w:line="240" w:lineRule="auto"/>
        <w:rPr>
          <w:rFonts w:cs="Calibri"/>
          <w:b/>
          <w:bCs/>
          <w:kern w:val="0"/>
          <w:szCs w:val="24"/>
        </w:rPr>
      </w:pPr>
      <w:r>
        <w:rPr>
          <w:rFonts w:cs="Calibri"/>
          <w:b/>
          <w:bCs/>
          <w:kern w:val="0"/>
          <w:szCs w:val="24"/>
        </w:rPr>
        <w:t>Face-to-face Engagement</w:t>
      </w:r>
    </w:p>
    <w:p w14:paraId="3E7663DA" w14:textId="5385C607" w:rsidR="002E3F92" w:rsidRPr="004B5BB0" w:rsidRDefault="0C7E72CA" w:rsidP="002E3F92">
      <w:pPr>
        <w:widowControl w:val="0"/>
        <w:autoSpaceDE w:val="0"/>
        <w:autoSpaceDN w:val="0"/>
        <w:adjustRightInd w:val="0"/>
        <w:spacing w:after="0" w:line="240" w:lineRule="auto"/>
        <w:rPr>
          <w:rFonts w:cs="Calibri"/>
          <w:kern w:val="0"/>
        </w:rPr>
      </w:pPr>
      <w:r w:rsidRPr="004B5BB0">
        <w:rPr>
          <w:rFonts w:cs="Calibri"/>
          <w:kern w:val="0"/>
        </w:rPr>
        <w:t>There were no spontaneous comments about Bereavement services.  It was generally seen as a sensitive, uncomfortable topic</w:t>
      </w:r>
      <w:r w:rsidR="7A5313E1" w:rsidRPr="004B5BB0">
        <w:rPr>
          <w:rFonts w:cs="Calibri"/>
          <w:kern w:val="0"/>
        </w:rPr>
        <w:t xml:space="preserve"> during face-to-face engagement</w:t>
      </w:r>
      <w:r w:rsidR="004B5BB0" w:rsidRPr="004B5BB0">
        <w:rPr>
          <w:rFonts w:cs="Calibri"/>
          <w:kern w:val="0"/>
        </w:rPr>
        <w:t>,</w:t>
      </w:r>
      <w:r w:rsidR="7A5313E1" w:rsidRPr="004B5BB0">
        <w:rPr>
          <w:rFonts w:cs="Calibri"/>
          <w:kern w:val="0"/>
        </w:rPr>
        <w:t xml:space="preserve"> </w:t>
      </w:r>
      <w:r w:rsidR="004B5BB0" w:rsidRPr="004B5BB0">
        <w:rPr>
          <w:rFonts w:cs="Calibri"/>
          <w:kern w:val="0"/>
        </w:rPr>
        <w:t>for example,</w:t>
      </w:r>
      <w:r w:rsidR="7A5313E1" w:rsidRPr="004B5BB0">
        <w:rPr>
          <w:rFonts w:cs="Calibri"/>
          <w:kern w:val="0"/>
        </w:rPr>
        <w:t xml:space="preserve"> when helping people complete the survey. </w:t>
      </w:r>
    </w:p>
    <w:p w14:paraId="5EE175BD" w14:textId="77777777" w:rsidR="002E3F92" w:rsidRPr="009224FC" w:rsidRDefault="002E3F92" w:rsidP="002E3F92">
      <w:pPr>
        <w:widowControl w:val="0"/>
        <w:autoSpaceDE w:val="0"/>
        <w:autoSpaceDN w:val="0"/>
        <w:adjustRightInd w:val="0"/>
        <w:spacing w:after="0" w:line="240" w:lineRule="auto"/>
        <w:rPr>
          <w:rFonts w:cs="Calibri"/>
          <w:b/>
          <w:bCs/>
          <w:kern w:val="0"/>
          <w:szCs w:val="24"/>
        </w:rPr>
      </w:pPr>
    </w:p>
    <w:p w14:paraId="7FA17424" w14:textId="77777777" w:rsidR="00DD2677" w:rsidRPr="009224FC" w:rsidRDefault="00DD2677" w:rsidP="0044278C">
      <w:pPr>
        <w:widowControl w:val="0"/>
        <w:autoSpaceDE w:val="0"/>
        <w:autoSpaceDN w:val="0"/>
        <w:adjustRightInd w:val="0"/>
        <w:spacing w:after="0" w:line="240" w:lineRule="auto"/>
        <w:rPr>
          <w:rFonts w:cs="Calibri"/>
          <w:b/>
          <w:bCs/>
          <w:kern w:val="0"/>
          <w:szCs w:val="24"/>
        </w:rPr>
      </w:pPr>
    </w:p>
    <w:p w14:paraId="1F96E7A1" w14:textId="77777777" w:rsidR="00DD2677" w:rsidRPr="009224FC" w:rsidRDefault="00DD2677" w:rsidP="0044278C">
      <w:pPr>
        <w:widowControl w:val="0"/>
        <w:autoSpaceDE w:val="0"/>
        <w:autoSpaceDN w:val="0"/>
        <w:adjustRightInd w:val="0"/>
        <w:spacing w:after="0" w:line="240" w:lineRule="auto"/>
        <w:rPr>
          <w:rFonts w:cs="Calibri"/>
          <w:b/>
          <w:bCs/>
          <w:kern w:val="0"/>
          <w:szCs w:val="24"/>
        </w:rPr>
      </w:pPr>
    </w:p>
    <w:p w14:paraId="0246293A" w14:textId="43E25C51" w:rsidR="00DD2677" w:rsidRPr="0040369C" w:rsidRDefault="00806D9D" w:rsidP="0040369C">
      <w:pPr>
        <w:pStyle w:val="Heading2"/>
      </w:pPr>
      <w:r>
        <w:br w:type="page"/>
      </w:r>
      <w:bookmarkStart w:id="27" w:name="_Toc159594253"/>
      <w:r w:rsidR="007431C6" w:rsidRPr="0040369C">
        <w:lastRenderedPageBreak/>
        <w:t>Fees &amp; Charges, and Other Comments</w:t>
      </w:r>
      <w:bookmarkEnd w:id="27"/>
    </w:p>
    <w:p w14:paraId="6289EFD5" w14:textId="77777777" w:rsidR="007431C6" w:rsidRPr="009224FC" w:rsidRDefault="007431C6" w:rsidP="0044278C">
      <w:pPr>
        <w:widowControl w:val="0"/>
        <w:autoSpaceDE w:val="0"/>
        <w:autoSpaceDN w:val="0"/>
        <w:adjustRightInd w:val="0"/>
        <w:spacing w:after="0" w:line="240" w:lineRule="auto"/>
        <w:rPr>
          <w:rFonts w:cs="Calibri"/>
          <w:b/>
          <w:bCs/>
          <w:kern w:val="0"/>
          <w:szCs w:val="24"/>
        </w:rPr>
      </w:pPr>
    </w:p>
    <w:p w14:paraId="26FFAF5E" w14:textId="4974216E" w:rsidR="007431C6" w:rsidRDefault="000761CE" w:rsidP="0044278C">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Does your family use the school meals service?</w:t>
      </w:r>
    </w:p>
    <w:p w14:paraId="1AD09B24" w14:textId="77777777" w:rsidR="00CC4929" w:rsidRDefault="00CC4929" w:rsidP="00CC4929">
      <w:pPr>
        <w:widowControl w:val="0"/>
        <w:autoSpaceDE w:val="0"/>
        <w:autoSpaceDN w:val="0"/>
        <w:adjustRightInd w:val="0"/>
        <w:spacing w:after="0" w:line="240" w:lineRule="auto"/>
        <w:rPr>
          <w:rFonts w:cs="Calibri"/>
          <w:kern w:val="0"/>
          <w:szCs w:val="24"/>
        </w:rPr>
      </w:pPr>
    </w:p>
    <w:p w14:paraId="4C3215CB" w14:textId="0156933E"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CD5BB5">
        <w:rPr>
          <w:rFonts w:cs="Calibri"/>
          <w:i/>
          <w:iCs/>
          <w:kern w:val="0"/>
          <w:szCs w:val="24"/>
        </w:rPr>
        <w:t>5,998</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7179EF">
        <w:rPr>
          <w:rFonts w:cs="Calibri"/>
          <w:i/>
          <w:iCs/>
          <w:kern w:val="0"/>
          <w:szCs w:val="24"/>
        </w:rPr>
        <w:t>66.6</w:t>
      </w:r>
      <w:r w:rsidRPr="00C85726">
        <w:rPr>
          <w:rFonts w:cs="Calibri"/>
          <w:i/>
          <w:iCs/>
          <w:kern w:val="0"/>
          <w:szCs w:val="24"/>
        </w:rPr>
        <w:t>%</w:t>
      </w:r>
      <w:r>
        <w:rPr>
          <w:rFonts w:cs="Calibri"/>
          <w:i/>
          <w:iCs/>
          <w:kern w:val="0"/>
          <w:szCs w:val="24"/>
        </w:rPr>
        <w:t>.</w:t>
      </w:r>
    </w:p>
    <w:p w14:paraId="387AF2CD" w14:textId="15E042E2"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927A3D">
        <w:rPr>
          <w:rFonts w:cs="Calibri"/>
          <w:i/>
          <w:iCs/>
          <w:kern w:val="0"/>
          <w:szCs w:val="24"/>
        </w:rPr>
        <w:t>1.1</w:t>
      </w:r>
      <w:r>
        <w:rPr>
          <w:rFonts w:cs="Calibri"/>
          <w:i/>
          <w:iCs/>
          <w:kern w:val="0"/>
          <w:szCs w:val="24"/>
        </w:rPr>
        <w:t>.</w:t>
      </w:r>
      <w:r w:rsidRPr="00C85726">
        <w:rPr>
          <w:rFonts w:cs="Calibri"/>
          <w:i/>
          <w:iCs/>
          <w:kern w:val="0"/>
          <w:szCs w:val="24"/>
        </w:rPr>
        <w:t xml:space="preserve"> </w:t>
      </w:r>
    </w:p>
    <w:p w14:paraId="2406BD06"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57C86AF6" w14:textId="36D16520" w:rsidR="000761CE" w:rsidRDefault="009D1CEA" w:rsidP="0044278C">
      <w:pPr>
        <w:widowControl w:val="0"/>
        <w:autoSpaceDE w:val="0"/>
        <w:autoSpaceDN w:val="0"/>
        <w:adjustRightInd w:val="0"/>
        <w:spacing w:after="0" w:line="240" w:lineRule="auto"/>
        <w:rPr>
          <w:rFonts w:cs="Calibri"/>
          <w:kern w:val="0"/>
          <w:szCs w:val="24"/>
        </w:rPr>
      </w:pPr>
      <w:r>
        <w:rPr>
          <w:rFonts w:cs="Calibri"/>
          <w:kern w:val="0"/>
          <w:szCs w:val="24"/>
        </w:rPr>
        <w:t xml:space="preserve">One in twelve </w:t>
      </w:r>
      <w:r w:rsidR="0028049E">
        <w:rPr>
          <w:rFonts w:cs="Calibri"/>
          <w:kern w:val="0"/>
          <w:szCs w:val="24"/>
        </w:rPr>
        <w:t xml:space="preserve">(8.3%) </w:t>
      </w:r>
      <w:r>
        <w:rPr>
          <w:rFonts w:cs="Calibri"/>
          <w:kern w:val="0"/>
          <w:szCs w:val="24"/>
        </w:rPr>
        <w:t>respondents</w:t>
      </w:r>
      <w:r w:rsidR="0028049E">
        <w:rPr>
          <w:rFonts w:cs="Calibri"/>
          <w:kern w:val="0"/>
          <w:szCs w:val="24"/>
        </w:rPr>
        <w:t xml:space="preserve"> answering this question used the school meals service, with a similar proportion providing</w:t>
      </w:r>
      <w:r w:rsidR="000F457A">
        <w:rPr>
          <w:rFonts w:cs="Calibri"/>
          <w:kern w:val="0"/>
          <w:szCs w:val="24"/>
        </w:rPr>
        <w:t xml:space="preserve"> their child with packed lunch.  One in fifteen (6.7%)</w:t>
      </w:r>
      <w:r w:rsidR="0002693B">
        <w:rPr>
          <w:rFonts w:cs="Calibri"/>
          <w:kern w:val="0"/>
          <w:szCs w:val="24"/>
        </w:rPr>
        <w:t xml:space="preserve"> reported that their child is entitled to free school meals.</w:t>
      </w:r>
    </w:p>
    <w:p w14:paraId="090AE6EB" w14:textId="77777777" w:rsidR="0002693B" w:rsidRDefault="0002693B" w:rsidP="0044278C">
      <w:pPr>
        <w:widowControl w:val="0"/>
        <w:autoSpaceDE w:val="0"/>
        <w:autoSpaceDN w:val="0"/>
        <w:adjustRightInd w:val="0"/>
        <w:spacing w:after="0" w:line="240" w:lineRule="auto"/>
        <w:rPr>
          <w:rFonts w:cs="Calibri"/>
          <w:kern w:val="0"/>
          <w:szCs w:val="24"/>
        </w:rPr>
      </w:pPr>
    </w:p>
    <w:p w14:paraId="48F9E111" w14:textId="6F6D29DF" w:rsidR="00280D6D" w:rsidRDefault="009926BE" w:rsidP="0044278C">
      <w:pPr>
        <w:widowControl w:val="0"/>
        <w:autoSpaceDE w:val="0"/>
        <w:autoSpaceDN w:val="0"/>
        <w:adjustRightInd w:val="0"/>
        <w:spacing w:after="0" w:line="240" w:lineRule="auto"/>
        <w:rPr>
          <w:rFonts w:cs="Calibri"/>
          <w:kern w:val="0"/>
          <w:szCs w:val="24"/>
        </w:rPr>
      </w:pPr>
      <w:r>
        <w:rPr>
          <w:noProof/>
        </w:rPr>
        <w:drawing>
          <wp:inline distT="0" distB="0" distL="0" distR="0" wp14:anchorId="49EC4965" wp14:editId="08C88B6D">
            <wp:extent cx="5618400" cy="2819401"/>
            <wp:effectExtent l="0" t="0" r="1905" b="0"/>
            <wp:docPr id="543573283" name="Chart 1">
              <a:extLst xmlns:a="http://schemas.openxmlformats.org/drawingml/2006/main">
                <a:ext uri="{FF2B5EF4-FFF2-40B4-BE49-F238E27FC236}">
                  <a16:creationId xmlns:a16="http://schemas.microsoft.com/office/drawing/2014/main" id="{00000000-0008-0000-1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3AD87371" w14:textId="77777777" w:rsidR="00BE41D0" w:rsidRDefault="00BE41D0" w:rsidP="0044278C">
      <w:pPr>
        <w:widowControl w:val="0"/>
        <w:autoSpaceDE w:val="0"/>
        <w:autoSpaceDN w:val="0"/>
        <w:adjustRightInd w:val="0"/>
        <w:spacing w:after="0" w:line="240" w:lineRule="auto"/>
        <w:rPr>
          <w:rFonts w:cs="Calibri"/>
          <w:kern w:val="0"/>
          <w:szCs w:val="24"/>
        </w:rPr>
      </w:pPr>
    </w:p>
    <w:p w14:paraId="474ADE59" w14:textId="77777777" w:rsidR="00BE41D0" w:rsidRDefault="00BE41D0" w:rsidP="0044278C">
      <w:pPr>
        <w:widowControl w:val="0"/>
        <w:autoSpaceDE w:val="0"/>
        <w:autoSpaceDN w:val="0"/>
        <w:adjustRightInd w:val="0"/>
        <w:spacing w:after="0" w:line="240" w:lineRule="auto"/>
        <w:rPr>
          <w:rFonts w:cs="Calibri"/>
          <w:kern w:val="0"/>
          <w:szCs w:val="24"/>
        </w:rPr>
      </w:pPr>
      <w:r>
        <w:rPr>
          <w:rFonts w:cs="Calibri"/>
          <w:kern w:val="0"/>
          <w:szCs w:val="24"/>
        </w:rPr>
        <w:br w:type="page"/>
      </w:r>
    </w:p>
    <w:p w14:paraId="26FC5C06" w14:textId="77777777" w:rsidR="008D2CDA" w:rsidRDefault="009926BE" w:rsidP="0044278C">
      <w:pPr>
        <w:widowControl w:val="0"/>
        <w:autoSpaceDE w:val="0"/>
        <w:autoSpaceDN w:val="0"/>
        <w:adjustRightInd w:val="0"/>
        <w:spacing w:after="0" w:line="240" w:lineRule="auto"/>
        <w:rPr>
          <w:rFonts w:cs="Calibri"/>
          <w:kern w:val="0"/>
          <w:szCs w:val="24"/>
        </w:rPr>
      </w:pPr>
      <w:r w:rsidRPr="001F4DE5">
        <w:rPr>
          <w:rFonts w:cs="Calibri"/>
          <w:kern w:val="0"/>
          <w:szCs w:val="24"/>
        </w:rPr>
        <w:lastRenderedPageBreak/>
        <w:t xml:space="preserve">Looking at </w:t>
      </w:r>
      <w:r w:rsidR="001F4DE5">
        <w:rPr>
          <w:rFonts w:cs="Calibri"/>
          <w:kern w:val="0"/>
          <w:szCs w:val="24"/>
        </w:rPr>
        <w:t>patterns of use of the school meals service by different demographic groups</w:t>
      </w:r>
      <w:r w:rsidR="005C5351">
        <w:rPr>
          <w:rFonts w:cs="Calibri"/>
          <w:kern w:val="0"/>
          <w:szCs w:val="24"/>
        </w:rPr>
        <w:t xml:space="preserve"> showed broadly similar patterns</w:t>
      </w:r>
      <w:r w:rsidR="008D2CDA">
        <w:rPr>
          <w:rFonts w:cs="Calibri"/>
          <w:kern w:val="0"/>
          <w:szCs w:val="24"/>
        </w:rPr>
        <w:t xml:space="preserve"> to the overall findings</w:t>
      </w:r>
      <w:r w:rsidR="005C5351">
        <w:rPr>
          <w:rFonts w:cs="Calibri"/>
          <w:kern w:val="0"/>
          <w:szCs w:val="24"/>
        </w:rPr>
        <w:t xml:space="preserve">, but with </w:t>
      </w:r>
      <w:r w:rsidR="0031721C">
        <w:rPr>
          <w:rFonts w:cs="Calibri"/>
          <w:kern w:val="0"/>
          <w:szCs w:val="24"/>
        </w:rPr>
        <w:t>changes to the proportions using the service.</w:t>
      </w:r>
      <w:r w:rsidR="00A97F2E">
        <w:rPr>
          <w:rFonts w:cs="Calibri"/>
          <w:kern w:val="0"/>
          <w:szCs w:val="24"/>
        </w:rPr>
        <w:t xml:space="preserve">  </w:t>
      </w:r>
    </w:p>
    <w:p w14:paraId="088B79C7" w14:textId="77777777" w:rsidR="008D2CDA" w:rsidRDefault="008D2CDA" w:rsidP="0044278C">
      <w:pPr>
        <w:widowControl w:val="0"/>
        <w:autoSpaceDE w:val="0"/>
        <w:autoSpaceDN w:val="0"/>
        <w:adjustRightInd w:val="0"/>
        <w:spacing w:after="0" w:line="240" w:lineRule="auto"/>
        <w:rPr>
          <w:rFonts w:cs="Calibri"/>
          <w:kern w:val="0"/>
          <w:szCs w:val="24"/>
        </w:rPr>
      </w:pPr>
    </w:p>
    <w:p w14:paraId="5161C76F" w14:textId="3A6324E7" w:rsidR="00667933" w:rsidRDefault="00A97F2E" w:rsidP="0044278C">
      <w:pPr>
        <w:widowControl w:val="0"/>
        <w:autoSpaceDE w:val="0"/>
        <w:autoSpaceDN w:val="0"/>
        <w:adjustRightInd w:val="0"/>
        <w:spacing w:after="0" w:line="240" w:lineRule="auto"/>
        <w:rPr>
          <w:rFonts w:cs="Calibri"/>
          <w:kern w:val="0"/>
          <w:szCs w:val="24"/>
        </w:rPr>
      </w:pPr>
      <w:r>
        <w:rPr>
          <w:rFonts w:cs="Calibri"/>
          <w:kern w:val="0"/>
          <w:szCs w:val="24"/>
        </w:rPr>
        <w:t>For respondents with children in their household, around a quarter</w:t>
      </w:r>
      <w:r w:rsidR="0094133E">
        <w:rPr>
          <w:rFonts w:cs="Calibri"/>
          <w:kern w:val="0"/>
          <w:szCs w:val="24"/>
        </w:rPr>
        <w:t xml:space="preserve"> paid for their children’s school meals (26.3%), </w:t>
      </w:r>
      <w:r w:rsidR="00F95A0C">
        <w:rPr>
          <w:rFonts w:cs="Calibri"/>
          <w:kern w:val="0"/>
          <w:szCs w:val="24"/>
        </w:rPr>
        <w:t xml:space="preserve">or </w:t>
      </w:r>
      <w:r w:rsidR="0094133E">
        <w:rPr>
          <w:rFonts w:cs="Calibri"/>
          <w:kern w:val="0"/>
          <w:szCs w:val="24"/>
        </w:rPr>
        <w:t>provided a packed lunch (25.7%)</w:t>
      </w:r>
      <w:r w:rsidR="00F95A0C">
        <w:rPr>
          <w:rFonts w:cs="Calibri"/>
          <w:kern w:val="0"/>
          <w:szCs w:val="24"/>
        </w:rPr>
        <w:t>.  Just over a fifth (21.6%)</w:t>
      </w:r>
      <w:r w:rsidR="00560298" w:rsidRPr="00F95A0C">
        <w:rPr>
          <w:rFonts w:cs="Calibri"/>
          <w:kern w:val="0"/>
          <w:szCs w:val="24"/>
        </w:rPr>
        <w:t xml:space="preserve"> were entitled to free school meals.</w:t>
      </w:r>
    </w:p>
    <w:p w14:paraId="088F6266" w14:textId="77777777" w:rsidR="00560298" w:rsidRDefault="00560298" w:rsidP="0044278C">
      <w:pPr>
        <w:widowControl w:val="0"/>
        <w:autoSpaceDE w:val="0"/>
        <w:autoSpaceDN w:val="0"/>
        <w:adjustRightInd w:val="0"/>
        <w:spacing w:after="0" w:line="240" w:lineRule="auto"/>
        <w:rPr>
          <w:rFonts w:cs="Calibri"/>
          <w:kern w:val="0"/>
          <w:szCs w:val="24"/>
        </w:rPr>
      </w:pPr>
    </w:p>
    <w:p w14:paraId="4CA1DC96" w14:textId="26BFE334" w:rsidR="00560298" w:rsidRDefault="00560298" w:rsidP="0044278C">
      <w:pPr>
        <w:widowControl w:val="0"/>
        <w:autoSpaceDE w:val="0"/>
        <w:autoSpaceDN w:val="0"/>
        <w:adjustRightInd w:val="0"/>
        <w:spacing w:after="0" w:line="240" w:lineRule="auto"/>
        <w:rPr>
          <w:rFonts w:cs="Calibri"/>
          <w:kern w:val="0"/>
          <w:szCs w:val="24"/>
        </w:rPr>
      </w:pPr>
      <w:r>
        <w:rPr>
          <w:rFonts w:cs="Calibri"/>
          <w:kern w:val="0"/>
          <w:szCs w:val="24"/>
        </w:rPr>
        <w:t xml:space="preserve">A quarter (26.4%) had children </w:t>
      </w:r>
      <w:r w:rsidR="00406D6A">
        <w:rPr>
          <w:rFonts w:cs="Calibri"/>
          <w:kern w:val="0"/>
          <w:szCs w:val="24"/>
        </w:rPr>
        <w:t>who had either not started, or had left school, and so the use of the school meals service did not apply to them</w:t>
      </w:r>
      <w:r w:rsidR="00046F75">
        <w:rPr>
          <w:rFonts w:cs="Calibri"/>
          <w:kern w:val="0"/>
          <w:szCs w:val="24"/>
        </w:rPr>
        <w:t>.</w:t>
      </w:r>
    </w:p>
    <w:p w14:paraId="3F225DA4" w14:textId="77777777" w:rsidR="00BE41D0" w:rsidRDefault="00BE41D0" w:rsidP="0044278C">
      <w:pPr>
        <w:widowControl w:val="0"/>
        <w:autoSpaceDE w:val="0"/>
        <w:autoSpaceDN w:val="0"/>
        <w:adjustRightInd w:val="0"/>
        <w:spacing w:after="0" w:line="240" w:lineRule="auto"/>
        <w:rPr>
          <w:rFonts w:cs="Calibri"/>
          <w:kern w:val="0"/>
          <w:szCs w:val="24"/>
        </w:rPr>
      </w:pPr>
    </w:p>
    <w:p w14:paraId="4D669650" w14:textId="7A4CDA59" w:rsidR="00667933" w:rsidRDefault="0009143A" w:rsidP="0044278C">
      <w:pPr>
        <w:widowControl w:val="0"/>
        <w:autoSpaceDE w:val="0"/>
        <w:autoSpaceDN w:val="0"/>
        <w:adjustRightInd w:val="0"/>
        <w:spacing w:after="0" w:line="240" w:lineRule="auto"/>
        <w:rPr>
          <w:rFonts w:cs="Calibri"/>
          <w:kern w:val="0"/>
          <w:szCs w:val="24"/>
        </w:rPr>
      </w:pPr>
      <w:r>
        <w:rPr>
          <w:noProof/>
          <w:bdr w:val="single" w:sz="4" w:space="0" w:color="D9D9D9"/>
        </w:rPr>
        <w:drawing>
          <wp:inline distT="0" distB="0" distL="0" distR="0" wp14:anchorId="3563EFD4" wp14:editId="73A77553">
            <wp:extent cx="5757545" cy="4097655"/>
            <wp:effectExtent l="19050" t="19050" r="0" b="0"/>
            <wp:docPr id="74"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57545" cy="4097655"/>
                    </a:xfrm>
                    <a:prstGeom prst="rect">
                      <a:avLst/>
                    </a:prstGeom>
                    <a:noFill/>
                    <a:ln w="6350" cmpd="sng">
                      <a:solidFill>
                        <a:schemeClr val="bg1">
                          <a:lumMod val="85000"/>
                          <a:lumOff val="0"/>
                        </a:schemeClr>
                      </a:solidFill>
                      <a:miter lim="800000"/>
                      <a:headEnd/>
                      <a:tailEnd/>
                    </a:ln>
                    <a:effectLst/>
                  </pic:spPr>
                </pic:pic>
              </a:graphicData>
            </a:graphic>
          </wp:inline>
        </w:drawing>
      </w:r>
    </w:p>
    <w:p w14:paraId="64432388" w14:textId="77777777" w:rsidR="00667933" w:rsidRDefault="00667933" w:rsidP="0044278C">
      <w:pPr>
        <w:widowControl w:val="0"/>
        <w:autoSpaceDE w:val="0"/>
        <w:autoSpaceDN w:val="0"/>
        <w:adjustRightInd w:val="0"/>
        <w:spacing w:after="0" w:line="240" w:lineRule="auto"/>
        <w:rPr>
          <w:rFonts w:cs="Calibri"/>
          <w:kern w:val="0"/>
          <w:szCs w:val="24"/>
        </w:rPr>
      </w:pPr>
    </w:p>
    <w:p w14:paraId="61999475" w14:textId="4A28725A" w:rsidR="006B09F2" w:rsidRDefault="00046F75" w:rsidP="006B09F2">
      <w:pPr>
        <w:widowControl w:val="0"/>
        <w:autoSpaceDE w:val="0"/>
        <w:autoSpaceDN w:val="0"/>
        <w:adjustRightInd w:val="0"/>
        <w:spacing w:after="0" w:line="240" w:lineRule="auto"/>
        <w:rPr>
          <w:rFonts w:cs="Calibri"/>
          <w:kern w:val="0"/>
          <w:szCs w:val="24"/>
        </w:rPr>
      </w:pPr>
      <w:r>
        <w:rPr>
          <w:rFonts w:cs="Calibri"/>
          <w:kern w:val="0"/>
          <w:szCs w:val="24"/>
        </w:rPr>
        <w:t>Use of this service</w:t>
      </w:r>
      <w:r w:rsidR="002C2B52">
        <w:rPr>
          <w:rFonts w:cs="Calibri"/>
          <w:kern w:val="0"/>
          <w:szCs w:val="24"/>
        </w:rPr>
        <w:t xml:space="preserve"> was consistent across the deprivation quintiles (shown in</w:t>
      </w:r>
      <w:r w:rsidR="006B09F2" w:rsidRPr="001E6954">
        <w:rPr>
          <w:rFonts w:cs="Calibri"/>
          <w:kern w:val="0"/>
          <w:szCs w:val="24"/>
        </w:rPr>
        <w:t xml:space="preserve"> </w:t>
      </w:r>
      <w:hyperlink w:anchor="_Appendix_34_–" w:history="1">
        <w:r w:rsidR="006B09F2" w:rsidRPr="00976205">
          <w:rPr>
            <w:rStyle w:val="Hyperlink"/>
            <w:rFonts w:cs="Calibri"/>
            <w:kern w:val="0"/>
            <w:szCs w:val="24"/>
          </w:rPr>
          <w:t xml:space="preserve">Appendix </w:t>
        </w:r>
        <w:r w:rsidR="00DF6E47" w:rsidRPr="00976205">
          <w:rPr>
            <w:rStyle w:val="Hyperlink"/>
            <w:rFonts w:cs="Calibri"/>
            <w:kern w:val="0"/>
            <w:szCs w:val="24"/>
          </w:rPr>
          <w:t>3</w:t>
        </w:r>
        <w:r w:rsidR="00976205" w:rsidRPr="00976205">
          <w:rPr>
            <w:rStyle w:val="Hyperlink"/>
            <w:rFonts w:cs="Calibri"/>
            <w:kern w:val="0"/>
            <w:szCs w:val="24"/>
          </w:rPr>
          <w:t>4</w:t>
        </w:r>
      </w:hyperlink>
      <w:r w:rsidR="006B09F2" w:rsidRPr="001E6954">
        <w:rPr>
          <w:rFonts w:cs="Calibri"/>
          <w:kern w:val="0"/>
          <w:szCs w:val="24"/>
        </w:rPr>
        <w:t>).</w:t>
      </w:r>
    </w:p>
    <w:p w14:paraId="7A275FC4" w14:textId="77777777" w:rsidR="00CC4929" w:rsidRDefault="00CC4929" w:rsidP="00196C77">
      <w:pPr>
        <w:widowControl w:val="0"/>
        <w:autoSpaceDE w:val="0"/>
        <w:autoSpaceDN w:val="0"/>
        <w:adjustRightInd w:val="0"/>
        <w:spacing w:after="0" w:line="240" w:lineRule="auto"/>
        <w:rPr>
          <w:rFonts w:cs="Calibri"/>
          <w:b/>
          <w:bCs/>
          <w:color w:val="00B050"/>
          <w:kern w:val="0"/>
          <w:szCs w:val="24"/>
        </w:rPr>
      </w:pPr>
    </w:p>
    <w:p w14:paraId="08903A71" w14:textId="77777777" w:rsidR="00DC4655" w:rsidRDefault="00DC4655" w:rsidP="00196C77">
      <w:pPr>
        <w:widowControl w:val="0"/>
        <w:autoSpaceDE w:val="0"/>
        <w:autoSpaceDN w:val="0"/>
        <w:adjustRightInd w:val="0"/>
        <w:spacing w:after="0" w:line="240" w:lineRule="auto"/>
        <w:rPr>
          <w:rFonts w:cs="Calibri"/>
          <w:b/>
          <w:bCs/>
          <w:color w:val="00B050"/>
          <w:kern w:val="0"/>
          <w:szCs w:val="24"/>
        </w:rPr>
      </w:pPr>
    </w:p>
    <w:p w14:paraId="02924104" w14:textId="0CB7C063" w:rsidR="00196C77" w:rsidRPr="00D707F3" w:rsidRDefault="00976205" w:rsidP="00196C77">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196C77" w:rsidRPr="00D707F3">
        <w:rPr>
          <w:rFonts w:cs="Calibri"/>
          <w:b/>
          <w:bCs/>
          <w:color w:val="00B050"/>
          <w:kern w:val="0"/>
          <w:szCs w:val="24"/>
        </w:rPr>
        <w:lastRenderedPageBreak/>
        <w:t>Child Friendly Cardiff Survey:</w:t>
      </w:r>
    </w:p>
    <w:p w14:paraId="65A16797" w14:textId="3B3A45F0" w:rsidR="00002025" w:rsidRDefault="00002025" w:rsidP="0044278C">
      <w:pPr>
        <w:widowControl w:val="0"/>
        <w:autoSpaceDE w:val="0"/>
        <w:autoSpaceDN w:val="0"/>
        <w:adjustRightInd w:val="0"/>
        <w:spacing w:after="0" w:line="240" w:lineRule="auto"/>
        <w:rPr>
          <w:rFonts w:cs="Calibri"/>
          <w:color w:val="4472C4"/>
          <w:kern w:val="0"/>
          <w:sz w:val="22"/>
        </w:rPr>
      </w:pPr>
      <w:r>
        <w:rPr>
          <w:rFonts w:cs="Calibri"/>
          <w:b/>
          <w:bCs/>
          <w:color w:val="4472C4"/>
          <w:kern w:val="0"/>
          <w:szCs w:val="24"/>
        </w:rPr>
        <w:t>Does your family use the school meals service?</w:t>
      </w:r>
    </w:p>
    <w:p w14:paraId="69B0356F" w14:textId="77777777" w:rsidR="00CC4929" w:rsidRDefault="00CC4929" w:rsidP="00CC4929">
      <w:pPr>
        <w:widowControl w:val="0"/>
        <w:autoSpaceDE w:val="0"/>
        <w:autoSpaceDN w:val="0"/>
        <w:adjustRightInd w:val="0"/>
        <w:spacing w:after="0" w:line="240" w:lineRule="auto"/>
        <w:rPr>
          <w:rFonts w:cs="Calibri"/>
          <w:kern w:val="0"/>
          <w:szCs w:val="24"/>
        </w:rPr>
      </w:pPr>
    </w:p>
    <w:p w14:paraId="03574C8D" w14:textId="5A81BB6C"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6D6CE5">
        <w:rPr>
          <w:rFonts w:cs="Calibri"/>
          <w:i/>
          <w:iCs/>
          <w:kern w:val="0"/>
          <w:szCs w:val="24"/>
        </w:rPr>
        <w:t>78</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866649">
        <w:rPr>
          <w:rFonts w:cs="Calibri"/>
          <w:i/>
          <w:iCs/>
          <w:kern w:val="0"/>
          <w:szCs w:val="24"/>
        </w:rPr>
        <w:t>75.7</w:t>
      </w:r>
      <w:r w:rsidRPr="00C85726">
        <w:rPr>
          <w:rFonts w:cs="Calibri"/>
          <w:i/>
          <w:iCs/>
          <w:kern w:val="0"/>
          <w:szCs w:val="24"/>
        </w:rPr>
        <w:t>%</w:t>
      </w:r>
      <w:r>
        <w:rPr>
          <w:rFonts w:cs="Calibri"/>
          <w:i/>
          <w:iCs/>
          <w:kern w:val="0"/>
          <w:szCs w:val="24"/>
        </w:rPr>
        <w:t>.</w:t>
      </w:r>
    </w:p>
    <w:p w14:paraId="47205C8B" w14:textId="5C161062"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927A3D">
        <w:rPr>
          <w:rFonts w:cs="Calibri"/>
          <w:i/>
          <w:iCs/>
          <w:kern w:val="0"/>
          <w:szCs w:val="24"/>
        </w:rPr>
        <w:t>9.6</w:t>
      </w:r>
      <w:r>
        <w:rPr>
          <w:rFonts w:cs="Calibri"/>
          <w:i/>
          <w:iCs/>
          <w:kern w:val="0"/>
          <w:szCs w:val="24"/>
        </w:rPr>
        <w:t>.</w:t>
      </w:r>
      <w:r w:rsidRPr="00C85726">
        <w:rPr>
          <w:rFonts w:cs="Calibri"/>
          <w:i/>
          <w:iCs/>
          <w:kern w:val="0"/>
          <w:szCs w:val="24"/>
        </w:rPr>
        <w:t xml:space="preserve"> </w:t>
      </w:r>
    </w:p>
    <w:p w14:paraId="1A9B37A7"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114B4E6D" w14:textId="759CA7A4" w:rsidR="008A2987" w:rsidRDefault="00B54D5A" w:rsidP="0044278C">
      <w:pPr>
        <w:widowControl w:val="0"/>
        <w:autoSpaceDE w:val="0"/>
        <w:autoSpaceDN w:val="0"/>
        <w:adjustRightInd w:val="0"/>
        <w:spacing w:after="0" w:line="240" w:lineRule="auto"/>
        <w:rPr>
          <w:rFonts w:cs="Calibri"/>
          <w:kern w:val="0"/>
          <w:szCs w:val="24"/>
        </w:rPr>
      </w:pPr>
      <w:r>
        <w:rPr>
          <w:rFonts w:cs="Calibri"/>
          <w:kern w:val="0"/>
          <w:szCs w:val="24"/>
        </w:rPr>
        <w:t>Proportions of users of the school meals service were higher amongst those responding to the Child Friendly Cardiff Budget consultation</w:t>
      </w:r>
      <w:r w:rsidR="008A2987">
        <w:rPr>
          <w:rFonts w:cs="Calibri"/>
          <w:kern w:val="0"/>
          <w:szCs w:val="24"/>
        </w:rPr>
        <w:t>, with a third (34.6%</w:t>
      </w:r>
      <w:r w:rsidR="00E5760F">
        <w:rPr>
          <w:rFonts w:cs="Calibri"/>
          <w:kern w:val="0"/>
          <w:szCs w:val="24"/>
        </w:rPr>
        <w:t>) paying for meals, around a quarter taking a packed lunch (26.9%) or receiving free school meals</w:t>
      </w:r>
      <w:r w:rsidR="00994E02">
        <w:rPr>
          <w:rFonts w:cs="Calibri"/>
          <w:kern w:val="0"/>
          <w:szCs w:val="24"/>
        </w:rPr>
        <w:t xml:space="preserve"> </w:t>
      </w:r>
      <w:r w:rsidR="00E5760F">
        <w:rPr>
          <w:rFonts w:cs="Calibri"/>
          <w:kern w:val="0"/>
          <w:szCs w:val="24"/>
        </w:rPr>
        <w:t>(23.1%</w:t>
      </w:r>
      <w:r w:rsidR="00994E02">
        <w:rPr>
          <w:rFonts w:cs="Calibri"/>
          <w:kern w:val="0"/>
          <w:szCs w:val="24"/>
        </w:rPr>
        <w:t>).  Around one in six (15.4%) had left school, and so no longer used this service</w:t>
      </w:r>
      <w:r w:rsidR="00F740B5">
        <w:rPr>
          <w:rFonts w:cs="Calibri"/>
          <w:kern w:val="0"/>
          <w:szCs w:val="24"/>
        </w:rPr>
        <w:t>.</w:t>
      </w:r>
    </w:p>
    <w:p w14:paraId="68141565" w14:textId="77777777" w:rsidR="00F740B5" w:rsidRDefault="00F740B5" w:rsidP="0044278C">
      <w:pPr>
        <w:widowControl w:val="0"/>
        <w:autoSpaceDE w:val="0"/>
        <w:autoSpaceDN w:val="0"/>
        <w:adjustRightInd w:val="0"/>
        <w:spacing w:after="0" w:line="240" w:lineRule="auto"/>
        <w:rPr>
          <w:rFonts w:cs="Calibri"/>
          <w:kern w:val="0"/>
          <w:szCs w:val="24"/>
        </w:rPr>
      </w:pPr>
    </w:p>
    <w:p w14:paraId="076235A8" w14:textId="21C88B79" w:rsidR="007F3894" w:rsidRDefault="0009143A" w:rsidP="0044278C">
      <w:pPr>
        <w:widowControl w:val="0"/>
        <w:autoSpaceDE w:val="0"/>
        <w:autoSpaceDN w:val="0"/>
        <w:adjustRightInd w:val="0"/>
        <w:spacing w:after="0" w:line="240" w:lineRule="auto"/>
        <w:rPr>
          <w:rFonts w:cs="Calibri"/>
          <w:kern w:val="0"/>
          <w:szCs w:val="24"/>
        </w:rPr>
      </w:pPr>
      <w:r>
        <w:rPr>
          <w:noProof/>
        </w:rPr>
        <w:drawing>
          <wp:inline distT="0" distB="0" distL="0" distR="0" wp14:anchorId="55C04647" wp14:editId="18AC370C">
            <wp:extent cx="5767070" cy="2534920"/>
            <wp:effectExtent l="0" t="0" r="0" b="0"/>
            <wp:docPr id="75" name="Picture 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05424F98" w14:textId="77777777" w:rsidR="00002025" w:rsidRDefault="00002025" w:rsidP="0044278C">
      <w:pPr>
        <w:widowControl w:val="0"/>
        <w:autoSpaceDE w:val="0"/>
        <w:autoSpaceDN w:val="0"/>
        <w:adjustRightInd w:val="0"/>
        <w:spacing w:after="0" w:line="240" w:lineRule="auto"/>
        <w:rPr>
          <w:rFonts w:cs="Calibri"/>
          <w:kern w:val="0"/>
          <w:szCs w:val="24"/>
        </w:rPr>
      </w:pPr>
    </w:p>
    <w:p w14:paraId="2FF8B298" w14:textId="77777777" w:rsidR="006B09F2" w:rsidRPr="009224FC" w:rsidRDefault="006B09F2" w:rsidP="0044278C">
      <w:pPr>
        <w:widowControl w:val="0"/>
        <w:autoSpaceDE w:val="0"/>
        <w:autoSpaceDN w:val="0"/>
        <w:adjustRightInd w:val="0"/>
        <w:spacing w:after="0" w:line="240" w:lineRule="auto"/>
        <w:rPr>
          <w:rFonts w:cs="Calibri"/>
          <w:kern w:val="0"/>
          <w:szCs w:val="24"/>
        </w:rPr>
      </w:pPr>
    </w:p>
    <w:p w14:paraId="5C42767F" w14:textId="77777777" w:rsidR="008E0F7D" w:rsidRDefault="008E0F7D" w:rsidP="008E0F7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Council currently subsidises the cost of school meals for secondary school pupils. </w:t>
      </w:r>
    </w:p>
    <w:p w14:paraId="7CC8D09B" w14:textId="77777777" w:rsidR="008E0F7D" w:rsidRDefault="008E0F7D" w:rsidP="008E0F7D">
      <w:pPr>
        <w:widowControl w:val="0"/>
        <w:autoSpaceDE w:val="0"/>
        <w:autoSpaceDN w:val="0"/>
        <w:adjustRightInd w:val="0"/>
        <w:spacing w:after="0" w:line="240" w:lineRule="auto"/>
        <w:rPr>
          <w:rFonts w:cs="Calibri"/>
          <w:color w:val="4472C4"/>
          <w:kern w:val="0"/>
          <w:szCs w:val="24"/>
        </w:rPr>
      </w:pPr>
    </w:p>
    <w:p w14:paraId="3EF7CEC8" w14:textId="77777777" w:rsidR="008E0F7D" w:rsidRDefault="008E0F7D" w:rsidP="008E0F7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cost of providing school meals continues to rise with inflation. This means that, without an increase in the costs of meals, the Council would face additional costs to deliver this service.  The Council is therefore considering increasing the cost of secondary school meals to meet the rising cost, but thinks that passing on the increased cost in full would be too great a rise. </w:t>
      </w:r>
    </w:p>
    <w:p w14:paraId="43C4ADE4" w14:textId="77777777" w:rsidR="008E0F7D" w:rsidRDefault="008E0F7D" w:rsidP="008E0F7D">
      <w:pPr>
        <w:widowControl w:val="0"/>
        <w:autoSpaceDE w:val="0"/>
        <w:autoSpaceDN w:val="0"/>
        <w:adjustRightInd w:val="0"/>
        <w:spacing w:after="0" w:line="240" w:lineRule="auto"/>
        <w:rPr>
          <w:rFonts w:cs="Calibri"/>
          <w:color w:val="4472C4"/>
          <w:kern w:val="0"/>
          <w:szCs w:val="24"/>
        </w:rPr>
      </w:pPr>
    </w:p>
    <w:p w14:paraId="6B4FD87F" w14:textId="77777777" w:rsidR="008E0F7D" w:rsidRDefault="008E0F7D" w:rsidP="008E0F7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 charge for Secondary School Meals is currently £3.20, and the Council is proposing to increase the cost of the meals in secondary schools whilst continuing to provide a subsidy to meet any additional cost for delivering the service.</w:t>
      </w:r>
    </w:p>
    <w:p w14:paraId="713163B7" w14:textId="77777777" w:rsidR="008E0F7D" w:rsidRDefault="008E0F7D" w:rsidP="008E0F7D">
      <w:pPr>
        <w:widowControl w:val="0"/>
        <w:autoSpaceDE w:val="0"/>
        <w:autoSpaceDN w:val="0"/>
        <w:adjustRightInd w:val="0"/>
        <w:spacing w:after="0" w:line="240" w:lineRule="auto"/>
        <w:rPr>
          <w:rFonts w:cs="Calibri"/>
          <w:color w:val="4472C4"/>
          <w:kern w:val="0"/>
          <w:szCs w:val="24"/>
        </w:rPr>
      </w:pPr>
    </w:p>
    <w:p w14:paraId="57FF4000" w14:textId="0ECB4CC2" w:rsidR="000761CE" w:rsidRDefault="008E0F7D" w:rsidP="008E0F7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Children eligible for Free School Meals (eFSM) will continue to receive school meals for free.</w:t>
      </w:r>
    </w:p>
    <w:p w14:paraId="69056598" w14:textId="77777777" w:rsidR="008E0F7D" w:rsidRDefault="008E0F7D" w:rsidP="008E0F7D">
      <w:pPr>
        <w:widowControl w:val="0"/>
        <w:autoSpaceDE w:val="0"/>
        <w:autoSpaceDN w:val="0"/>
        <w:adjustRightInd w:val="0"/>
        <w:spacing w:after="0" w:line="240" w:lineRule="auto"/>
        <w:rPr>
          <w:rFonts w:cs="Calibri"/>
          <w:color w:val="4472C4"/>
          <w:kern w:val="0"/>
          <w:szCs w:val="24"/>
        </w:rPr>
      </w:pPr>
    </w:p>
    <w:p w14:paraId="11A1C25A" w14:textId="6E073BC1" w:rsidR="008E0F7D" w:rsidRDefault="00C43E26" w:rsidP="008E0F7D">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Which of the following options do you support?</w:t>
      </w:r>
    </w:p>
    <w:p w14:paraId="5391D046" w14:textId="77777777" w:rsidR="00CC4929" w:rsidRDefault="00CC4929" w:rsidP="00CC4929">
      <w:pPr>
        <w:widowControl w:val="0"/>
        <w:autoSpaceDE w:val="0"/>
        <w:autoSpaceDN w:val="0"/>
        <w:adjustRightInd w:val="0"/>
        <w:spacing w:after="0" w:line="240" w:lineRule="auto"/>
        <w:rPr>
          <w:rFonts w:cs="Calibri"/>
          <w:kern w:val="0"/>
          <w:szCs w:val="24"/>
        </w:rPr>
      </w:pPr>
    </w:p>
    <w:p w14:paraId="32F78456" w14:textId="5E3ABD41"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741222">
        <w:rPr>
          <w:rFonts w:cs="Calibri"/>
          <w:i/>
          <w:iCs/>
          <w:kern w:val="0"/>
          <w:szCs w:val="24"/>
        </w:rPr>
        <w:t>5,514</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866649">
        <w:rPr>
          <w:rFonts w:cs="Calibri"/>
          <w:i/>
          <w:iCs/>
          <w:kern w:val="0"/>
          <w:szCs w:val="24"/>
        </w:rPr>
        <w:t>61.3</w:t>
      </w:r>
      <w:r w:rsidRPr="00C85726">
        <w:rPr>
          <w:rFonts w:cs="Calibri"/>
          <w:i/>
          <w:iCs/>
          <w:kern w:val="0"/>
          <w:szCs w:val="24"/>
        </w:rPr>
        <w:t>%</w:t>
      </w:r>
      <w:r>
        <w:rPr>
          <w:rFonts w:cs="Calibri"/>
          <w:i/>
          <w:iCs/>
          <w:kern w:val="0"/>
          <w:szCs w:val="24"/>
        </w:rPr>
        <w:t>.</w:t>
      </w:r>
    </w:p>
    <w:p w14:paraId="5C9CA611" w14:textId="6068905F"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D84AC9">
        <w:rPr>
          <w:rFonts w:cs="Calibri"/>
          <w:i/>
          <w:iCs/>
          <w:kern w:val="0"/>
          <w:szCs w:val="24"/>
        </w:rPr>
        <w:t>1.1</w:t>
      </w:r>
      <w:r>
        <w:rPr>
          <w:rFonts w:cs="Calibri"/>
          <w:i/>
          <w:iCs/>
          <w:kern w:val="0"/>
          <w:szCs w:val="24"/>
        </w:rPr>
        <w:t>.</w:t>
      </w:r>
      <w:r w:rsidRPr="00C85726">
        <w:rPr>
          <w:rFonts w:cs="Calibri"/>
          <w:i/>
          <w:iCs/>
          <w:kern w:val="0"/>
          <w:szCs w:val="24"/>
        </w:rPr>
        <w:t xml:space="preserve"> </w:t>
      </w:r>
    </w:p>
    <w:p w14:paraId="3CC28074"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6CE0BA7D" w14:textId="72E83C5A" w:rsidR="00C43E26" w:rsidRDefault="00F740B5" w:rsidP="008E0F7D">
      <w:pPr>
        <w:widowControl w:val="0"/>
        <w:autoSpaceDE w:val="0"/>
        <w:autoSpaceDN w:val="0"/>
        <w:adjustRightInd w:val="0"/>
        <w:spacing w:after="0" w:line="240" w:lineRule="auto"/>
        <w:rPr>
          <w:rFonts w:cs="Calibri"/>
          <w:kern w:val="0"/>
          <w:szCs w:val="24"/>
        </w:rPr>
      </w:pPr>
      <w:r>
        <w:rPr>
          <w:rFonts w:cs="Calibri"/>
          <w:kern w:val="0"/>
          <w:szCs w:val="24"/>
        </w:rPr>
        <w:t>A third of respondents (33.0%) did not support an increase</w:t>
      </w:r>
      <w:r w:rsidR="00AD7D5F">
        <w:rPr>
          <w:rFonts w:cs="Calibri"/>
          <w:kern w:val="0"/>
          <w:szCs w:val="24"/>
        </w:rPr>
        <w:t xml:space="preserve"> in the cost of secondary school meals.</w:t>
      </w:r>
    </w:p>
    <w:p w14:paraId="51750156" w14:textId="77777777" w:rsidR="00AD7D5F" w:rsidRDefault="00AD7D5F" w:rsidP="008E0F7D">
      <w:pPr>
        <w:widowControl w:val="0"/>
        <w:autoSpaceDE w:val="0"/>
        <w:autoSpaceDN w:val="0"/>
        <w:adjustRightInd w:val="0"/>
        <w:spacing w:after="0" w:line="240" w:lineRule="auto"/>
        <w:rPr>
          <w:rFonts w:cs="Calibri"/>
          <w:kern w:val="0"/>
          <w:szCs w:val="24"/>
        </w:rPr>
      </w:pPr>
    </w:p>
    <w:p w14:paraId="5DE3E8D7" w14:textId="515D9A50" w:rsidR="00AD7D5F" w:rsidRDefault="00163090" w:rsidP="008E0F7D">
      <w:pPr>
        <w:widowControl w:val="0"/>
        <w:autoSpaceDE w:val="0"/>
        <w:autoSpaceDN w:val="0"/>
        <w:adjustRightInd w:val="0"/>
        <w:spacing w:after="0" w:line="240" w:lineRule="auto"/>
        <w:rPr>
          <w:rFonts w:cs="Calibri"/>
          <w:kern w:val="0"/>
          <w:szCs w:val="24"/>
        </w:rPr>
      </w:pPr>
      <w:r>
        <w:rPr>
          <w:rFonts w:cs="Calibri"/>
          <w:kern w:val="0"/>
          <w:szCs w:val="24"/>
        </w:rPr>
        <w:lastRenderedPageBreak/>
        <w:t>For those supporting an increase in the charge</w:t>
      </w:r>
      <w:r w:rsidR="000C3560">
        <w:rPr>
          <w:rFonts w:cs="Calibri"/>
          <w:kern w:val="0"/>
          <w:szCs w:val="24"/>
        </w:rPr>
        <w:t xml:space="preserve"> for school meals, i</w:t>
      </w:r>
      <w:r w:rsidR="00DF35E5">
        <w:rPr>
          <w:rFonts w:cs="Calibri"/>
          <w:kern w:val="0"/>
          <w:szCs w:val="24"/>
        </w:rPr>
        <w:t>n</w:t>
      </w:r>
      <w:r w:rsidR="008B0734">
        <w:rPr>
          <w:rFonts w:cs="Calibri"/>
          <w:kern w:val="0"/>
          <w:szCs w:val="24"/>
        </w:rPr>
        <w:t xml:space="preserve"> order</w:t>
      </w:r>
      <w:r w:rsidR="000C3560">
        <w:rPr>
          <w:rFonts w:cs="Calibri"/>
          <w:kern w:val="0"/>
          <w:szCs w:val="24"/>
        </w:rPr>
        <w:t xml:space="preserve"> of preference</w:t>
      </w:r>
      <w:r w:rsidR="008B0734">
        <w:rPr>
          <w:rFonts w:cs="Calibri"/>
          <w:kern w:val="0"/>
          <w:szCs w:val="24"/>
        </w:rPr>
        <w:t>, 28.3% of respondents supported a 30p increase</w:t>
      </w:r>
      <w:r w:rsidR="00CA1DF1">
        <w:rPr>
          <w:rFonts w:cs="Calibri"/>
          <w:kern w:val="0"/>
          <w:szCs w:val="24"/>
        </w:rPr>
        <w:t>, 25.6% a 10p increase, and 13.2% a 20p increase.</w:t>
      </w:r>
    </w:p>
    <w:p w14:paraId="1DF525F9" w14:textId="77777777" w:rsidR="00CA1DF1" w:rsidRDefault="00CA1DF1" w:rsidP="008E0F7D">
      <w:pPr>
        <w:widowControl w:val="0"/>
        <w:autoSpaceDE w:val="0"/>
        <w:autoSpaceDN w:val="0"/>
        <w:adjustRightInd w:val="0"/>
        <w:spacing w:after="0" w:line="240" w:lineRule="auto"/>
        <w:rPr>
          <w:rFonts w:cs="Calibri"/>
          <w:kern w:val="0"/>
          <w:szCs w:val="24"/>
        </w:rPr>
      </w:pPr>
    </w:p>
    <w:p w14:paraId="6B473E04" w14:textId="6AAD73E2" w:rsidR="006A4D83" w:rsidRDefault="0009143A" w:rsidP="008E0F7D">
      <w:pPr>
        <w:widowControl w:val="0"/>
        <w:autoSpaceDE w:val="0"/>
        <w:autoSpaceDN w:val="0"/>
        <w:adjustRightInd w:val="0"/>
        <w:spacing w:after="0" w:line="240" w:lineRule="auto"/>
        <w:rPr>
          <w:rFonts w:cs="Calibri"/>
          <w:kern w:val="0"/>
          <w:szCs w:val="24"/>
        </w:rPr>
      </w:pPr>
      <w:r>
        <w:rPr>
          <w:noProof/>
        </w:rPr>
        <w:drawing>
          <wp:inline distT="0" distB="0" distL="0" distR="0" wp14:anchorId="06628130" wp14:editId="0932532C">
            <wp:extent cx="5750560" cy="2976245"/>
            <wp:effectExtent l="0" t="0" r="0" b="0"/>
            <wp:docPr id="76" name="Picture 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08405044" w14:textId="77777777" w:rsidR="006A4D83" w:rsidRDefault="006A4D83" w:rsidP="008E0F7D">
      <w:pPr>
        <w:widowControl w:val="0"/>
        <w:autoSpaceDE w:val="0"/>
        <w:autoSpaceDN w:val="0"/>
        <w:adjustRightInd w:val="0"/>
        <w:spacing w:after="0" w:line="240" w:lineRule="auto"/>
        <w:rPr>
          <w:rFonts w:cs="Calibri"/>
          <w:kern w:val="0"/>
          <w:szCs w:val="24"/>
        </w:rPr>
      </w:pPr>
    </w:p>
    <w:p w14:paraId="637E64DF" w14:textId="77777777" w:rsidR="007226D9" w:rsidRDefault="007226D9" w:rsidP="008E0F7D">
      <w:pPr>
        <w:widowControl w:val="0"/>
        <w:autoSpaceDE w:val="0"/>
        <w:autoSpaceDN w:val="0"/>
        <w:adjustRightInd w:val="0"/>
        <w:spacing w:after="0" w:line="240" w:lineRule="auto"/>
        <w:rPr>
          <w:rFonts w:cs="Calibri"/>
          <w:kern w:val="0"/>
          <w:szCs w:val="24"/>
        </w:rPr>
      </w:pPr>
    </w:p>
    <w:p w14:paraId="63DF8C76" w14:textId="30DC8A7C" w:rsidR="007226D9" w:rsidRDefault="007226D9" w:rsidP="008E0F7D">
      <w:pPr>
        <w:widowControl w:val="0"/>
        <w:autoSpaceDE w:val="0"/>
        <w:autoSpaceDN w:val="0"/>
        <w:adjustRightInd w:val="0"/>
        <w:spacing w:after="0" w:line="240" w:lineRule="auto"/>
        <w:rPr>
          <w:rFonts w:cs="Calibri"/>
          <w:kern w:val="0"/>
          <w:szCs w:val="24"/>
        </w:rPr>
      </w:pPr>
      <w:r>
        <w:rPr>
          <w:rFonts w:cs="Calibri"/>
          <w:kern w:val="0"/>
          <w:szCs w:val="24"/>
        </w:rPr>
        <w:t xml:space="preserve">Over 100 comments relating to school meals were made in the open </w:t>
      </w:r>
      <w:r w:rsidR="008C15F4">
        <w:rPr>
          <w:rFonts w:cs="Calibri"/>
          <w:kern w:val="0"/>
          <w:szCs w:val="24"/>
        </w:rPr>
        <w:t xml:space="preserve">question at the end of this section; further details can be found in </w:t>
      </w:r>
      <w:hyperlink w:anchor="_Appendix_37_–" w:history="1">
        <w:r w:rsidR="008C15F4" w:rsidRPr="00BE74EC">
          <w:rPr>
            <w:rStyle w:val="Hyperlink"/>
            <w:rFonts w:cs="Calibri"/>
            <w:kern w:val="0"/>
            <w:szCs w:val="24"/>
          </w:rPr>
          <w:t>Appendix 3</w:t>
        </w:r>
        <w:r w:rsidR="00BE74EC" w:rsidRPr="00BE74EC">
          <w:rPr>
            <w:rStyle w:val="Hyperlink"/>
            <w:rFonts w:cs="Calibri"/>
            <w:kern w:val="0"/>
            <w:szCs w:val="24"/>
          </w:rPr>
          <w:t>7</w:t>
        </w:r>
      </w:hyperlink>
      <w:r w:rsidR="008C15F4">
        <w:rPr>
          <w:rFonts w:cs="Calibri"/>
          <w:kern w:val="0"/>
          <w:szCs w:val="24"/>
        </w:rPr>
        <w:t>.</w:t>
      </w:r>
    </w:p>
    <w:p w14:paraId="103A22CA" w14:textId="77777777" w:rsidR="008C15F4" w:rsidRDefault="008C15F4" w:rsidP="008E0F7D">
      <w:pPr>
        <w:widowControl w:val="0"/>
        <w:autoSpaceDE w:val="0"/>
        <w:autoSpaceDN w:val="0"/>
        <w:adjustRightInd w:val="0"/>
        <w:spacing w:after="0" w:line="240" w:lineRule="auto"/>
        <w:rPr>
          <w:rFonts w:cs="Calibri"/>
          <w:kern w:val="0"/>
          <w:szCs w:val="24"/>
        </w:rPr>
      </w:pPr>
    </w:p>
    <w:p w14:paraId="27D467B0" w14:textId="70902DA1" w:rsidR="008C15F4" w:rsidRDefault="008C15F4" w:rsidP="008E0F7D">
      <w:pPr>
        <w:widowControl w:val="0"/>
        <w:autoSpaceDE w:val="0"/>
        <w:autoSpaceDN w:val="0"/>
        <w:adjustRightInd w:val="0"/>
        <w:spacing w:after="0" w:line="240" w:lineRule="auto"/>
        <w:rPr>
          <w:rFonts w:cs="Calibri"/>
          <w:kern w:val="0"/>
          <w:szCs w:val="24"/>
        </w:rPr>
      </w:pPr>
      <w:r>
        <w:rPr>
          <w:rFonts w:cs="Calibri"/>
          <w:kern w:val="0"/>
          <w:szCs w:val="24"/>
        </w:rPr>
        <w:br w:type="page"/>
      </w:r>
      <w:r>
        <w:rPr>
          <w:rFonts w:cs="Calibri"/>
          <w:kern w:val="0"/>
          <w:szCs w:val="24"/>
        </w:rPr>
        <w:lastRenderedPageBreak/>
        <w:t>S</w:t>
      </w:r>
      <w:r w:rsidR="00957729">
        <w:rPr>
          <w:rFonts w:cs="Calibri"/>
          <w:kern w:val="0"/>
          <w:szCs w:val="24"/>
        </w:rPr>
        <w:t>upport for increased charges for school meals was highest amongst respondents aged 55 or older</w:t>
      </w:r>
      <w:r w:rsidR="00E83D45">
        <w:rPr>
          <w:rFonts w:cs="Calibri"/>
          <w:kern w:val="0"/>
          <w:szCs w:val="24"/>
        </w:rPr>
        <w:t xml:space="preserve">, with </w:t>
      </w:r>
      <w:r w:rsidR="005D351E">
        <w:rPr>
          <w:rFonts w:cs="Calibri"/>
          <w:kern w:val="0"/>
          <w:szCs w:val="24"/>
        </w:rPr>
        <w:t>three-quarters (75.1%)</w:t>
      </w:r>
      <w:r w:rsidR="00AA22D6">
        <w:rPr>
          <w:rFonts w:cs="Calibri"/>
          <w:kern w:val="0"/>
          <w:szCs w:val="24"/>
        </w:rPr>
        <w:t xml:space="preserve"> </w:t>
      </w:r>
      <w:r w:rsidR="00B86843">
        <w:rPr>
          <w:rFonts w:cs="Calibri"/>
          <w:kern w:val="0"/>
          <w:szCs w:val="24"/>
        </w:rPr>
        <w:t>indicating the price of the meals should rise.</w:t>
      </w:r>
    </w:p>
    <w:p w14:paraId="5B13439F" w14:textId="77777777" w:rsidR="00B86843" w:rsidRDefault="00B86843" w:rsidP="008E0F7D">
      <w:pPr>
        <w:widowControl w:val="0"/>
        <w:autoSpaceDE w:val="0"/>
        <w:autoSpaceDN w:val="0"/>
        <w:adjustRightInd w:val="0"/>
        <w:spacing w:after="0" w:line="240" w:lineRule="auto"/>
        <w:rPr>
          <w:rFonts w:cs="Calibri"/>
          <w:kern w:val="0"/>
          <w:szCs w:val="24"/>
        </w:rPr>
      </w:pPr>
    </w:p>
    <w:p w14:paraId="239E1862" w14:textId="00D3CED8" w:rsidR="00B86843" w:rsidRDefault="00B86843" w:rsidP="008E0F7D">
      <w:pPr>
        <w:widowControl w:val="0"/>
        <w:autoSpaceDE w:val="0"/>
        <w:autoSpaceDN w:val="0"/>
        <w:adjustRightInd w:val="0"/>
        <w:spacing w:after="0" w:line="240" w:lineRule="auto"/>
        <w:rPr>
          <w:rFonts w:cs="Calibri"/>
          <w:kern w:val="0"/>
          <w:szCs w:val="24"/>
        </w:rPr>
      </w:pPr>
      <w:r>
        <w:rPr>
          <w:rFonts w:cs="Calibri"/>
          <w:kern w:val="0"/>
          <w:szCs w:val="24"/>
        </w:rPr>
        <w:t>Respondents under the age of 35 (47.9%). Those form a Minority Ethnicity (</w:t>
      </w:r>
      <w:r w:rsidR="005E08A8">
        <w:rPr>
          <w:rFonts w:cs="Calibri"/>
          <w:kern w:val="0"/>
          <w:szCs w:val="24"/>
        </w:rPr>
        <w:t>43.4%) or those who used the school meals service (40.5%) were most likely to want to see no increase in the cost of secondary school meals</w:t>
      </w:r>
      <w:r w:rsidR="00C30355">
        <w:rPr>
          <w:rFonts w:cs="Calibri"/>
          <w:kern w:val="0"/>
          <w:szCs w:val="24"/>
        </w:rPr>
        <w:t>.</w:t>
      </w:r>
    </w:p>
    <w:p w14:paraId="638A144D" w14:textId="77777777" w:rsidR="00C30355" w:rsidRDefault="00C30355" w:rsidP="008E0F7D">
      <w:pPr>
        <w:widowControl w:val="0"/>
        <w:autoSpaceDE w:val="0"/>
        <w:autoSpaceDN w:val="0"/>
        <w:adjustRightInd w:val="0"/>
        <w:spacing w:after="0" w:line="240" w:lineRule="auto"/>
        <w:rPr>
          <w:rFonts w:cs="Calibri"/>
          <w:kern w:val="0"/>
          <w:szCs w:val="24"/>
        </w:rPr>
      </w:pPr>
    </w:p>
    <w:p w14:paraId="007B1B14" w14:textId="4DB82551" w:rsidR="00EB7353" w:rsidRDefault="0009143A" w:rsidP="008E0F7D">
      <w:pPr>
        <w:widowControl w:val="0"/>
        <w:autoSpaceDE w:val="0"/>
        <w:autoSpaceDN w:val="0"/>
        <w:adjustRightInd w:val="0"/>
        <w:spacing w:after="0" w:line="240" w:lineRule="auto"/>
        <w:rPr>
          <w:rFonts w:cs="Calibri"/>
          <w:kern w:val="0"/>
          <w:szCs w:val="24"/>
        </w:rPr>
      </w:pPr>
      <w:r>
        <w:rPr>
          <w:noProof/>
          <w:bdr w:val="single" w:sz="4" w:space="0" w:color="D9D9D9"/>
        </w:rPr>
        <w:drawing>
          <wp:inline distT="0" distB="0" distL="0" distR="0" wp14:anchorId="1F3CB1E8" wp14:editId="1239C7F1">
            <wp:extent cx="5757545" cy="4504055"/>
            <wp:effectExtent l="19050" t="19050" r="0" b="0"/>
            <wp:docPr id="7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135">
                      <a:extLst>
                        <a:ext uri="{28A0092B-C50C-407E-A947-70E740481C1C}">
                          <a14:useLocalDpi xmlns:a14="http://schemas.microsoft.com/office/drawing/2010/main" val="0"/>
                        </a:ext>
                      </a:extLst>
                    </a:blip>
                    <a:srcRect b="-27"/>
                    <a:stretch>
                      <a:fillRect/>
                    </a:stretch>
                  </pic:blipFill>
                  <pic:spPr bwMode="auto">
                    <a:xfrm>
                      <a:off x="0" y="0"/>
                      <a:ext cx="5757545" cy="4504055"/>
                    </a:xfrm>
                    <a:prstGeom prst="rect">
                      <a:avLst/>
                    </a:prstGeom>
                    <a:noFill/>
                    <a:ln w="6350" cmpd="sng">
                      <a:solidFill>
                        <a:schemeClr val="bg1">
                          <a:lumMod val="85000"/>
                          <a:lumOff val="0"/>
                        </a:schemeClr>
                      </a:solidFill>
                      <a:miter lim="800000"/>
                      <a:headEnd/>
                      <a:tailEnd/>
                    </a:ln>
                    <a:effectLst/>
                  </pic:spPr>
                </pic:pic>
              </a:graphicData>
            </a:graphic>
          </wp:inline>
        </w:drawing>
      </w:r>
    </w:p>
    <w:p w14:paraId="2DE5BBEE" w14:textId="77777777" w:rsidR="00EB7353" w:rsidRDefault="00EB7353" w:rsidP="008E0F7D">
      <w:pPr>
        <w:widowControl w:val="0"/>
        <w:autoSpaceDE w:val="0"/>
        <w:autoSpaceDN w:val="0"/>
        <w:adjustRightInd w:val="0"/>
        <w:spacing w:after="0" w:line="240" w:lineRule="auto"/>
        <w:rPr>
          <w:rFonts w:cs="Calibri"/>
          <w:kern w:val="0"/>
          <w:szCs w:val="24"/>
        </w:rPr>
      </w:pPr>
    </w:p>
    <w:p w14:paraId="3544F20C" w14:textId="34DCD44E" w:rsidR="005C2D4D" w:rsidRDefault="005C2D4D" w:rsidP="008E0F7D">
      <w:pPr>
        <w:widowControl w:val="0"/>
        <w:autoSpaceDE w:val="0"/>
        <w:autoSpaceDN w:val="0"/>
        <w:adjustRightInd w:val="0"/>
        <w:spacing w:after="0" w:line="240" w:lineRule="auto"/>
        <w:rPr>
          <w:rFonts w:cs="Calibri"/>
          <w:kern w:val="0"/>
          <w:szCs w:val="24"/>
        </w:rPr>
      </w:pPr>
      <w:r>
        <w:rPr>
          <w:rFonts w:cs="Calibri"/>
          <w:kern w:val="0"/>
          <w:szCs w:val="24"/>
        </w:rPr>
        <w:br w:type="page"/>
      </w:r>
      <w:r>
        <w:rPr>
          <w:rFonts w:cs="Calibri"/>
          <w:kern w:val="0"/>
          <w:szCs w:val="24"/>
        </w:rPr>
        <w:lastRenderedPageBreak/>
        <w:t xml:space="preserve">Support for increasing the charge for secondary school meals correlated with the level of deprivation, with </w:t>
      </w:r>
      <w:r w:rsidR="00D22F07">
        <w:rPr>
          <w:rFonts w:cs="Calibri"/>
          <w:kern w:val="0"/>
          <w:szCs w:val="24"/>
        </w:rPr>
        <w:t>respondents living in the least deprived areas more likely to support an increase</w:t>
      </w:r>
      <w:r w:rsidR="00261AAE">
        <w:rPr>
          <w:rFonts w:cs="Calibri"/>
          <w:kern w:val="0"/>
          <w:szCs w:val="24"/>
        </w:rPr>
        <w:t>, whilst those living in the more deprived areas more likely to support no increase</w:t>
      </w:r>
      <w:r w:rsidR="00EE1736">
        <w:rPr>
          <w:rFonts w:cs="Calibri"/>
          <w:kern w:val="0"/>
          <w:szCs w:val="24"/>
        </w:rPr>
        <w:t>.</w:t>
      </w:r>
    </w:p>
    <w:p w14:paraId="4C0A1569" w14:textId="77777777" w:rsidR="00EE1736" w:rsidRDefault="00EE1736" w:rsidP="008E0F7D">
      <w:pPr>
        <w:widowControl w:val="0"/>
        <w:autoSpaceDE w:val="0"/>
        <w:autoSpaceDN w:val="0"/>
        <w:adjustRightInd w:val="0"/>
        <w:spacing w:after="0" w:line="240" w:lineRule="auto"/>
        <w:rPr>
          <w:rFonts w:cs="Calibri"/>
          <w:kern w:val="0"/>
          <w:szCs w:val="24"/>
        </w:rPr>
      </w:pPr>
    </w:p>
    <w:p w14:paraId="55F1F2E9" w14:textId="081C022E" w:rsidR="00EB7353" w:rsidRDefault="0009143A" w:rsidP="008E0F7D">
      <w:pPr>
        <w:widowControl w:val="0"/>
        <w:autoSpaceDE w:val="0"/>
        <w:autoSpaceDN w:val="0"/>
        <w:adjustRightInd w:val="0"/>
        <w:spacing w:after="0" w:line="240" w:lineRule="auto"/>
        <w:rPr>
          <w:rFonts w:cs="Calibri"/>
          <w:kern w:val="0"/>
          <w:szCs w:val="24"/>
        </w:rPr>
      </w:pPr>
      <w:r>
        <w:rPr>
          <w:noProof/>
        </w:rPr>
        <w:drawing>
          <wp:inline distT="0" distB="0" distL="0" distR="0" wp14:anchorId="3EC69C8C" wp14:editId="5FF9AAD8">
            <wp:extent cx="5761355" cy="3350260"/>
            <wp:effectExtent l="0" t="0" r="0" b="0"/>
            <wp:docPr id="78" name="Picture 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1B8AC620" w14:textId="77777777" w:rsidR="00B74184" w:rsidRDefault="00B74184" w:rsidP="008E0F7D">
      <w:pPr>
        <w:widowControl w:val="0"/>
        <w:autoSpaceDE w:val="0"/>
        <w:autoSpaceDN w:val="0"/>
        <w:adjustRightInd w:val="0"/>
        <w:spacing w:after="0" w:line="240" w:lineRule="auto"/>
        <w:rPr>
          <w:rFonts w:cs="Calibri"/>
          <w:kern w:val="0"/>
          <w:szCs w:val="24"/>
        </w:rPr>
      </w:pPr>
    </w:p>
    <w:p w14:paraId="42BD6980" w14:textId="77777777" w:rsidR="00002025" w:rsidRDefault="00002025" w:rsidP="008E0F7D">
      <w:pPr>
        <w:widowControl w:val="0"/>
        <w:autoSpaceDE w:val="0"/>
        <w:autoSpaceDN w:val="0"/>
        <w:adjustRightInd w:val="0"/>
        <w:spacing w:after="0" w:line="240" w:lineRule="auto"/>
        <w:rPr>
          <w:rFonts w:cs="Calibri"/>
          <w:kern w:val="0"/>
          <w:szCs w:val="24"/>
        </w:rPr>
      </w:pPr>
    </w:p>
    <w:p w14:paraId="3BFF5B93" w14:textId="44AD2084" w:rsidR="00196C77" w:rsidRPr="00D707F3" w:rsidRDefault="00E26628" w:rsidP="00196C77">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196C77" w:rsidRPr="00D707F3">
        <w:rPr>
          <w:rFonts w:cs="Calibri"/>
          <w:b/>
          <w:bCs/>
          <w:color w:val="00B050"/>
          <w:kern w:val="0"/>
          <w:szCs w:val="24"/>
        </w:rPr>
        <w:lastRenderedPageBreak/>
        <w:t>Child Friendly Cardiff Survey:</w:t>
      </w:r>
    </w:p>
    <w:p w14:paraId="5B3EB625" w14:textId="77777777" w:rsidR="00483985" w:rsidRDefault="00483985" w:rsidP="00483985">
      <w:pPr>
        <w:autoSpaceDE w:val="0"/>
        <w:autoSpaceDN w:val="0"/>
        <w:adjustRightInd w:val="0"/>
        <w:spacing w:after="0" w:line="240" w:lineRule="auto"/>
        <w:rPr>
          <w:rFonts w:cs="Calibri"/>
          <w:color w:val="4472C4"/>
          <w:kern w:val="0"/>
          <w:szCs w:val="24"/>
        </w:rPr>
      </w:pPr>
      <w:r>
        <w:rPr>
          <w:rFonts w:cs="Calibri"/>
          <w:color w:val="4472C4"/>
          <w:kern w:val="0"/>
          <w:szCs w:val="24"/>
        </w:rPr>
        <w:t>The Council helps pay for secondary school pupils' meals, but the cost to make these meals keeps going up. To cover these rising costs without making meals too expensive, the Council might raise the meal prices. Right now, meals cost £3.20, and the Council plans to still help pay part of the cost after the price increase. Kids who get Free School Meals will still get them without any charge.</w:t>
      </w:r>
    </w:p>
    <w:p w14:paraId="27642D5A" w14:textId="0FDE93D8" w:rsidR="00002025" w:rsidRDefault="00483985" w:rsidP="00483985">
      <w:pPr>
        <w:widowControl w:val="0"/>
        <w:autoSpaceDE w:val="0"/>
        <w:autoSpaceDN w:val="0"/>
        <w:adjustRightInd w:val="0"/>
        <w:spacing w:after="0" w:line="240" w:lineRule="auto"/>
        <w:rPr>
          <w:rFonts w:cs="Calibri"/>
          <w:color w:val="4472C4"/>
          <w:kern w:val="0"/>
          <w:sz w:val="22"/>
        </w:rPr>
      </w:pPr>
      <w:r>
        <w:rPr>
          <w:rFonts w:cs="Calibri"/>
          <w:b/>
          <w:bCs/>
          <w:color w:val="4472C4"/>
          <w:kern w:val="0"/>
          <w:szCs w:val="24"/>
        </w:rPr>
        <w:t>Which of the following options do you support?</w:t>
      </w:r>
    </w:p>
    <w:p w14:paraId="253859AE" w14:textId="77777777" w:rsidR="00CC4929" w:rsidRDefault="00CC4929" w:rsidP="00CC4929">
      <w:pPr>
        <w:widowControl w:val="0"/>
        <w:autoSpaceDE w:val="0"/>
        <w:autoSpaceDN w:val="0"/>
        <w:adjustRightInd w:val="0"/>
        <w:spacing w:after="0" w:line="240" w:lineRule="auto"/>
        <w:rPr>
          <w:rFonts w:cs="Calibri"/>
          <w:kern w:val="0"/>
          <w:szCs w:val="24"/>
        </w:rPr>
      </w:pPr>
    </w:p>
    <w:p w14:paraId="150C4609" w14:textId="6C3B1168"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D54208">
        <w:rPr>
          <w:rFonts w:cs="Calibri"/>
          <w:i/>
          <w:iCs/>
          <w:kern w:val="0"/>
          <w:szCs w:val="24"/>
        </w:rPr>
        <w:t>85</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866649">
        <w:rPr>
          <w:rFonts w:cs="Calibri"/>
          <w:i/>
          <w:iCs/>
          <w:kern w:val="0"/>
          <w:szCs w:val="24"/>
        </w:rPr>
        <w:t>82.5</w:t>
      </w:r>
      <w:r w:rsidRPr="00C85726">
        <w:rPr>
          <w:rFonts w:cs="Calibri"/>
          <w:i/>
          <w:iCs/>
          <w:kern w:val="0"/>
          <w:szCs w:val="24"/>
        </w:rPr>
        <w:t>%</w:t>
      </w:r>
      <w:r>
        <w:rPr>
          <w:rFonts w:cs="Calibri"/>
          <w:i/>
          <w:iCs/>
          <w:kern w:val="0"/>
          <w:szCs w:val="24"/>
        </w:rPr>
        <w:t>.</w:t>
      </w:r>
    </w:p>
    <w:p w14:paraId="12E7853D" w14:textId="2CEE1CC7"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D84AC9">
        <w:rPr>
          <w:rFonts w:cs="Calibri"/>
          <w:i/>
          <w:iCs/>
          <w:kern w:val="0"/>
          <w:szCs w:val="24"/>
        </w:rPr>
        <w:t>9.2</w:t>
      </w:r>
      <w:r>
        <w:rPr>
          <w:rFonts w:cs="Calibri"/>
          <w:i/>
          <w:iCs/>
          <w:kern w:val="0"/>
          <w:szCs w:val="24"/>
        </w:rPr>
        <w:t>.</w:t>
      </w:r>
      <w:r w:rsidRPr="00C85726">
        <w:rPr>
          <w:rFonts w:cs="Calibri"/>
          <w:i/>
          <w:iCs/>
          <w:kern w:val="0"/>
          <w:szCs w:val="24"/>
        </w:rPr>
        <w:t xml:space="preserve"> </w:t>
      </w:r>
    </w:p>
    <w:p w14:paraId="0347BE9D"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7CF131B8" w14:textId="4C1109AD" w:rsidR="00002025" w:rsidRDefault="00EE1736" w:rsidP="008E0F7D">
      <w:pPr>
        <w:widowControl w:val="0"/>
        <w:autoSpaceDE w:val="0"/>
        <w:autoSpaceDN w:val="0"/>
        <w:adjustRightInd w:val="0"/>
        <w:spacing w:after="0" w:line="240" w:lineRule="auto"/>
        <w:rPr>
          <w:rFonts w:cs="Calibri"/>
          <w:kern w:val="0"/>
          <w:szCs w:val="24"/>
        </w:rPr>
      </w:pPr>
      <w:r>
        <w:rPr>
          <w:rFonts w:cs="Calibri"/>
          <w:kern w:val="0"/>
          <w:szCs w:val="24"/>
        </w:rPr>
        <w:t>More than half of those answering this question in the Child Friendly Cardiff survey</w:t>
      </w:r>
      <w:r w:rsidR="009C45ED">
        <w:rPr>
          <w:rFonts w:cs="Calibri"/>
          <w:kern w:val="0"/>
          <w:szCs w:val="24"/>
        </w:rPr>
        <w:t xml:space="preserve"> (52.9%) wanted no increase in the cost of secondary school meals; those who did support an increase were most likely to </w:t>
      </w:r>
      <w:r w:rsidR="00E26628">
        <w:rPr>
          <w:rFonts w:cs="Calibri"/>
          <w:kern w:val="0"/>
          <w:szCs w:val="24"/>
        </w:rPr>
        <w:t xml:space="preserve">support the lowest level of increase. </w:t>
      </w:r>
    </w:p>
    <w:p w14:paraId="40B3D748" w14:textId="77777777" w:rsidR="00BE74EC" w:rsidRDefault="00BE74EC" w:rsidP="008E0F7D">
      <w:pPr>
        <w:widowControl w:val="0"/>
        <w:autoSpaceDE w:val="0"/>
        <w:autoSpaceDN w:val="0"/>
        <w:adjustRightInd w:val="0"/>
        <w:spacing w:after="0" w:line="240" w:lineRule="auto"/>
        <w:rPr>
          <w:rFonts w:cs="Calibri"/>
          <w:kern w:val="0"/>
          <w:szCs w:val="24"/>
        </w:rPr>
      </w:pPr>
    </w:p>
    <w:p w14:paraId="1873653A" w14:textId="23D03912" w:rsidR="0034049A" w:rsidRDefault="0009143A" w:rsidP="008E0F7D">
      <w:pPr>
        <w:widowControl w:val="0"/>
        <w:autoSpaceDE w:val="0"/>
        <w:autoSpaceDN w:val="0"/>
        <w:adjustRightInd w:val="0"/>
        <w:spacing w:after="0" w:line="240" w:lineRule="auto"/>
        <w:rPr>
          <w:rFonts w:cs="Calibri"/>
          <w:kern w:val="0"/>
          <w:szCs w:val="24"/>
        </w:rPr>
      </w:pPr>
      <w:r>
        <w:rPr>
          <w:noProof/>
        </w:rPr>
        <w:drawing>
          <wp:inline distT="0" distB="0" distL="0" distR="0" wp14:anchorId="46C679EB" wp14:editId="11667CD9">
            <wp:extent cx="5767070" cy="2408555"/>
            <wp:effectExtent l="0" t="0" r="0" b="0"/>
            <wp:docPr id="79" name="Picture 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4840B5C6" w14:textId="77777777" w:rsidR="00002025" w:rsidRPr="009224FC" w:rsidRDefault="00002025" w:rsidP="008E0F7D">
      <w:pPr>
        <w:widowControl w:val="0"/>
        <w:autoSpaceDE w:val="0"/>
        <w:autoSpaceDN w:val="0"/>
        <w:adjustRightInd w:val="0"/>
        <w:spacing w:after="0" w:line="240" w:lineRule="auto"/>
        <w:rPr>
          <w:rFonts w:cs="Calibri"/>
          <w:kern w:val="0"/>
          <w:szCs w:val="24"/>
        </w:rPr>
      </w:pPr>
    </w:p>
    <w:p w14:paraId="729F5E30" w14:textId="40C54CA8" w:rsidR="00BF0AF8" w:rsidRDefault="00E26628" w:rsidP="00BF0AF8">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BF0AF8">
        <w:rPr>
          <w:rFonts w:cs="Calibri"/>
          <w:color w:val="4472C4"/>
          <w:kern w:val="0"/>
          <w:szCs w:val="24"/>
        </w:rPr>
        <w:lastRenderedPageBreak/>
        <w:t>With funding support from Welsh Government, the Council is in the process of rolling out universal free school meals to all primary age school children in Cardiff. However, some children in years 5 and 6 are still having to pay until all primary age children in all primary and special schools receive their meals for free, which will be from the next school year (starting in September 2024).</w:t>
      </w:r>
    </w:p>
    <w:p w14:paraId="66ED455B" w14:textId="77777777" w:rsidR="00BF0AF8" w:rsidRPr="00CD39F7" w:rsidRDefault="00BF0AF8" w:rsidP="00BF0AF8">
      <w:pPr>
        <w:widowControl w:val="0"/>
        <w:autoSpaceDE w:val="0"/>
        <w:autoSpaceDN w:val="0"/>
        <w:adjustRightInd w:val="0"/>
        <w:spacing w:after="0" w:line="240" w:lineRule="auto"/>
        <w:rPr>
          <w:rFonts w:cs="Calibri"/>
          <w:color w:val="4472C4"/>
          <w:kern w:val="0"/>
          <w:sz w:val="20"/>
          <w:szCs w:val="20"/>
        </w:rPr>
      </w:pPr>
    </w:p>
    <w:p w14:paraId="5318210F" w14:textId="378A9FE2" w:rsidR="00C43E26" w:rsidRDefault="00BF0AF8" w:rsidP="00BF0AF8">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 cost of providing school meals continues to rise with inflation. This means that, without an increase in the costs of meals, the Council would face additional costs to deliver this service. The Council is therefore considering increasing the cost of primary school meals for children in year 5 and 6 who are not yet receiving the universal free school meal offer for the rest of this school year.</w:t>
      </w:r>
    </w:p>
    <w:p w14:paraId="0F9AC8A6" w14:textId="77777777" w:rsidR="00BF0AF8" w:rsidRPr="00CD39F7" w:rsidRDefault="00BF0AF8" w:rsidP="00BF0AF8">
      <w:pPr>
        <w:widowControl w:val="0"/>
        <w:autoSpaceDE w:val="0"/>
        <w:autoSpaceDN w:val="0"/>
        <w:adjustRightInd w:val="0"/>
        <w:spacing w:after="0" w:line="240" w:lineRule="auto"/>
        <w:rPr>
          <w:rFonts w:cs="Calibri"/>
          <w:color w:val="4472C4"/>
          <w:kern w:val="0"/>
          <w:sz w:val="20"/>
          <w:szCs w:val="20"/>
        </w:rPr>
      </w:pPr>
    </w:p>
    <w:p w14:paraId="7C08F1D1" w14:textId="77777777" w:rsidR="007B083D" w:rsidRDefault="007B083D" w:rsidP="007B083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charge for Primary School Meals is currently £2.75, and the Council is proposing to increase the price for children in years 5 and 6 who currently pay for school meals. The amount charged still does not reflect the cost of preparing the meals and the Council will continue to subsidise school meals. </w:t>
      </w:r>
    </w:p>
    <w:p w14:paraId="7E31C9C5" w14:textId="77777777" w:rsidR="007B083D" w:rsidRPr="00CD39F7" w:rsidRDefault="007B083D" w:rsidP="007B083D">
      <w:pPr>
        <w:widowControl w:val="0"/>
        <w:autoSpaceDE w:val="0"/>
        <w:autoSpaceDN w:val="0"/>
        <w:adjustRightInd w:val="0"/>
        <w:spacing w:after="0" w:line="240" w:lineRule="auto"/>
        <w:rPr>
          <w:rFonts w:cs="Calibri"/>
          <w:color w:val="4472C4"/>
          <w:kern w:val="0"/>
          <w:sz w:val="20"/>
          <w:szCs w:val="20"/>
        </w:rPr>
      </w:pPr>
    </w:p>
    <w:p w14:paraId="57168BAB" w14:textId="77777777" w:rsidR="007B083D" w:rsidRDefault="007B083D" w:rsidP="007B083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Children eligible for Free School Meals (eFSM) will continue to receive meals for free.</w:t>
      </w:r>
    </w:p>
    <w:p w14:paraId="4D41D1C1" w14:textId="16F8F7C4" w:rsidR="00BF0AF8" w:rsidRDefault="007B083D" w:rsidP="007B083D">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Which of the following options do you support?</w:t>
      </w:r>
    </w:p>
    <w:p w14:paraId="6BE22929" w14:textId="77777777" w:rsidR="00CC4929" w:rsidRDefault="00CC4929" w:rsidP="00CC4929">
      <w:pPr>
        <w:widowControl w:val="0"/>
        <w:autoSpaceDE w:val="0"/>
        <w:autoSpaceDN w:val="0"/>
        <w:adjustRightInd w:val="0"/>
        <w:spacing w:after="0" w:line="240" w:lineRule="auto"/>
        <w:rPr>
          <w:rFonts w:cs="Calibri"/>
          <w:kern w:val="0"/>
          <w:szCs w:val="24"/>
        </w:rPr>
      </w:pPr>
    </w:p>
    <w:p w14:paraId="577754D4" w14:textId="6D6DDC7B"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741222">
        <w:rPr>
          <w:rFonts w:cs="Calibri"/>
          <w:i/>
          <w:iCs/>
          <w:kern w:val="0"/>
          <w:szCs w:val="24"/>
        </w:rPr>
        <w:t>5,610</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466168">
        <w:rPr>
          <w:rFonts w:cs="Calibri"/>
          <w:i/>
          <w:iCs/>
          <w:kern w:val="0"/>
          <w:szCs w:val="24"/>
        </w:rPr>
        <w:t>62.3</w:t>
      </w:r>
      <w:r w:rsidRPr="00C85726">
        <w:rPr>
          <w:rFonts w:cs="Calibri"/>
          <w:i/>
          <w:iCs/>
          <w:kern w:val="0"/>
          <w:szCs w:val="24"/>
        </w:rPr>
        <w:t>%</w:t>
      </w:r>
      <w:r>
        <w:rPr>
          <w:rFonts w:cs="Calibri"/>
          <w:i/>
          <w:iCs/>
          <w:kern w:val="0"/>
          <w:szCs w:val="24"/>
        </w:rPr>
        <w:t>.</w:t>
      </w:r>
    </w:p>
    <w:p w14:paraId="17FE2F39" w14:textId="140D1513"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D84AC9">
        <w:rPr>
          <w:rFonts w:cs="Calibri"/>
          <w:i/>
          <w:iCs/>
          <w:kern w:val="0"/>
          <w:szCs w:val="24"/>
        </w:rPr>
        <w:t>1.1</w:t>
      </w:r>
      <w:r>
        <w:rPr>
          <w:rFonts w:cs="Calibri"/>
          <w:i/>
          <w:iCs/>
          <w:kern w:val="0"/>
          <w:szCs w:val="24"/>
        </w:rPr>
        <w:t>.</w:t>
      </w:r>
      <w:r w:rsidRPr="00C85726">
        <w:rPr>
          <w:rFonts w:cs="Calibri"/>
          <w:i/>
          <w:iCs/>
          <w:kern w:val="0"/>
          <w:szCs w:val="24"/>
        </w:rPr>
        <w:t xml:space="preserve"> </w:t>
      </w:r>
    </w:p>
    <w:p w14:paraId="4C42108F"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4135B4D1" w14:textId="374B5C5B" w:rsidR="007B083D" w:rsidRDefault="00FF71EE" w:rsidP="007B083D">
      <w:pPr>
        <w:widowControl w:val="0"/>
        <w:autoSpaceDE w:val="0"/>
        <w:autoSpaceDN w:val="0"/>
        <w:adjustRightInd w:val="0"/>
        <w:spacing w:after="0" w:line="240" w:lineRule="auto"/>
        <w:rPr>
          <w:rFonts w:cs="Calibri"/>
          <w:kern w:val="0"/>
          <w:szCs w:val="24"/>
        </w:rPr>
      </w:pPr>
      <w:r w:rsidRPr="00FF71EE">
        <w:rPr>
          <w:rFonts w:cs="Calibri"/>
          <w:kern w:val="0"/>
          <w:szCs w:val="24"/>
        </w:rPr>
        <w:t>There</w:t>
      </w:r>
      <w:r>
        <w:rPr>
          <w:rFonts w:cs="Calibri"/>
          <w:kern w:val="0"/>
          <w:szCs w:val="24"/>
        </w:rPr>
        <w:t xml:space="preserve"> was less support for an increase in the cost of school meals for pupils in years 5 and 6</w:t>
      </w:r>
      <w:r w:rsidR="000617D8">
        <w:rPr>
          <w:rFonts w:cs="Calibri"/>
          <w:kern w:val="0"/>
          <w:szCs w:val="24"/>
        </w:rPr>
        <w:t xml:space="preserve">, whilst the roll-out of the Welsh Government’s </w:t>
      </w:r>
      <w:r w:rsidR="00426814">
        <w:rPr>
          <w:rFonts w:cs="Calibri"/>
          <w:kern w:val="0"/>
          <w:szCs w:val="24"/>
        </w:rPr>
        <w:t xml:space="preserve">universal free school meal programme continued, with </w:t>
      </w:r>
      <w:r w:rsidR="00496DA8">
        <w:rPr>
          <w:rFonts w:cs="Calibri"/>
          <w:kern w:val="0"/>
          <w:szCs w:val="24"/>
        </w:rPr>
        <w:t>two-fifths (40.0%) of respondents supported no increase in the charge.</w:t>
      </w:r>
    </w:p>
    <w:p w14:paraId="0FBB7A5B" w14:textId="77777777" w:rsidR="00496DA8" w:rsidRDefault="00496DA8" w:rsidP="007B083D">
      <w:pPr>
        <w:widowControl w:val="0"/>
        <w:autoSpaceDE w:val="0"/>
        <w:autoSpaceDN w:val="0"/>
        <w:adjustRightInd w:val="0"/>
        <w:spacing w:after="0" w:line="240" w:lineRule="auto"/>
        <w:rPr>
          <w:rFonts w:cs="Calibri"/>
          <w:kern w:val="0"/>
          <w:szCs w:val="24"/>
        </w:rPr>
      </w:pPr>
    </w:p>
    <w:p w14:paraId="2695D79D" w14:textId="6F890ABF" w:rsidR="00496DA8" w:rsidRPr="00FF71EE" w:rsidRDefault="00496DA8" w:rsidP="007B083D">
      <w:pPr>
        <w:widowControl w:val="0"/>
        <w:autoSpaceDE w:val="0"/>
        <w:autoSpaceDN w:val="0"/>
        <w:adjustRightInd w:val="0"/>
        <w:spacing w:after="0" w:line="240" w:lineRule="auto"/>
        <w:rPr>
          <w:rFonts w:cs="Calibri"/>
          <w:kern w:val="0"/>
          <w:szCs w:val="24"/>
        </w:rPr>
      </w:pPr>
      <w:r>
        <w:rPr>
          <w:rFonts w:cs="Calibri"/>
          <w:kern w:val="0"/>
          <w:szCs w:val="24"/>
        </w:rPr>
        <w:t xml:space="preserve">Those supporting an increase </w:t>
      </w:r>
      <w:r w:rsidR="008E7524">
        <w:rPr>
          <w:rFonts w:cs="Calibri"/>
          <w:kern w:val="0"/>
          <w:szCs w:val="24"/>
        </w:rPr>
        <w:t>were more likely to want t</w:t>
      </w:r>
      <w:r w:rsidR="00CD39F7">
        <w:rPr>
          <w:rFonts w:cs="Calibri"/>
          <w:kern w:val="0"/>
          <w:szCs w:val="24"/>
        </w:rPr>
        <w:t>his to be minimised, with 24.8% supporting a 10p increase.</w:t>
      </w:r>
    </w:p>
    <w:p w14:paraId="0642BCDB" w14:textId="6A154421" w:rsidR="00C25C50" w:rsidRDefault="0009143A" w:rsidP="007B083D">
      <w:pPr>
        <w:widowControl w:val="0"/>
        <w:autoSpaceDE w:val="0"/>
        <w:autoSpaceDN w:val="0"/>
        <w:adjustRightInd w:val="0"/>
        <w:spacing w:after="0" w:line="240" w:lineRule="auto"/>
        <w:rPr>
          <w:noProof/>
        </w:rPr>
      </w:pPr>
      <w:r>
        <w:rPr>
          <w:noProof/>
        </w:rPr>
        <w:drawing>
          <wp:inline distT="0" distB="0" distL="0" distR="0" wp14:anchorId="46D3B9C5" wp14:editId="6CF40FF6">
            <wp:extent cx="5742305" cy="2750820"/>
            <wp:effectExtent l="0" t="0" r="0" b="0"/>
            <wp:docPr id="80" name="Picture 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1540E43D" w14:textId="549F9504" w:rsidR="00AE269E" w:rsidRDefault="00AE269E" w:rsidP="007B083D">
      <w:pPr>
        <w:widowControl w:val="0"/>
        <w:autoSpaceDE w:val="0"/>
        <w:autoSpaceDN w:val="0"/>
        <w:adjustRightInd w:val="0"/>
        <w:spacing w:after="0" w:line="240" w:lineRule="auto"/>
        <w:rPr>
          <w:noProof/>
        </w:rPr>
      </w:pPr>
      <w:r>
        <w:rPr>
          <w:noProof/>
        </w:rPr>
        <w:t xml:space="preserve">Again, support </w:t>
      </w:r>
      <w:r w:rsidR="00BA0980">
        <w:rPr>
          <w:noProof/>
        </w:rPr>
        <w:t>for an increase in the charge for primary school meals was highest amongst those aged 55 or older (</w:t>
      </w:r>
      <w:r w:rsidR="00510101">
        <w:rPr>
          <w:noProof/>
        </w:rPr>
        <w:t xml:space="preserve">66.2%); it was lowest amongst </w:t>
      </w:r>
      <w:r w:rsidR="001B6B46">
        <w:rPr>
          <w:noProof/>
        </w:rPr>
        <w:t>those under the age of 35 (47.1%), respondents who use the school mea</w:t>
      </w:r>
      <w:r w:rsidR="00347978">
        <w:rPr>
          <w:noProof/>
        </w:rPr>
        <w:t>l service (51.5%) or those from a Minority Ethnicity (52.4%).</w:t>
      </w:r>
    </w:p>
    <w:p w14:paraId="10B4D259" w14:textId="77777777" w:rsidR="00280D6D" w:rsidRDefault="00280D6D" w:rsidP="007B083D">
      <w:pPr>
        <w:widowControl w:val="0"/>
        <w:autoSpaceDE w:val="0"/>
        <w:autoSpaceDN w:val="0"/>
        <w:adjustRightInd w:val="0"/>
        <w:spacing w:after="0" w:line="240" w:lineRule="auto"/>
        <w:rPr>
          <w:noProof/>
        </w:rPr>
      </w:pPr>
    </w:p>
    <w:p w14:paraId="1D334FC7" w14:textId="4C102187" w:rsidR="00280D6D" w:rsidRDefault="0009143A" w:rsidP="007B083D">
      <w:pPr>
        <w:widowControl w:val="0"/>
        <w:autoSpaceDE w:val="0"/>
        <w:autoSpaceDN w:val="0"/>
        <w:adjustRightInd w:val="0"/>
        <w:spacing w:after="0" w:line="240" w:lineRule="auto"/>
        <w:rPr>
          <w:noProof/>
        </w:rPr>
      </w:pPr>
      <w:r>
        <w:rPr>
          <w:noProof/>
          <w:bdr w:val="single" w:sz="4" w:space="0" w:color="D9D9D9"/>
        </w:rPr>
        <w:drawing>
          <wp:inline distT="0" distB="0" distL="0" distR="0" wp14:anchorId="45388683" wp14:editId="326AF39A">
            <wp:extent cx="5757545" cy="4343400"/>
            <wp:effectExtent l="19050" t="19050" r="0" b="0"/>
            <wp:docPr id="8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rrowheads="1"/>
                    </pic:cNvPicPr>
                  </pic:nvPicPr>
                  <pic:blipFill>
                    <a:blip r:embed="rId139">
                      <a:extLst>
                        <a:ext uri="{28A0092B-C50C-407E-A947-70E740481C1C}">
                          <a14:useLocalDpi xmlns:a14="http://schemas.microsoft.com/office/drawing/2010/main" val="0"/>
                        </a:ext>
                      </a:extLst>
                    </a:blip>
                    <a:srcRect b="-29"/>
                    <a:stretch>
                      <a:fillRect/>
                    </a:stretch>
                  </pic:blipFill>
                  <pic:spPr bwMode="auto">
                    <a:xfrm>
                      <a:off x="0" y="0"/>
                      <a:ext cx="5757545" cy="4343400"/>
                    </a:xfrm>
                    <a:prstGeom prst="rect">
                      <a:avLst/>
                    </a:prstGeom>
                    <a:noFill/>
                    <a:ln w="6350" cmpd="sng">
                      <a:solidFill>
                        <a:schemeClr val="bg1">
                          <a:lumMod val="85000"/>
                          <a:lumOff val="0"/>
                        </a:schemeClr>
                      </a:solidFill>
                      <a:miter lim="800000"/>
                      <a:headEnd/>
                      <a:tailEnd/>
                    </a:ln>
                    <a:effectLst/>
                  </pic:spPr>
                </pic:pic>
              </a:graphicData>
            </a:graphic>
          </wp:inline>
        </w:drawing>
      </w:r>
    </w:p>
    <w:p w14:paraId="0A91BCC0" w14:textId="77777777" w:rsidR="00280D6D" w:rsidRPr="00347978" w:rsidRDefault="00280D6D" w:rsidP="007B083D">
      <w:pPr>
        <w:widowControl w:val="0"/>
        <w:autoSpaceDE w:val="0"/>
        <w:autoSpaceDN w:val="0"/>
        <w:adjustRightInd w:val="0"/>
        <w:spacing w:after="0" w:line="240" w:lineRule="auto"/>
        <w:rPr>
          <w:rFonts w:cs="Calibri"/>
          <w:kern w:val="0"/>
          <w:szCs w:val="24"/>
        </w:rPr>
      </w:pPr>
    </w:p>
    <w:p w14:paraId="5C7945FC" w14:textId="75C154B4" w:rsidR="00347978" w:rsidRDefault="00347978" w:rsidP="007B083D">
      <w:pPr>
        <w:widowControl w:val="0"/>
        <w:autoSpaceDE w:val="0"/>
        <w:autoSpaceDN w:val="0"/>
        <w:adjustRightInd w:val="0"/>
        <w:spacing w:after="0" w:line="240" w:lineRule="auto"/>
        <w:rPr>
          <w:rFonts w:cs="Calibri"/>
          <w:kern w:val="0"/>
          <w:szCs w:val="24"/>
        </w:rPr>
      </w:pPr>
      <w:r>
        <w:rPr>
          <w:rFonts w:cs="Calibri"/>
          <w:kern w:val="0"/>
          <w:szCs w:val="24"/>
        </w:rPr>
        <w:br w:type="page"/>
      </w:r>
      <w:r w:rsidR="002D09D3">
        <w:rPr>
          <w:rFonts w:cs="Calibri"/>
          <w:kern w:val="0"/>
          <w:szCs w:val="24"/>
        </w:rPr>
        <w:lastRenderedPageBreak/>
        <w:t>As for</w:t>
      </w:r>
      <w:r w:rsidR="00820649">
        <w:rPr>
          <w:rFonts w:cs="Calibri"/>
          <w:kern w:val="0"/>
          <w:szCs w:val="24"/>
        </w:rPr>
        <w:t xml:space="preserve"> secondary school meals</w:t>
      </w:r>
      <w:r>
        <w:rPr>
          <w:rFonts w:cs="Calibri"/>
          <w:kern w:val="0"/>
          <w:szCs w:val="24"/>
        </w:rPr>
        <w:t xml:space="preserve">, support for an increase in the charge for primary school meals correlated with the level of deprivation, with </w:t>
      </w:r>
      <w:r w:rsidR="00E07B82">
        <w:rPr>
          <w:rFonts w:cs="Calibri"/>
          <w:kern w:val="0"/>
          <w:szCs w:val="24"/>
        </w:rPr>
        <w:t>those living in more affluent areas of the city more likely to support an increase.</w:t>
      </w:r>
    </w:p>
    <w:p w14:paraId="147D42CB" w14:textId="77777777" w:rsidR="00E07B82" w:rsidRPr="00347978" w:rsidRDefault="00E07B82" w:rsidP="007B083D">
      <w:pPr>
        <w:widowControl w:val="0"/>
        <w:autoSpaceDE w:val="0"/>
        <w:autoSpaceDN w:val="0"/>
        <w:adjustRightInd w:val="0"/>
        <w:spacing w:after="0" w:line="240" w:lineRule="auto"/>
        <w:rPr>
          <w:rFonts w:cs="Calibri"/>
          <w:kern w:val="0"/>
          <w:szCs w:val="24"/>
        </w:rPr>
      </w:pPr>
    </w:p>
    <w:p w14:paraId="58AE2181" w14:textId="7636EE06" w:rsidR="00B74184" w:rsidRDefault="0009143A" w:rsidP="007B083D">
      <w:pPr>
        <w:widowControl w:val="0"/>
        <w:autoSpaceDE w:val="0"/>
        <w:autoSpaceDN w:val="0"/>
        <w:adjustRightInd w:val="0"/>
        <w:spacing w:after="0" w:line="240" w:lineRule="auto"/>
        <w:rPr>
          <w:rFonts w:cs="Calibri"/>
          <w:b/>
          <w:bCs/>
          <w:kern w:val="0"/>
          <w:szCs w:val="24"/>
        </w:rPr>
      </w:pPr>
      <w:r>
        <w:rPr>
          <w:noProof/>
        </w:rPr>
        <w:drawing>
          <wp:inline distT="0" distB="0" distL="0" distR="0" wp14:anchorId="496647F5" wp14:editId="14C5756F">
            <wp:extent cx="5761355" cy="2686050"/>
            <wp:effectExtent l="0" t="0" r="0" b="0"/>
            <wp:docPr id="82" name="Picture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52E729A1" w14:textId="77777777" w:rsidR="00292FED" w:rsidRDefault="00292FED" w:rsidP="007B083D">
      <w:pPr>
        <w:widowControl w:val="0"/>
        <w:autoSpaceDE w:val="0"/>
        <w:autoSpaceDN w:val="0"/>
        <w:adjustRightInd w:val="0"/>
        <w:spacing w:after="0" w:line="240" w:lineRule="auto"/>
        <w:rPr>
          <w:rFonts w:cs="Calibri"/>
          <w:b/>
          <w:bCs/>
          <w:kern w:val="0"/>
          <w:szCs w:val="24"/>
        </w:rPr>
      </w:pPr>
    </w:p>
    <w:p w14:paraId="53C242F0" w14:textId="77777777" w:rsidR="00483985" w:rsidRDefault="00483985" w:rsidP="007B083D">
      <w:pPr>
        <w:widowControl w:val="0"/>
        <w:autoSpaceDE w:val="0"/>
        <w:autoSpaceDN w:val="0"/>
        <w:adjustRightInd w:val="0"/>
        <w:spacing w:after="0" w:line="240" w:lineRule="auto"/>
        <w:rPr>
          <w:rFonts w:cs="Calibri"/>
          <w:b/>
          <w:bCs/>
          <w:kern w:val="0"/>
          <w:szCs w:val="24"/>
        </w:rPr>
      </w:pPr>
    </w:p>
    <w:p w14:paraId="008D3921" w14:textId="24782AD5" w:rsidR="00196C77" w:rsidRPr="00D707F3" w:rsidRDefault="00E07B82" w:rsidP="00196C77">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196C77" w:rsidRPr="00D707F3">
        <w:rPr>
          <w:rFonts w:cs="Calibri"/>
          <w:b/>
          <w:bCs/>
          <w:color w:val="00B050"/>
          <w:kern w:val="0"/>
          <w:szCs w:val="24"/>
        </w:rPr>
        <w:lastRenderedPageBreak/>
        <w:t>Child Friendly Cardiff Survey:</w:t>
      </w:r>
    </w:p>
    <w:p w14:paraId="7F6F7006" w14:textId="77777777" w:rsidR="00483985" w:rsidRDefault="00483985" w:rsidP="00483985">
      <w:pPr>
        <w:autoSpaceDE w:val="0"/>
        <w:autoSpaceDN w:val="0"/>
        <w:adjustRightInd w:val="0"/>
        <w:spacing w:after="0" w:line="240" w:lineRule="auto"/>
        <w:rPr>
          <w:rFonts w:cs="Calibri"/>
          <w:color w:val="4472C4"/>
          <w:kern w:val="0"/>
          <w:szCs w:val="24"/>
        </w:rPr>
      </w:pPr>
      <w:r>
        <w:rPr>
          <w:rFonts w:cs="Calibri"/>
          <w:color w:val="4472C4"/>
          <w:kern w:val="0"/>
          <w:szCs w:val="24"/>
        </w:rPr>
        <w:t>With Welsh Government funding, the Council is working to provide free school meals to all primary school children in Cardiff. But, until September 2024, some children in years 5 and 6 still have to pay for their meals. As the cost of making school meals is going up, the Council might increase the price for these years. Right now, meals cost £2.75, and the Council may raise this for the rest of the school year for years 5 and 6 who aren't yet getting free meals. The Council will still help pay part of the meal cost. Kids who get Free School Meals will still have them for free.</w:t>
      </w:r>
    </w:p>
    <w:p w14:paraId="1411DCEC" w14:textId="71299F98" w:rsidR="00483985" w:rsidRDefault="00483985" w:rsidP="00483985">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Which of the following options do you support?</w:t>
      </w:r>
    </w:p>
    <w:p w14:paraId="4F38BB12" w14:textId="77777777" w:rsidR="00CC4929" w:rsidRDefault="00CC4929" w:rsidP="00CC4929">
      <w:pPr>
        <w:widowControl w:val="0"/>
        <w:autoSpaceDE w:val="0"/>
        <w:autoSpaceDN w:val="0"/>
        <w:adjustRightInd w:val="0"/>
        <w:spacing w:after="0" w:line="240" w:lineRule="auto"/>
        <w:rPr>
          <w:rFonts w:cs="Calibri"/>
          <w:kern w:val="0"/>
          <w:szCs w:val="24"/>
        </w:rPr>
      </w:pPr>
    </w:p>
    <w:p w14:paraId="6C28CF41" w14:textId="2FBB1D73"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D54208">
        <w:rPr>
          <w:rFonts w:cs="Calibri"/>
          <w:i/>
          <w:iCs/>
          <w:kern w:val="0"/>
          <w:szCs w:val="24"/>
        </w:rPr>
        <w:t>86</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466168">
        <w:rPr>
          <w:rFonts w:cs="Calibri"/>
          <w:i/>
          <w:iCs/>
          <w:kern w:val="0"/>
          <w:szCs w:val="24"/>
        </w:rPr>
        <w:t>83.5</w:t>
      </w:r>
      <w:r w:rsidRPr="00C85726">
        <w:rPr>
          <w:rFonts w:cs="Calibri"/>
          <w:i/>
          <w:iCs/>
          <w:kern w:val="0"/>
          <w:szCs w:val="24"/>
        </w:rPr>
        <w:t>%</w:t>
      </w:r>
      <w:r>
        <w:rPr>
          <w:rFonts w:cs="Calibri"/>
          <w:i/>
          <w:iCs/>
          <w:kern w:val="0"/>
          <w:szCs w:val="24"/>
        </w:rPr>
        <w:t>.</w:t>
      </w:r>
    </w:p>
    <w:p w14:paraId="74A3D923" w14:textId="5559E81F"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3E748B">
        <w:rPr>
          <w:rFonts w:cs="Calibri"/>
          <w:i/>
          <w:iCs/>
          <w:kern w:val="0"/>
          <w:szCs w:val="24"/>
        </w:rPr>
        <w:t>9.2</w:t>
      </w:r>
      <w:r>
        <w:rPr>
          <w:rFonts w:cs="Calibri"/>
          <w:i/>
          <w:iCs/>
          <w:kern w:val="0"/>
          <w:szCs w:val="24"/>
        </w:rPr>
        <w:t>.</w:t>
      </w:r>
      <w:r w:rsidRPr="00C85726">
        <w:rPr>
          <w:rFonts w:cs="Calibri"/>
          <w:i/>
          <w:iCs/>
          <w:kern w:val="0"/>
          <w:szCs w:val="24"/>
        </w:rPr>
        <w:t xml:space="preserve"> </w:t>
      </w:r>
    </w:p>
    <w:p w14:paraId="10B9C20E"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321E6254" w14:textId="3F65FAF7" w:rsidR="00483985" w:rsidRDefault="003761B8" w:rsidP="007B083D">
      <w:pPr>
        <w:widowControl w:val="0"/>
        <w:autoSpaceDE w:val="0"/>
        <w:autoSpaceDN w:val="0"/>
        <w:adjustRightInd w:val="0"/>
        <w:spacing w:after="0" w:line="240" w:lineRule="auto"/>
        <w:rPr>
          <w:rFonts w:cs="Calibri"/>
          <w:kern w:val="0"/>
          <w:szCs w:val="24"/>
        </w:rPr>
      </w:pPr>
      <w:r>
        <w:rPr>
          <w:rFonts w:cs="Calibri"/>
          <w:kern w:val="0"/>
          <w:szCs w:val="24"/>
        </w:rPr>
        <w:t xml:space="preserve">Almost half (48.8%) of those answering this question in the </w:t>
      </w:r>
      <w:r w:rsidR="0056467C">
        <w:rPr>
          <w:rFonts w:cs="Calibri"/>
          <w:kern w:val="0"/>
          <w:szCs w:val="24"/>
        </w:rPr>
        <w:t>Child</w:t>
      </w:r>
      <w:r>
        <w:rPr>
          <w:rFonts w:cs="Calibri"/>
          <w:kern w:val="0"/>
          <w:szCs w:val="24"/>
        </w:rPr>
        <w:t xml:space="preserve"> Friendly Cardiff survey</w:t>
      </w:r>
      <w:r w:rsidR="0056467C">
        <w:rPr>
          <w:rFonts w:cs="Calibri"/>
          <w:kern w:val="0"/>
          <w:szCs w:val="24"/>
        </w:rPr>
        <w:t xml:space="preserve"> did not support an increase in the charge for primary school meals for pupils in years 5 and 6, whilst the universal school meal programme continued to be rolled out</w:t>
      </w:r>
      <w:r w:rsidR="008752CD">
        <w:rPr>
          <w:rFonts w:cs="Calibri"/>
          <w:kern w:val="0"/>
          <w:szCs w:val="24"/>
        </w:rPr>
        <w:t xml:space="preserve">.  </w:t>
      </w:r>
    </w:p>
    <w:p w14:paraId="76BD47B8" w14:textId="77777777" w:rsidR="008752CD" w:rsidRDefault="008752CD" w:rsidP="007B083D">
      <w:pPr>
        <w:widowControl w:val="0"/>
        <w:autoSpaceDE w:val="0"/>
        <w:autoSpaceDN w:val="0"/>
        <w:adjustRightInd w:val="0"/>
        <w:spacing w:after="0" w:line="240" w:lineRule="auto"/>
        <w:rPr>
          <w:rFonts w:cs="Calibri"/>
          <w:kern w:val="0"/>
          <w:szCs w:val="24"/>
        </w:rPr>
      </w:pPr>
    </w:p>
    <w:p w14:paraId="71075445" w14:textId="5359E96C" w:rsidR="008752CD" w:rsidRDefault="008752CD" w:rsidP="007B083D">
      <w:pPr>
        <w:widowControl w:val="0"/>
        <w:autoSpaceDE w:val="0"/>
        <w:autoSpaceDN w:val="0"/>
        <w:adjustRightInd w:val="0"/>
        <w:spacing w:after="0" w:line="240" w:lineRule="auto"/>
        <w:rPr>
          <w:rFonts w:cs="Calibri"/>
          <w:kern w:val="0"/>
          <w:szCs w:val="24"/>
        </w:rPr>
      </w:pPr>
      <w:r>
        <w:rPr>
          <w:rFonts w:cs="Calibri"/>
          <w:kern w:val="0"/>
          <w:szCs w:val="24"/>
        </w:rPr>
        <w:t xml:space="preserve">Those supporting </w:t>
      </w:r>
      <w:r w:rsidR="0009143A">
        <w:rPr>
          <w:rFonts w:cs="Calibri"/>
          <w:kern w:val="0"/>
          <w:szCs w:val="24"/>
        </w:rPr>
        <w:t>an</w:t>
      </w:r>
      <w:r>
        <w:rPr>
          <w:rFonts w:cs="Calibri"/>
          <w:kern w:val="0"/>
          <w:szCs w:val="24"/>
        </w:rPr>
        <w:t xml:space="preserve"> increase in the charge were more likely to want to keep any increase as low as possible, </w:t>
      </w:r>
      <w:r w:rsidR="004B451D">
        <w:rPr>
          <w:rFonts w:cs="Calibri"/>
          <w:kern w:val="0"/>
          <w:szCs w:val="24"/>
        </w:rPr>
        <w:t>with most (20.9%) supporting a 10p increase.</w:t>
      </w:r>
    </w:p>
    <w:p w14:paraId="34222011" w14:textId="77777777" w:rsidR="004B451D" w:rsidRPr="00E07B82" w:rsidRDefault="004B451D" w:rsidP="007B083D">
      <w:pPr>
        <w:widowControl w:val="0"/>
        <w:autoSpaceDE w:val="0"/>
        <w:autoSpaceDN w:val="0"/>
        <w:adjustRightInd w:val="0"/>
        <w:spacing w:after="0" w:line="240" w:lineRule="auto"/>
        <w:rPr>
          <w:rFonts w:cs="Calibri"/>
          <w:kern w:val="0"/>
          <w:szCs w:val="24"/>
        </w:rPr>
      </w:pPr>
    </w:p>
    <w:p w14:paraId="26DE3DC7" w14:textId="2614C822" w:rsidR="0072252E" w:rsidRDefault="0009143A" w:rsidP="007B083D">
      <w:pPr>
        <w:widowControl w:val="0"/>
        <w:autoSpaceDE w:val="0"/>
        <w:autoSpaceDN w:val="0"/>
        <w:adjustRightInd w:val="0"/>
        <w:spacing w:after="0" w:line="240" w:lineRule="auto"/>
        <w:rPr>
          <w:rFonts w:cs="Calibri"/>
          <w:b/>
          <w:bCs/>
          <w:kern w:val="0"/>
          <w:szCs w:val="24"/>
        </w:rPr>
      </w:pPr>
      <w:r>
        <w:rPr>
          <w:noProof/>
        </w:rPr>
        <w:drawing>
          <wp:inline distT="0" distB="0" distL="0" distR="0" wp14:anchorId="67617504" wp14:editId="559A9361">
            <wp:extent cx="5767070" cy="2417445"/>
            <wp:effectExtent l="0" t="0" r="0" b="0"/>
            <wp:docPr id="83" name="Picture 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11237054" w14:textId="77777777" w:rsidR="0072252E" w:rsidRDefault="0072252E" w:rsidP="007B083D">
      <w:pPr>
        <w:widowControl w:val="0"/>
        <w:autoSpaceDE w:val="0"/>
        <w:autoSpaceDN w:val="0"/>
        <w:adjustRightInd w:val="0"/>
        <w:spacing w:after="0" w:line="240" w:lineRule="auto"/>
        <w:rPr>
          <w:rFonts w:cs="Calibri"/>
          <w:b/>
          <w:bCs/>
          <w:kern w:val="0"/>
          <w:szCs w:val="24"/>
        </w:rPr>
      </w:pPr>
    </w:p>
    <w:p w14:paraId="65CFF6FE" w14:textId="77777777" w:rsidR="0072252E" w:rsidRPr="009224FC" w:rsidRDefault="0072252E" w:rsidP="007B083D">
      <w:pPr>
        <w:widowControl w:val="0"/>
        <w:autoSpaceDE w:val="0"/>
        <w:autoSpaceDN w:val="0"/>
        <w:adjustRightInd w:val="0"/>
        <w:spacing w:after="0" w:line="240" w:lineRule="auto"/>
        <w:rPr>
          <w:rFonts w:cs="Calibri"/>
          <w:b/>
          <w:bCs/>
          <w:kern w:val="0"/>
          <w:szCs w:val="24"/>
        </w:rPr>
      </w:pPr>
    </w:p>
    <w:p w14:paraId="32ECD793" w14:textId="310FF2FD" w:rsidR="005771A3" w:rsidRDefault="00E07B82" w:rsidP="005771A3">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5771A3">
        <w:rPr>
          <w:rFonts w:cs="Calibri"/>
          <w:color w:val="4472C4"/>
          <w:kern w:val="0"/>
          <w:szCs w:val="24"/>
        </w:rPr>
        <w:lastRenderedPageBreak/>
        <w:t>The Council provides home care services (personal care and support) for older and vulnerable people in Cardiff.  It is estimated that next year the Council faces an increase of over £15 million in meeting the cost of care for vulnerable people.</w:t>
      </w:r>
    </w:p>
    <w:p w14:paraId="4316E816" w14:textId="77777777" w:rsidR="005771A3" w:rsidRPr="003627DF" w:rsidRDefault="005771A3" w:rsidP="005771A3">
      <w:pPr>
        <w:widowControl w:val="0"/>
        <w:autoSpaceDE w:val="0"/>
        <w:autoSpaceDN w:val="0"/>
        <w:adjustRightInd w:val="0"/>
        <w:spacing w:after="0" w:line="240" w:lineRule="auto"/>
        <w:rPr>
          <w:rFonts w:cs="Calibri"/>
          <w:color w:val="4472C4"/>
          <w:kern w:val="0"/>
          <w:sz w:val="20"/>
          <w:szCs w:val="20"/>
        </w:rPr>
      </w:pPr>
    </w:p>
    <w:p w14:paraId="2CD72D30" w14:textId="0E175008" w:rsidR="007B083D" w:rsidRDefault="005771A3" w:rsidP="005771A3">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Cardiff Council currently charges for home care services, however the amount of the hourly charge is much lower than that made by other Welsh councils and meets less than half of the hourly cost of the service.  The Council is considering increasing the charge for homecare services to more accurately reflect the cost of the services</w:t>
      </w:r>
      <w:r w:rsidR="00C55903">
        <w:rPr>
          <w:rFonts w:cs="Calibri"/>
          <w:color w:val="4472C4"/>
          <w:kern w:val="0"/>
          <w:szCs w:val="24"/>
        </w:rPr>
        <w:t xml:space="preserve"> provided.</w:t>
      </w:r>
    </w:p>
    <w:p w14:paraId="0571E07F" w14:textId="77777777" w:rsidR="005771A3" w:rsidRPr="003627DF" w:rsidRDefault="005771A3" w:rsidP="005771A3">
      <w:pPr>
        <w:widowControl w:val="0"/>
        <w:autoSpaceDE w:val="0"/>
        <w:autoSpaceDN w:val="0"/>
        <w:adjustRightInd w:val="0"/>
        <w:spacing w:after="0" w:line="240" w:lineRule="auto"/>
        <w:rPr>
          <w:rFonts w:cs="Calibri"/>
          <w:b/>
          <w:bCs/>
          <w:color w:val="4472C4"/>
          <w:kern w:val="0"/>
          <w:sz w:val="20"/>
          <w:szCs w:val="20"/>
        </w:rPr>
      </w:pPr>
    </w:p>
    <w:p w14:paraId="7DA73531" w14:textId="77777777" w:rsidR="00740703" w:rsidRDefault="00740703" w:rsidP="00740703">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It is also proposed that the increase in charge is phased in, with half of the increase made in 2024/5 and the remainder in 2025/6.  Each individual’s ability to pay the charge will be assessed and they will not be charged more than they can afford to pay, or more than the Welsh Government cap on the amount that an individual has to pay each week (currently £100).</w:t>
      </w:r>
    </w:p>
    <w:p w14:paraId="12B08813" w14:textId="77777777" w:rsidR="00740703" w:rsidRPr="003627DF" w:rsidRDefault="00740703" w:rsidP="00740703">
      <w:pPr>
        <w:widowControl w:val="0"/>
        <w:autoSpaceDE w:val="0"/>
        <w:autoSpaceDN w:val="0"/>
        <w:adjustRightInd w:val="0"/>
        <w:spacing w:after="0" w:line="240" w:lineRule="auto"/>
        <w:rPr>
          <w:rFonts w:cs="Calibri"/>
          <w:color w:val="4472C4"/>
          <w:kern w:val="0"/>
          <w:sz w:val="20"/>
          <w:szCs w:val="20"/>
        </w:rPr>
      </w:pPr>
    </w:p>
    <w:p w14:paraId="782242D2" w14:textId="1960EA57" w:rsidR="00C55903" w:rsidRDefault="00740703" w:rsidP="00740703">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Ensuring that the charge better reflects the cost of these services will help the Council to fund sustainable social care services into the future, supporting the needs of the growing older population in the city.</w:t>
      </w:r>
    </w:p>
    <w:p w14:paraId="4999A4AB" w14:textId="761AB7F5" w:rsidR="00740703" w:rsidRDefault="00D23C12" w:rsidP="00740703">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the Council should increase the hourly amount charged for home care services, to better reflect the cost of the service?</w:t>
      </w:r>
    </w:p>
    <w:p w14:paraId="34D54C75" w14:textId="77777777" w:rsidR="00FD422B" w:rsidRDefault="00FD422B" w:rsidP="00FD422B">
      <w:pPr>
        <w:widowControl w:val="0"/>
        <w:autoSpaceDE w:val="0"/>
        <w:autoSpaceDN w:val="0"/>
        <w:adjustRightInd w:val="0"/>
        <w:spacing w:after="0" w:line="240" w:lineRule="auto"/>
        <w:rPr>
          <w:rFonts w:cs="Calibri"/>
          <w:kern w:val="0"/>
          <w:szCs w:val="24"/>
        </w:rPr>
      </w:pPr>
    </w:p>
    <w:p w14:paraId="09241A6D" w14:textId="17C5D38C"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3606BB">
        <w:rPr>
          <w:rFonts w:cs="Calibri"/>
          <w:i/>
          <w:iCs/>
          <w:kern w:val="0"/>
          <w:szCs w:val="24"/>
        </w:rPr>
        <w:t>5,277</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960001">
        <w:rPr>
          <w:rFonts w:cs="Calibri"/>
          <w:i/>
          <w:iCs/>
          <w:kern w:val="0"/>
          <w:szCs w:val="24"/>
        </w:rPr>
        <w:t>58.6</w:t>
      </w:r>
      <w:r w:rsidRPr="00C85726">
        <w:rPr>
          <w:rFonts w:cs="Calibri"/>
          <w:i/>
          <w:iCs/>
          <w:kern w:val="0"/>
          <w:szCs w:val="24"/>
        </w:rPr>
        <w:t>%</w:t>
      </w:r>
      <w:r>
        <w:rPr>
          <w:rFonts w:cs="Calibri"/>
          <w:i/>
          <w:iCs/>
          <w:kern w:val="0"/>
          <w:szCs w:val="24"/>
        </w:rPr>
        <w:t>.</w:t>
      </w:r>
    </w:p>
    <w:p w14:paraId="49168A6F" w14:textId="32205756"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3E748B">
        <w:rPr>
          <w:rFonts w:cs="Calibri"/>
          <w:i/>
          <w:iCs/>
          <w:kern w:val="0"/>
          <w:szCs w:val="24"/>
        </w:rPr>
        <w:t>1.3</w:t>
      </w:r>
      <w:r>
        <w:rPr>
          <w:rFonts w:cs="Calibri"/>
          <w:i/>
          <w:iCs/>
          <w:kern w:val="0"/>
          <w:szCs w:val="24"/>
        </w:rPr>
        <w:t>.</w:t>
      </w:r>
      <w:r w:rsidRPr="00C85726">
        <w:rPr>
          <w:rFonts w:cs="Calibri"/>
          <w:i/>
          <w:iCs/>
          <w:kern w:val="0"/>
          <w:szCs w:val="24"/>
        </w:rPr>
        <w:t xml:space="preserve"> </w:t>
      </w:r>
    </w:p>
    <w:p w14:paraId="60B79F97" w14:textId="77777777" w:rsidR="00FD422B" w:rsidRPr="00EA1B62" w:rsidRDefault="00FD422B" w:rsidP="00FD422B">
      <w:pPr>
        <w:widowControl w:val="0"/>
        <w:autoSpaceDE w:val="0"/>
        <w:autoSpaceDN w:val="0"/>
        <w:adjustRightInd w:val="0"/>
        <w:spacing w:after="0" w:line="240" w:lineRule="auto"/>
        <w:rPr>
          <w:rFonts w:cs="Calibri"/>
          <w:kern w:val="0"/>
          <w:szCs w:val="24"/>
        </w:rPr>
      </w:pPr>
    </w:p>
    <w:p w14:paraId="5AA50A1A" w14:textId="7F695215" w:rsidR="00D23C12" w:rsidRDefault="00EF0E28" w:rsidP="00740703">
      <w:pPr>
        <w:widowControl w:val="0"/>
        <w:autoSpaceDE w:val="0"/>
        <w:autoSpaceDN w:val="0"/>
        <w:adjustRightInd w:val="0"/>
        <w:spacing w:after="0" w:line="240" w:lineRule="auto"/>
        <w:rPr>
          <w:rFonts w:cs="Calibri"/>
          <w:kern w:val="0"/>
          <w:szCs w:val="24"/>
        </w:rPr>
      </w:pPr>
      <w:r>
        <w:rPr>
          <w:rFonts w:cs="Calibri"/>
          <w:kern w:val="0"/>
          <w:szCs w:val="24"/>
        </w:rPr>
        <w:t>Just over half of respondents (56.5%)</w:t>
      </w:r>
      <w:r w:rsidR="004E0B7A">
        <w:rPr>
          <w:rFonts w:cs="Calibri"/>
          <w:kern w:val="0"/>
          <w:szCs w:val="24"/>
        </w:rPr>
        <w:t xml:space="preserve"> agreed with the proposal to increase the hourly charge for home care services, to better reflect the cost of delivering this </w:t>
      </w:r>
      <w:r w:rsidR="00420F76">
        <w:rPr>
          <w:rFonts w:cs="Calibri"/>
          <w:kern w:val="0"/>
          <w:szCs w:val="24"/>
        </w:rPr>
        <w:t>service.</w:t>
      </w:r>
    </w:p>
    <w:p w14:paraId="4DACBCBF" w14:textId="77777777" w:rsidR="00420F76" w:rsidRDefault="00420F76" w:rsidP="00740703">
      <w:pPr>
        <w:widowControl w:val="0"/>
        <w:autoSpaceDE w:val="0"/>
        <w:autoSpaceDN w:val="0"/>
        <w:adjustRightInd w:val="0"/>
        <w:spacing w:after="0" w:line="240" w:lineRule="auto"/>
        <w:rPr>
          <w:rFonts w:cs="Calibri"/>
          <w:kern w:val="0"/>
          <w:szCs w:val="24"/>
        </w:rPr>
      </w:pPr>
    </w:p>
    <w:p w14:paraId="407BAD5B" w14:textId="639A1879" w:rsidR="00DC61B6" w:rsidRPr="00A06794" w:rsidRDefault="0009143A" w:rsidP="00DC61B6">
      <w:pPr>
        <w:widowControl w:val="0"/>
        <w:autoSpaceDE w:val="0"/>
        <w:autoSpaceDN w:val="0"/>
        <w:adjustRightInd w:val="0"/>
        <w:spacing w:after="0" w:line="240" w:lineRule="auto"/>
        <w:rPr>
          <w:rFonts w:cs="Calibri"/>
          <w:b/>
          <w:bCs/>
          <w:i/>
          <w:iCs/>
          <w:kern w:val="0"/>
          <w:szCs w:val="24"/>
        </w:rPr>
      </w:pPr>
      <w:r w:rsidRPr="007F5EE4">
        <w:rPr>
          <w:noProof/>
        </w:rPr>
        <w:drawing>
          <wp:inline distT="0" distB="0" distL="0" distR="0" wp14:anchorId="4ABA44B5" wp14:editId="7CEB2291">
            <wp:extent cx="5758815" cy="2275840"/>
            <wp:effectExtent l="0" t="0" r="0" b="0"/>
            <wp:docPr id="744" name="Picture 7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r w:rsidR="00DC61B6" w:rsidRPr="00A06794">
        <w:rPr>
          <w:i/>
          <w:iCs/>
          <w:noProof/>
        </w:rPr>
        <w:t>Excludes ‘Don’t know’ responses</w:t>
      </w:r>
    </w:p>
    <w:p w14:paraId="5CF7A7FE" w14:textId="77777777" w:rsidR="003627DF" w:rsidRDefault="003627DF" w:rsidP="00740703">
      <w:pPr>
        <w:widowControl w:val="0"/>
        <w:autoSpaceDE w:val="0"/>
        <w:autoSpaceDN w:val="0"/>
        <w:adjustRightInd w:val="0"/>
        <w:spacing w:after="0" w:line="240" w:lineRule="auto"/>
        <w:rPr>
          <w:rFonts w:cs="Calibri"/>
          <w:kern w:val="0"/>
          <w:szCs w:val="24"/>
        </w:rPr>
      </w:pPr>
    </w:p>
    <w:p w14:paraId="7FA85A16" w14:textId="1E757AD0" w:rsidR="006D1D05" w:rsidRDefault="003627DF" w:rsidP="00740703">
      <w:pPr>
        <w:widowControl w:val="0"/>
        <w:autoSpaceDE w:val="0"/>
        <w:autoSpaceDN w:val="0"/>
        <w:adjustRightInd w:val="0"/>
        <w:spacing w:after="0" w:line="240" w:lineRule="auto"/>
        <w:rPr>
          <w:rFonts w:cs="Calibri"/>
          <w:kern w:val="0"/>
          <w:szCs w:val="24"/>
        </w:rPr>
      </w:pPr>
      <w:r>
        <w:rPr>
          <w:rFonts w:cs="Calibri"/>
          <w:kern w:val="0"/>
          <w:szCs w:val="24"/>
        </w:rPr>
        <w:t>Over 80 comments on home care services were received</w:t>
      </w:r>
      <w:r w:rsidR="00F37E67">
        <w:rPr>
          <w:rFonts w:cs="Calibri"/>
          <w:kern w:val="0"/>
          <w:szCs w:val="24"/>
        </w:rPr>
        <w:t xml:space="preserve"> in the open question at the end of this section; further details are available in </w:t>
      </w:r>
      <w:hyperlink w:anchor="_Appendix_37_–" w:history="1">
        <w:r w:rsidR="00F37E67" w:rsidRPr="00BE74EC">
          <w:rPr>
            <w:rStyle w:val="Hyperlink"/>
            <w:rFonts w:cs="Calibri"/>
            <w:kern w:val="0"/>
            <w:szCs w:val="24"/>
          </w:rPr>
          <w:t>Appendix 3</w:t>
        </w:r>
        <w:r w:rsidR="00BE74EC" w:rsidRPr="00BE74EC">
          <w:rPr>
            <w:rStyle w:val="Hyperlink"/>
            <w:rFonts w:cs="Calibri"/>
            <w:kern w:val="0"/>
            <w:szCs w:val="24"/>
          </w:rPr>
          <w:t>7</w:t>
        </w:r>
      </w:hyperlink>
      <w:r w:rsidR="00F37E67">
        <w:rPr>
          <w:rFonts w:cs="Calibri"/>
          <w:kern w:val="0"/>
          <w:szCs w:val="24"/>
        </w:rPr>
        <w:t>.</w:t>
      </w:r>
    </w:p>
    <w:p w14:paraId="6737C2DF" w14:textId="5122E978" w:rsidR="00420F76" w:rsidRDefault="003627DF" w:rsidP="00740703">
      <w:pPr>
        <w:widowControl w:val="0"/>
        <w:autoSpaceDE w:val="0"/>
        <w:autoSpaceDN w:val="0"/>
        <w:adjustRightInd w:val="0"/>
        <w:spacing w:after="0" w:line="240" w:lineRule="auto"/>
        <w:rPr>
          <w:rFonts w:cs="Calibri"/>
          <w:kern w:val="0"/>
          <w:szCs w:val="24"/>
        </w:rPr>
      </w:pPr>
      <w:r>
        <w:rPr>
          <w:rFonts w:cs="Calibri"/>
          <w:kern w:val="0"/>
          <w:szCs w:val="24"/>
        </w:rPr>
        <w:br w:type="page"/>
      </w:r>
      <w:r w:rsidR="00420F76">
        <w:rPr>
          <w:rFonts w:cs="Calibri"/>
          <w:kern w:val="0"/>
          <w:szCs w:val="24"/>
        </w:rPr>
        <w:lastRenderedPageBreak/>
        <w:t>Men (62.1%) and those aged 55 or over (</w:t>
      </w:r>
      <w:r w:rsidR="004A5C7A">
        <w:rPr>
          <w:rFonts w:cs="Calibri"/>
          <w:kern w:val="0"/>
          <w:szCs w:val="24"/>
        </w:rPr>
        <w:t>59.3%) were most likely to support this proposal, contrasting with respondents who identify as disabled (46.6%)</w:t>
      </w:r>
      <w:r w:rsidR="00B34BEC">
        <w:rPr>
          <w:rFonts w:cs="Calibri"/>
          <w:kern w:val="0"/>
          <w:szCs w:val="24"/>
        </w:rPr>
        <w:t xml:space="preserve"> or those from a Minority Ethnicity (48.0%).</w:t>
      </w:r>
    </w:p>
    <w:p w14:paraId="3C44E233" w14:textId="77777777" w:rsidR="006D1D05" w:rsidRDefault="006D1D05" w:rsidP="00740703">
      <w:pPr>
        <w:widowControl w:val="0"/>
        <w:autoSpaceDE w:val="0"/>
        <w:autoSpaceDN w:val="0"/>
        <w:adjustRightInd w:val="0"/>
        <w:spacing w:after="0" w:line="240" w:lineRule="auto"/>
        <w:rPr>
          <w:rFonts w:cs="Calibri"/>
          <w:kern w:val="0"/>
          <w:szCs w:val="24"/>
        </w:rPr>
      </w:pPr>
    </w:p>
    <w:p w14:paraId="2EF3E81E" w14:textId="0D7B1F22"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089C9A79" wp14:editId="47651FA0">
            <wp:extent cx="5761355" cy="3330575"/>
            <wp:effectExtent l="0" t="0" r="0" b="0"/>
            <wp:docPr id="85" name="Picture 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r w:rsidR="00DC61B6" w:rsidRPr="00DC61B6">
        <w:rPr>
          <w:i/>
          <w:iCs/>
          <w:noProof/>
        </w:rPr>
        <w:t xml:space="preserve"> </w:t>
      </w:r>
      <w:r w:rsidR="00DC61B6" w:rsidRPr="00A06794">
        <w:rPr>
          <w:i/>
          <w:iCs/>
          <w:noProof/>
        </w:rPr>
        <w:t>Excludes ‘Don’t know’ responses</w:t>
      </w:r>
    </w:p>
    <w:p w14:paraId="47E8178B" w14:textId="5E1C9D11" w:rsidR="006D1D05" w:rsidRDefault="006D1D05" w:rsidP="00740703">
      <w:pPr>
        <w:widowControl w:val="0"/>
        <w:autoSpaceDE w:val="0"/>
        <w:autoSpaceDN w:val="0"/>
        <w:adjustRightInd w:val="0"/>
        <w:spacing w:after="0" w:line="240" w:lineRule="auto"/>
        <w:rPr>
          <w:rFonts w:cs="Calibri"/>
          <w:kern w:val="0"/>
          <w:szCs w:val="24"/>
        </w:rPr>
      </w:pPr>
    </w:p>
    <w:p w14:paraId="76A95936" w14:textId="77777777" w:rsidR="00B34BEC" w:rsidRDefault="00B34BEC" w:rsidP="00740703">
      <w:pPr>
        <w:widowControl w:val="0"/>
        <w:autoSpaceDE w:val="0"/>
        <w:autoSpaceDN w:val="0"/>
        <w:adjustRightInd w:val="0"/>
        <w:spacing w:after="0" w:line="240" w:lineRule="auto"/>
        <w:rPr>
          <w:rFonts w:cs="Calibri"/>
          <w:kern w:val="0"/>
          <w:szCs w:val="24"/>
        </w:rPr>
      </w:pPr>
    </w:p>
    <w:p w14:paraId="0658DC62" w14:textId="1CE42FF5" w:rsidR="006D1D05" w:rsidRDefault="00B34BEC" w:rsidP="00740703">
      <w:pPr>
        <w:widowControl w:val="0"/>
        <w:autoSpaceDE w:val="0"/>
        <w:autoSpaceDN w:val="0"/>
        <w:adjustRightInd w:val="0"/>
        <w:spacing w:after="0" w:line="240" w:lineRule="auto"/>
        <w:rPr>
          <w:rFonts w:cs="Calibri"/>
          <w:kern w:val="0"/>
          <w:szCs w:val="24"/>
        </w:rPr>
      </w:pPr>
      <w:r>
        <w:rPr>
          <w:rFonts w:cs="Calibri"/>
          <w:kern w:val="0"/>
          <w:szCs w:val="24"/>
        </w:rPr>
        <w:t xml:space="preserve">Whilst there was not a direct correlation, </w:t>
      </w:r>
      <w:r w:rsidR="00EA1AB1">
        <w:rPr>
          <w:rFonts w:cs="Calibri"/>
          <w:kern w:val="0"/>
          <w:szCs w:val="24"/>
        </w:rPr>
        <w:t xml:space="preserve">respondents living in the more deprived areas of the city were less likely than those in more affluent areas to agree with this </w:t>
      </w:r>
      <w:r w:rsidR="00AD18EF">
        <w:rPr>
          <w:rFonts w:cs="Calibri"/>
          <w:kern w:val="0"/>
          <w:szCs w:val="24"/>
        </w:rPr>
        <w:t>proposal.</w:t>
      </w:r>
    </w:p>
    <w:p w14:paraId="0A0399D7" w14:textId="77777777" w:rsidR="00AD18EF" w:rsidRDefault="00AD18EF" w:rsidP="00740703">
      <w:pPr>
        <w:widowControl w:val="0"/>
        <w:autoSpaceDE w:val="0"/>
        <w:autoSpaceDN w:val="0"/>
        <w:adjustRightInd w:val="0"/>
        <w:spacing w:after="0" w:line="240" w:lineRule="auto"/>
        <w:rPr>
          <w:rFonts w:cs="Calibri"/>
          <w:kern w:val="0"/>
          <w:szCs w:val="24"/>
        </w:rPr>
      </w:pPr>
    </w:p>
    <w:p w14:paraId="279D1A0C" w14:textId="47AEE1FC"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F94BBC3" wp14:editId="5D169DC1">
            <wp:extent cx="5761355" cy="2634615"/>
            <wp:effectExtent l="0" t="0" r="0" b="0"/>
            <wp:docPr id="86" name="Picture 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r w:rsidR="00DC61B6" w:rsidRPr="00DC61B6">
        <w:rPr>
          <w:i/>
          <w:iCs/>
          <w:noProof/>
        </w:rPr>
        <w:t xml:space="preserve"> </w:t>
      </w:r>
      <w:r w:rsidR="00DC61B6" w:rsidRPr="00A06794">
        <w:rPr>
          <w:i/>
          <w:iCs/>
          <w:noProof/>
        </w:rPr>
        <w:t>Excludes ‘Don’t know’ responses</w:t>
      </w:r>
    </w:p>
    <w:p w14:paraId="0E03A2ED" w14:textId="77777777" w:rsidR="003F12DD" w:rsidRDefault="003F12DD">
      <w:pPr>
        <w:spacing w:after="0" w:line="240" w:lineRule="auto"/>
        <w:rPr>
          <w:rFonts w:cs="Calibri"/>
          <w:b/>
          <w:bCs/>
          <w:color w:val="00B050"/>
          <w:kern w:val="0"/>
          <w:szCs w:val="24"/>
        </w:rPr>
      </w:pPr>
      <w:r>
        <w:rPr>
          <w:rFonts w:cs="Calibri"/>
          <w:b/>
          <w:bCs/>
          <w:color w:val="00B050"/>
          <w:kern w:val="0"/>
          <w:szCs w:val="24"/>
        </w:rPr>
        <w:br w:type="page"/>
      </w:r>
    </w:p>
    <w:p w14:paraId="1E9FEE3E" w14:textId="52D344CF" w:rsidR="00196C77" w:rsidRPr="00D707F3" w:rsidRDefault="00196C77" w:rsidP="00196C77">
      <w:pPr>
        <w:widowControl w:val="0"/>
        <w:autoSpaceDE w:val="0"/>
        <w:autoSpaceDN w:val="0"/>
        <w:adjustRightInd w:val="0"/>
        <w:spacing w:after="0" w:line="240" w:lineRule="auto"/>
        <w:rPr>
          <w:rFonts w:cs="Calibri"/>
          <w:b/>
          <w:bCs/>
          <w:color w:val="00B050"/>
          <w:kern w:val="0"/>
          <w:szCs w:val="24"/>
        </w:rPr>
      </w:pPr>
      <w:r w:rsidRPr="00D707F3">
        <w:rPr>
          <w:rFonts w:cs="Calibri"/>
          <w:b/>
          <w:bCs/>
          <w:color w:val="00B050"/>
          <w:kern w:val="0"/>
          <w:szCs w:val="24"/>
        </w:rPr>
        <w:lastRenderedPageBreak/>
        <w:t>Child Friendly Cardiff Survey:</w:t>
      </w:r>
    </w:p>
    <w:p w14:paraId="69BBF7FA" w14:textId="77777777" w:rsidR="005C4A57" w:rsidRDefault="005C4A57" w:rsidP="005C4A57">
      <w:pPr>
        <w:autoSpaceDE w:val="0"/>
        <w:autoSpaceDN w:val="0"/>
        <w:adjustRightInd w:val="0"/>
        <w:spacing w:after="0" w:line="240" w:lineRule="auto"/>
        <w:rPr>
          <w:rFonts w:cs="Calibri"/>
          <w:color w:val="4472C4"/>
          <w:kern w:val="0"/>
          <w:szCs w:val="24"/>
        </w:rPr>
      </w:pPr>
      <w:r>
        <w:rPr>
          <w:rFonts w:cs="Calibri"/>
          <w:color w:val="4472C4"/>
          <w:kern w:val="0"/>
          <w:szCs w:val="24"/>
        </w:rPr>
        <w:t>The Council helps older and vulnerable people in Cardiff with home care services. Next year, it will cost over £15 million more to provide this care. Cardiff Council currently charges for these services, but the price is lower than in other Welsh councils and doesn't cover even half of the actual cost. The Council is thinking about raising the price to match the service cost more closely. They plan to increase the charge gradually: half in 2024/5 and the rest in 2025/6. People will only be charged what they can afford, up to a £100 weekly cap set by the Welsh Government. This increase will help the Council continue to support the growing number of older people in Cardiff in the future.</w:t>
      </w:r>
    </w:p>
    <w:p w14:paraId="39EE3A32" w14:textId="6F73565D" w:rsidR="005C4A57" w:rsidRDefault="005C4A57" w:rsidP="00435EF5">
      <w:pPr>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the Council should increase the hourly amount charged for home care services,</w:t>
      </w:r>
      <w:r w:rsidR="00435EF5">
        <w:rPr>
          <w:rFonts w:cs="Calibri"/>
          <w:b/>
          <w:bCs/>
          <w:color w:val="4472C4"/>
          <w:kern w:val="0"/>
          <w:szCs w:val="24"/>
        </w:rPr>
        <w:t xml:space="preserve"> </w:t>
      </w:r>
      <w:r>
        <w:rPr>
          <w:rFonts w:cs="Calibri"/>
          <w:b/>
          <w:bCs/>
          <w:color w:val="4472C4"/>
          <w:kern w:val="0"/>
          <w:szCs w:val="24"/>
        </w:rPr>
        <w:t>to better reflect the cost of the service?</w:t>
      </w:r>
    </w:p>
    <w:p w14:paraId="5955B9E2" w14:textId="77777777" w:rsidR="00FD422B" w:rsidRDefault="00FD422B" w:rsidP="00FD422B">
      <w:pPr>
        <w:widowControl w:val="0"/>
        <w:autoSpaceDE w:val="0"/>
        <w:autoSpaceDN w:val="0"/>
        <w:adjustRightInd w:val="0"/>
        <w:spacing w:after="0" w:line="240" w:lineRule="auto"/>
        <w:rPr>
          <w:rFonts w:cs="Calibri"/>
          <w:kern w:val="0"/>
          <w:szCs w:val="24"/>
        </w:rPr>
      </w:pPr>
    </w:p>
    <w:p w14:paraId="08B980A0" w14:textId="68211781"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D54208">
        <w:rPr>
          <w:rFonts w:cs="Calibri"/>
          <w:i/>
          <w:iCs/>
          <w:kern w:val="0"/>
          <w:szCs w:val="24"/>
        </w:rPr>
        <w:t>66</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960001">
        <w:rPr>
          <w:rFonts w:cs="Calibri"/>
          <w:i/>
          <w:iCs/>
          <w:kern w:val="0"/>
          <w:szCs w:val="24"/>
        </w:rPr>
        <w:t>64.1</w:t>
      </w:r>
      <w:r w:rsidRPr="00C85726">
        <w:rPr>
          <w:rFonts w:cs="Calibri"/>
          <w:i/>
          <w:iCs/>
          <w:kern w:val="0"/>
          <w:szCs w:val="24"/>
        </w:rPr>
        <w:t>%</w:t>
      </w:r>
      <w:r>
        <w:rPr>
          <w:rFonts w:cs="Calibri"/>
          <w:i/>
          <w:iCs/>
          <w:kern w:val="0"/>
          <w:szCs w:val="24"/>
        </w:rPr>
        <w:t>.</w:t>
      </w:r>
    </w:p>
    <w:p w14:paraId="4F8829DB" w14:textId="29D31313"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F1160B">
        <w:rPr>
          <w:rFonts w:cs="Calibri"/>
          <w:i/>
          <w:iCs/>
          <w:kern w:val="0"/>
          <w:szCs w:val="24"/>
        </w:rPr>
        <w:t>12.1</w:t>
      </w:r>
      <w:r>
        <w:rPr>
          <w:rFonts w:cs="Calibri"/>
          <w:i/>
          <w:iCs/>
          <w:kern w:val="0"/>
          <w:szCs w:val="24"/>
        </w:rPr>
        <w:t>.</w:t>
      </w:r>
      <w:r w:rsidRPr="00C85726">
        <w:rPr>
          <w:rFonts w:cs="Calibri"/>
          <w:i/>
          <w:iCs/>
          <w:kern w:val="0"/>
          <w:szCs w:val="24"/>
        </w:rPr>
        <w:t xml:space="preserve"> </w:t>
      </w:r>
    </w:p>
    <w:p w14:paraId="0403D100" w14:textId="77777777" w:rsidR="00FD422B" w:rsidRPr="00EA1B62" w:rsidRDefault="00FD422B" w:rsidP="00FD422B">
      <w:pPr>
        <w:widowControl w:val="0"/>
        <w:autoSpaceDE w:val="0"/>
        <w:autoSpaceDN w:val="0"/>
        <w:adjustRightInd w:val="0"/>
        <w:spacing w:after="0" w:line="240" w:lineRule="auto"/>
        <w:rPr>
          <w:rFonts w:cs="Calibri"/>
          <w:kern w:val="0"/>
          <w:szCs w:val="24"/>
        </w:rPr>
      </w:pPr>
    </w:p>
    <w:p w14:paraId="70D247A8" w14:textId="0E581255" w:rsidR="005C4A57" w:rsidRDefault="00745BB9" w:rsidP="005C4A57">
      <w:pPr>
        <w:widowControl w:val="0"/>
        <w:autoSpaceDE w:val="0"/>
        <w:autoSpaceDN w:val="0"/>
        <w:adjustRightInd w:val="0"/>
        <w:spacing w:after="0" w:line="240" w:lineRule="auto"/>
        <w:rPr>
          <w:rFonts w:cs="Calibri"/>
          <w:kern w:val="0"/>
          <w:szCs w:val="24"/>
        </w:rPr>
      </w:pPr>
      <w:r>
        <w:rPr>
          <w:rFonts w:cs="Calibri"/>
          <w:kern w:val="0"/>
          <w:szCs w:val="24"/>
        </w:rPr>
        <w:t xml:space="preserve">Younger people completing the Child Friendly Cardiff budget survey were </w:t>
      </w:r>
      <w:r w:rsidR="00584D1A">
        <w:rPr>
          <w:rFonts w:cs="Calibri"/>
          <w:kern w:val="0"/>
          <w:szCs w:val="24"/>
        </w:rPr>
        <w:t>a little less likely than those responding to the main consultation to agree with increasing the hourly</w:t>
      </w:r>
      <w:r w:rsidR="0096317B">
        <w:rPr>
          <w:rFonts w:cs="Calibri"/>
          <w:kern w:val="0"/>
          <w:szCs w:val="24"/>
        </w:rPr>
        <w:t xml:space="preserve"> charge for home care services (48.5%).</w:t>
      </w:r>
    </w:p>
    <w:p w14:paraId="6EBBF9FF" w14:textId="77777777" w:rsidR="0096317B" w:rsidRDefault="0096317B" w:rsidP="005C4A57">
      <w:pPr>
        <w:widowControl w:val="0"/>
        <w:autoSpaceDE w:val="0"/>
        <w:autoSpaceDN w:val="0"/>
        <w:adjustRightInd w:val="0"/>
        <w:spacing w:after="0" w:line="240" w:lineRule="auto"/>
        <w:rPr>
          <w:rFonts w:cs="Calibri"/>
          <w:kern w:val="0"/>
          <w:szCs w:val="24"/>
        </w:rPr>
      </w:pPr>
    </w:p>
    <w:p w14:paraId="427BA05B" w14:textId="646B407C"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36825FAC" wp14:editId="47460644">
            <wp:extent cx="5615305" cy="2366645"/>
            <wp:effectExtent l="0" t="0" r="0" b="0"/>
            <wp:docPr id="87" name="Picture 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r w:rsidR="00DC61B6" w:rsidRPr="00DC61B6">
        <w:rPr>
          <w:i/>
          <w:iCs/>
          <w:noProof/>
        </w:rPr>
        <w:t xml:space="preserve"> </w:t>
      </w:r>
      <w:r w:rsidR="00DC61B6" w:rsidRPr="00A06794">
        <w:rPr>
          <w:i/>
          <w:iCs/>
          <w:noProof/>
        </w:rPr>
        <w:t>Excludes ‘Don’t know’ responses</w:t>
      </w:r>
    </w:p>
    <w:p w14:paraId="09E41406" w14:textId="1BC3963B" w:rsidR="00B74184" w:rsidRDefault="00B74184" w:rsidP="00740703">
      <w:pPr>
        <w:widowControl w:val="0"/>
        <w:autoSpaceDE w:val="0"/>
        <w:autoSpaceDN w:val="0"/>
        <w:adjustRightInd w:val="0"/>
        <w:spacing w:after="0" w:line="240" w:lineRule="auto"/>
        <w:rPr>
          <w:rFonts w:cs="Calibri"/>
          <w:kern w:val="0"/>
          <w:szCs w:val="24"/>
        </w:rPr>
      </w:pPr>
    </w:p>
    <w:p w14:paraId="40089E53" w14:textId="77777777" w:rsidR="00565455" w:rsidRDefault="00565455" w:rsidP="00740703">
      <w:pPr>
        <w:widowControl w:val="0"/>
        <w:autoSpaceDE w:val="0"/>
        <w:autoSpaceDN w:val="0"/>
        <w:adjustRightInd w:val="0"/>
        <w:spacing w:after="0" w:line="240" w:lineRule="auto"/>
        <w:rPr>
          <w:rFonts w:cs="Calibri"/>
          <w:kern w:val="0"/>
          <w:szCs w:val="24"/>
        </w:rPr>
      </w:pPr>
    </w:p>
    <w:p w14:paraId="72E04FB9" w14:textId="77777777" w:rsidR="00565455" w:rsidRPr="009224FC" w:rsidRDefault="00565455" w:rsidP="00740703">
      <w:pPr>
        <w:widowControl w:val="0"/>
        <w:autoSpaceDE w:val="0"/>
        <w:autoSpaceDN w:val="0"/>
        <w:adjustRightInd w:val="0"/>
        <w:spacing w:after="0" w:line="240" w:lineRule="auto"/>
        <w:rPr>
          <w:rFonts w:cs="Calibri"/>
          <w:kern w:val="0"/>
          <w:szCs w:val="24"/>
        </w:rPr>
      </w:pPr>
    </w:p>
    <w:p w14:paraId="65D186F3" w14:textId="3C72AB9D" w:rsidR="00D23C12" w:rsidRDefault="0096317B" w:rsidP="00740703">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3A7D8F">
        <w:rPr>
          <w:rFonts w:cs="Calibri"/>
          <w:b/>
          <w:bCs/>
          <w:color w:val="4472C4"/>
          <w:kern w:val="0"/>
          <w:szCs w:val="24"/>
        </w:rPr>
        <w:lastRenderedPageBreak/>
        <w:t>If the increase in the hourly amount charged for homecare services goes ahead, do you agree with the proposal to phase in the increase?</w:t>
      </w:r>
    </w:p>
    <w:p w14:paraId="3FC6956A" w14:textId="77777777" w:rsidR="00FD422B" w:rsidRDefault="00FD422B" w:rsidP="00FD422B">
      <w:pPr>
        <w:widowControl w:val="0"/>
        <w:autoSpaceDE w:val="0"/>
        <w:autoSpaceDN w:val="0"/>
        <w:adjustRightInd w:val="0"/>
        <w:spacing w:after="0" w:line="240" w:lineRule="auto"/>
        <w:rPr>
          <w:rFonts w:cs="Calibri"/>
          <w:kern w:val="0"/>
          <w:szCs w:val="24"/>
        </w:rPr>
      </w:pPr>
    </w:p>
    <w:p w14:paraId="550970BC" w14:textId="2EC26534"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3606BB">
        <w:rPr>
          <w:rFonts w:cs="Calibri"/>
          <w:i/>
          <w:iCs/>
          <w:kern w:val="0"/>
          <w:szCs w:val="24"/>
        </w:rPr>
        <w:t>5,109</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960001">
        <w:rPr>
          <w:rFonts w:cs="Calibri"/>
          <w:i/>
          <w:iCs/>
          <w:kern w:val="0"/>
          <w:szCs w:val="24"/>
        </w:rPr>
        <w:t>56.8</w:t>
      </w:r>
      <w:r w:rsidRPr="00C85726">
        <w:rPr>
          <w:rFonts w:cs="Calibri"/>
          <w:i/>
          <w:iCs/>
          <w:kern w:val="0"/>
          <w:szCs w:val="24"/>
        </w:rPr>
        <w:t>%</w:t>
      </w:r>
      <w:r>
        <w:rPr>
          <w:rFonts w:cs="Calibri"/>
          <w:i/>
          <w:iCs/>
          <w:kern w:val="0"/>
          <w:szCs w:val="24"/>
        </w:rPr>
        <w:t>.</w:t>
      </w:r>
    </w:p>
    <w:p w14:paraId="6636B157" w14:textId="7B6CC0D1"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F1160B">
        <w:rPr>
          <w:rFonts w:cs="Calibri"/>
          <w:i/>
          <w:iCs/>
          <w:kern w:val="0"/>
          <w:szCs w:val="24"/>
        </w:rPr>
        <w:t>1.4</w:t>
      </w:r>
      <w:r>
        <w:rPr>
          <w:rFonts w:cs="Calibri"/>
          <w:i/>
          <w:iCs/>
          <w:kern w:val="0"/>
          <w:szCs w:val="24"/>
        </w:rPr>
        <w:t>.</w:t>
      </w:r>
      <w:r w:rsidRPr="00C85726">
        <w:rPr>
          <w:rFonts w:cs="Calibri"/>
          <w:i/>
          <w:iCs/>
          <w:kern w:val="0"/>
          <w:szCs w:val="24"/>
        </w:rPr>
        <w:t xml:space="preserve"> </w:t>
      </w:r>
    </w:p>
    <w:p w14:paraId="40999743" w14:textId="77777777" w:rsidR="00FD422B" w:rsidRPr="00EA1B62" w:rsidRDefault="00FD422B" w:rsidP="00FD422B">
      <w:pPr>
        <w:widowControl w:val="0"/>
        <w:autoSpaceDE w:val="0"/>
        <w:autoSpaceDN w:val="0"/>
        <w:adjustRightInd w:val="0"/>
        <w:spacing w:after="0" w:line="240" w:lineRule="auto"/>
        <w:rPr>
          <w:rFonts w:cs="Calibri"/>
          <w:kern w:val="0"/>
          <w:szCs w:val="24"/>
        </w:rPr>
      </w:pPr>
    </w:p>
    <w:p w14:paraId="6F33BC88" w14:textId="3E955B0E" w:rsidR="004740A7" w:rsidRDefault="0096317B" w:rsidP="004740A7">
      <w:pPr>
        <w:widowControl w:val="0"/>
        <w:autoSpaceDE w:val="0"/>
        <w:autoSpaceDN w:val="0"/>
        <w:adjustRightInd w:val="0"/>
        <w:spacing w:after="0" w:line="240" w:lineRule="auto"/>
        <w:rPr>
          <w:rFonts w:cs="Calibri"/>
          <w:kern w:val="0"/>
          <w:szCs w:val="24"/>
        </w:rPr>
      </w:pPr>
      <w:r>
        <w:rPr>
          <w:rFonts w:cs="Calibri"/>
          <w:kern w:val="0"/>
          <w:szCs w:val="24"/>
        </w:rPr>
        <w:t>Overall, three-quarters of respondents</w:t>
      </w:r>
      <w:r w:rsidR="00ED3FBB">
        <w:rPr>
          <w:rFonts w:cs="Calibri"/>
          <w:kern w:val="0"/>
          <w:szCs w:val="24"/>
        </w:rPr>
        <w:t xml:space="preserve"> (76.2%) agreed that any increase in </w:t>
      </w:r>
      <w:r w:rsidR="00C20059">
        <w:rPr>
          <w:rFonts w:cs="Calibri"/>
          <w:kern w:val="0"/>
          <w:szCs w:val="24"/>
        </w:rPr>
        <w:t>home care services charges should be phased in over a two-year period.</w:t>
      </w:r>
    </w:p>
    <w:p w14:paraId="3255F9DF" w14:textId="77777777" w:rsidR="00C20059" w:rsidRDefault="00C20059" w:rsidP="004740A7">
      <w:pPr>
        <w:widowControl w:val="0"/>
        <w:autoSpaceDE w:val="0"/>
        <w:autoSpaceDN w:val="0"/>
        <w:adjustRightInd w:val="0"/>
        <w:spacing w:after="0" w:line="240" w:lineRule="auto"/>
        <w:rPr>
          <w:rFonts w:cs="Calibri"/>
          <w:kern w:val="0"/>
          <w:szCs w:val="24"/>
        </w:rPr>
      </w:pPr>
    </w:p>
    <w:p w14:paraId="47856861" w14:textId="6D74F3CE"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DE39BA2" wp14:editId="2B2CB6FE">
            <wp:extent cx="5742305" cy="2442845"/>
            <wp:effectExtent l="0" t="0" r="0" b="0"/>
            <wp:docPr id="88" name="Picture 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r w:rsidR="00DC61B6" w:rsidRPr="00DC61B6">
        <w:rPr>
          <w:i/>
          <w:iCs/>
          <w:noProof/>
        </w:rPr>
        <w:t xml:space="preserve"> </w:t>
      </w:r>
      <w:r w:rsidR="00DC61B6" w:rsidRPr="00A06794">
        <w:rPr>
          <w:i/>
          <w:iCs/>
          <w:noProof/>
        </w:rPr>
        <w:t>Excludes ‘Don’t know’ responses</w:t>
      </w:r>
    </w:p>
    <w:p w14:paraId="4AF8FCF6" w14:textId="64022A1A" w:rsidR="009C52F5" w:rsidRDefault="009C52F5" w:rsidP="004740A7">
      <w:pPr>
        <w:widowControl w:val="0"/>
        <w:autoSpaceDE w:val="0"/>
        <w:autoSpaceDN w:val="0"/>
        <w:adjustRightInd w:val="0"/>
        <w:spacing w:after="0" w:line="240" w:lineRule="auto"/>
        <w:rPr>
          <w:rFonts w:cs="Calibri"/>
          <w:kern w:val="0"/>
          <w:szCs w:val="24"/>
        </w:rPr>
      </w:pPr>
    </w:p>
    <w:p w14:paraId="12F1A1BF" w14:textId="12F23763" w:rsidR="009C52F5" w:rsidRDefault="005530D9" w:rsidP="004740A7">
      <w:pPr>
        <w:widowControl w:val="0"/>
        <w:autoSpaceDE w:val="0"/>
        <w:autoSpaceDN w:val="0"/>
        <w:adjustRightInd w:val="0"/>
        <w:spacing w:after="0" w:line="240" w:lineRule="auto"/>
        <w:rPr>
          <w:rFonts w:cs="Calibri"/>
          <w:kern w:val="0"/>
          <w:szCs w:val="24"/>
        </w:rPr>
      </w:pPr>
      <w:r>
        <w:rPr>
          <w:rFonts w:cs="Calibri"/>
          <w:kern w:val="0"/>
          <w:szCs w:val="24"/>
        </w:rPr>
        <w:br w:type="page"/>
      </w:r>
      <w:r w:rsidR="00281CEE">
        <w:rPr>
          <w:rFonts w:cs="Calibri"/>
          <w:kern w:val="0"/>
          <w:szCs w:val="24"/>
        </w:rPr>
        <w:lastRenderedPageBreak/>
        <w:t>T</w:t>
      </w:r>
      <w:r>
        <w:rPr>
          <w:rFonts w:cs="Calibri"/>
          <w:kern w:val="0"/>
          <w:szCs w:val="24"/>
        </w:rPr>
        <w:t>here was a broad consensus of opinion</w:t>
      </w:r>
      <w:r w:rsidR="004E0BEB">
        <w:rPr>
          <w:rFonts w:cs="Calibri"/>
          <w:kern w:val="0"/>
          <w:szCs w:val="24"/>
        </w:rPr>
        <w:t xml:space="preserve"> across the demographic groups analysed, however agreement was lower amongst respondents from a Minority Ethnicity (</w:t>
      </w:r>
      <w:r w:rsidR="00E772AA">
        <w:rPr>
          <w:rFonts w:cs="Calibri"/>
          <w:kern w:val="0"/>
          <w:szCs w:val="24"/>
        </w:rPr>
        <w:t>65.2%) or those identifying as disabled (69.6%).</w:t>
      </w:r>
    </w:p>
    <w:p w14:paraId="7D5E898D" w14:textId="77777777" w:rsidR="009C52F5" w:rsidRDefault="009C52F5" w:rsidP="004740A7">
      <w:pPr>
        <w:widowControl w:val="0"/>
        <w:autoSpaceDE w:val="0"/>
        <w:autoSpaceDN w:val="0"/>
        <w:adjustRightInd w:val="0"/>
        <w:spacing w:after="0" w:line="240" w:lineRule="auto"/>
        <w:rPr>
          <w:rFonts w:cs="Calibri"/>
          <w:kern w:val="0"/>
          <w:szCs w:val="24"/>
        </w:rPr>
      </w:pPr>
    </w:p>
    <w:p w14:paraId="01760404" w14:textId="79F731C8"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63977AB3" wp14:editId="335C60B8">
            <wp:extent cx="5761355" cy="3549650"/>
            <wp:effectExtent l="0" t="0" r="0" b="0"/>
            <wp:docPr id="89" name="Picture 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r w:rsidR="00DC61B6" w:rsidRPr="00DC61B6">
        <w:rPr>
          <w:i/>
          <w:iCs/>
          <w:noProof/>
        </w:rPr>
        <w:t xml:space="preserve"> </w:t>
      </w:r>
      <w:r w:rsidR="00DC61B6" w:rsidRPr="00A06794">
        <w:rPr>
          <w:i/>
          <w:iCs/>
          <w:noProof/>
        </w:rPr>
        <w:t>Excludes ‘Don’t know’ responses</w:t>
      </w:r>
    </w:p>
    <w:p w14:paraId="75B6F8B9" w14:textId="2784CB45" w:rsidR="009C52F5" w:rsidRDefault="009C52F5" w:rsidP="004740A7">
      <w:pPr>
        <w:widowControl w:val="0"/>
        <w:autoSpaceDE w:val="0"/>
        <w:autoSpaceDN w:val="0"/>
        <w:adjustRightInd w:val="0"/>
        <w:spacing w:after="0" w:line="240" w:lineRule="auto"/>
        <w:rPr>
          <w:rFonts w:cs="Calibri"/>
          <w:kern w:val="0"/>
          <w:szCs w:val="24"/>
        </w:rPr>
      </w:pPr>
    </w:p>
    <w:p w14:paraId="0C44304F" w14:textId="77777777" w:rsidR="009C52F5" w:rsidRDefault="009C52F5" w:rsidP="004740A7">
      <w:pPr>
        <w:widowControl w:val="0"/>
        <w:autoSpaceDE w:val="0"/>
        <w:autoSpaceDN w:val="0"/>
        <w:adjustRightInd w:val="0"/>
        <w:spacing w:after="0" w:line="240" w:lineRule="auto"/>
        <w:rPr>
          <w:rFonts w:cs="Calibri"/>
          <w:kern w:val="0"/>
          <w:szCs w:val="24"/>
        </w:rPr>
      </w:pPr>
    </w:p>
    <w:p w14:paraId="6CA6D946" w14:textId="0CF20DA5" w:rsidR="00ED5FD2" w:rsidRDefault="00E772AA" w:rsidP="004740A7">
      <w:pPr>
        <w:widowControl w:val="0"/>
        <w:autoSpaceDE w:val="0"/>
        <w:autoSpaceDN w:val="0"/>
        <w:adjustRightInd w:val="0"/>
        <w:spacing w:after="0" w:line="240" w:lineRule="auto"/>
        <w:rPr>
          <w:rFonts w:cs="Calibri"/>
          <w:kern w:val="0"/>
          <w:szCs w:val="24"/>
        </w:rPr>
      </w:pPr>
      <w:r>
        <w:rPr>
          <w:rFonts w:cs="Calibri"/>
          <w:kern w:val="0"/>
          <w:szCs w:val="24"/>
        </w:rPr>
        <w:t>Whilst there wa</w:t>
      </w:r>
      <w:r w:rsidR="00792902">
        <w:rPr>
          <w:rFonts w:cs="Calibri"/>
          <w:kern w:val="0"/>
          <w:szCs w:val="24"/>
        </w:rPr>
        <w:t xml:space="preserve">s not a direct correlation with the levels of deprivation, </w:t>
      </w:r>
      <w:r w:rsidR="003218D1">
        <w:rPr>
          <w:rFonts w:cs="Calibri"/>
          <w:kern w:val="0"/>
          <w:szCs w:val="24"/>
        </w:rPr>
        <w:t>those living in the most deprived areas of the city were less likely to agree with this proposal.</w:t>
      </w:r>
    </w:p>
    <w:p w14:paraId="17E59C09" w14:textId="02EADFB5"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40967B41" wp14:editId="190228FB">
            <wp:extent cx="5761355" cy="2647950"/>
            <wp:effectExtent l="0" t="0" r="0" b="0"/>
            <wp:docPr id="90" name="Picture 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r w:rsidR="00DC61B6" w:rsidRPr="00DC61B6">
        <w:rPr>
          <w:i/>
          <w:iCs/>
          <w:noProof/>
        </w:rPr>
        <w:t xml:space="preserve"> </w:t>
      </w:r>
      <w:r w:rsidR="00DC61B6" w:rsidRPr="00A06794">
        <w:rPr>
          <w:i/>
          <w:iCs/>
          <w:noProof/>
        </w:rPr>
        <w:t>Excludes ‘Don’t know’ responses</w:t>
      </w:r>
    </w:p>
    <w:p w14:paraId="0B8535DC" w14:textId="77777777" w:rsidR="001A49F9" w:rsidRDefault="001A49F9">
      <w:pPr>
        <w:spacing w:after="0" w:line="240" w:lineRule="auto"/>
        <w:rPr>
          <w:rFonts w:cs="Calibri"/>
          <w:b/>
          <w:bCs/>
          <w:color w:val="00B050"/>
          <w:kern w:val="0"/>
          <w:szCs w:val="24"/>
        </w:rPr>
      </w:pPr>
      <w:r>
        <w:rPr>
          <w:rFonts w:cs="Calibri"/>
          <w:b/>
          <w:bCs/>
          <w:color w:val="00B050"/>
          <w:kern w:val="0"/>
          <w:szCs w:val="24"/>
        </w:rPr>
        <w:br w:type="page"/>
      </w:r>
    </w:p>
    <w:p w14:paraId="3B5F3B07" w14:textId="6FE6FD02" w:rsidR="00196C77" w:rsidRPr="00D707F3" w:rsidRDefault="00196C77" w:rsidP="00196C77">
      <w:pPr>
        <w:widowControl w:val="0"/>
        <w:autoSpaceDE w:val="0"/>
        <w:autoSpaceDN w:val="0"/>
        <w:adjustRightInd w:val="0"/>
        <w:spacing w:after="0" w:line="240" w:lineRule="auto"/>
        <w:rPr>
          <w:rFonts w:cs="Calibri"/>
          <w:b/>
          <w:bCs/>
          <w:color w:val="00B050"/>
          <w:kern w:val="0"/>
          <w:szCs w:val="24"/>
        </w:rPr>
      </w:pPr>
      <w:r w:rsidRPr="00D707F3">
        <w:rPr>
          <w:rFonts w:cs="Calibri"/>
          <w:b/>
          <w:bCs/>
          <w:color w:val="00B050"/>
          <w:kern w:val="0"/>
          <w:szCs w:val="24"/>
        </w:rPr>
        <w:lastRenderedPageBreak/>
        <w:t>Child Friendly Cardiff Survey:</w:t>
      </w:r>
    </w:p>
    <w:p w14:paraId="59E6C6D9" w14:textId="68E39DE9" w:rsidR="005C4A57" w:rsidRDefault="005C4A57" w:rsidP="004740A7">
      <w:pPr>
        <w:widowControl w:val="0"/>
        <w:autoSpaceDE w:val="0"/>
        <w:autoSpaceDN w:val="0"/>
        <w:adjustRightInd w:val="0"/>
        <w:spacing w:after="0" w:line="240" w:lineRule="auto"/>
        <w:rPr>
          <w:rFonts w:cs="Calibri"/>
          <w:color w:val="4472C4"/>
          <w:kern w:val="0"/>
          <w:sz w:val="22"/>
        </w:rPr>
      </w:pPr>
      <w:r>
        <w:rPr>
          <w:rFonts w:cs="Calibri"/>
          <w:b/>
          <w:bCs/>
          <w:color w:val="4472C4"/>
          <w:kern w:val="0"/>
          <w:szCs w:val="24"/>
        </w:rPr>
        <w:t>If the increase in the hourly amount charged for homecare services goes ahead, do you agree with the proposal to phase in the increase?</w:t>
      </w:r>
    </w:p>
    <w:p w14:paraId="0F47CD79" w14:textId="77777777" w:rsidR="00FD422B" w:rsidRDefault="00FD422B" w:rsidP="00FD422B">
      <w:pPr>
        <w:widowControl w:val="0"/>
        <w:autoSpaceDE w:val="0"/>
        <w:autoSpaceDN w:val="0"/>
        <w:adjustRightInd w:val="0"/>
        <w:spacing w:after="0" w:line="240" w:lineRule="auto"/>
        <w:rPr>
          <w:rFonts w:cs="Calibri"/>
          <w:kern w:val="0"/>
          <w:szCs w:val="24"/>
        </w:rPr>
      </w:pPr>
    </w:p>
    <w:p w14:paraId="50A245AA" w14:textId="4A8D077B" w:rsidR="00FD422B" w:rsidRDefault="00FD422B" w:rsidP="00FD422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D54208">
        <w:rPr>
          <w:rFonts w:cs="Calibri"/>
          <w:i/>
          <w:iCs/>
          <w:kern w:val="0"/>
          <w:szCs w:val="24"/>
        </w:rPr>
        <w:t>60</w:t>
      </w:r>
      <w:r>
        <w:rPr>
          <w:rFonts w:cs="Calibri"/>
          <w:i/>
          <w:iCs/>
          <w:kern w:val="0"/>
          <w:szCs w:val="24"/>
        </w:rPr>
        <w:t xml:space="preserve"> </w:t>
      </w:r>
      <w:r w:rsidRPr="00C85726">
        <w:rPr>
          <w:rFonts w:cs="Calibri"/>
          <w:i/>
          <w:iCs/>
          <w:kern w:val="0"/>
          <w:szCs w:val="24"/>
        </w:rPr>
        <w:t xml:space="preserve">were received for this question, giving a response rate of </w:t>
      </w:r>
      <w:r w:rsidR="00DE57B8">
        <w:rPr>
          <w:rFonts w:cs="Calibri"/>
          <w:i/>
          <w:iCs/>
          <w:kern w:val="0"/>
          <w:szCs w:val="24"/>
        </w:rPr>
        <w:t>58.3</w:t>
      </w:r>
      <w:r w:rsidRPr="00C85726">
        <w:rPr>
          <w:rFonts w:cs="Calibri"/>
          <w:i/>
          <w:iCs/>
          <w:kern w:val="0"/>
          <w:szCs w:val="24"/>
        </w:rPr>
        <w:t>%</w:t>
      </w:r>
      <w:r>
        <w:rPr>
          <w:rFonts w:cs="Calibri"/>
          <w:i/>
          <w:iCs/>
          <w:kern w:val="0"/>
          <w:szCs w:val="24"/>
        </w:rPr>
        <w:t>.</w:t>
      </w:r>
    </w:p>
    <w:p w14:paraId="7C577920" w14:textId="13F9A8FB" w:rsidR="00FD422B" w:rsidRPr="00C85726" w:rsidRDefault="00FD422B" w:rsidP="00FD422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F1160B">
        <w:rPr>
          <w:rFonts w:cs="Calibri"/>
          <w:i/>
          <w:iCs/>
          <w:kern w:val="0"/>
          <w:szCs w:val="24"/>
        </w:rPr>
        <w:t>12.7</w:t>
      </w:r>
      <w:r>
        <w:rPr>
          <w:rFonts w:cs="Calibri"/>
          <w:i/>
          <w:iCs/>
          <w:kern w:val="0"/>
          <w:szCs w:val="24"/>
        </w:rPr>
        <w:t>.</w:t>
      </w:r>
      <w:r w:rsidRPr="00C85726">
        <w:rPr>
          <w:rFonts w:cs="Calibri"/>
          <w:i/>
          <w:iCs/>
          <w:kern w:val="0"/>
          <w:szCs w:val="24"/>
        </w:rPr>
        <w:t xml:space="preserve"> </w:t>
      </w:r>
    </w:p>
    <w:p w14:paraId="42CEAFD2" w14:textId="77777777" w:rsidR="00FD422B" w:rsidRPr="00777693" w:rsidRDefault="00FD422B" w:rsidP="00FD422B">
      <w:pPr>
        <w:widowControl w:val="0"/>
        <w:autoSpaceDE w:val="0"/>
        <w:autoSpaceDN w:val="0"/>
        <w:adjustRightInd w:val="0"/>
        <w:spacing w:after="0" w:line="240" w:lineRule="auto"/>
        <w:rPr>
          <w:rFonts w:cs="Calibri"/>
          <w:kern w:val="0"/>
          <w:szCs w:val="24"/>
        </w:rPr>
      </w:pPr>
    </w:p>
    <w:p w14:paraId="200DFBD4" w14:textId="51D1307E" w:rsidR="005C4A57" w:rsidRPr="00777693" w:rsidRDefault="00807EE4" w:rsidP="004740A7">
      <w:pPr>
        <w:widowControl w:val="0"/>
        <w:autoSpaceDE w:val="0"/>
        <w:autoSpaceDN w:val="0"/>
        <w:adjustRightInd w:val="0"/>
        <w:spacing w:after="0" w:line="240" w:lineRule="auto"/>
        <w:rPr>
          <w:rFonts w:cs="Calibri"/>
          <w:kern w:val="0"/>
          <w:szCs w:val="24"/>
        </w:rPr>
      </w:pPr>
      <w:r>
        <w:rPr>
          <w:rFonts w:cs="Calibri"/>
          <w:kern w:val="0"/>
          <w:szCs w:val="24"/>
        </w:rPr>
        <w:t>More than three in five</w:t>
      </w:r>
      <w:r w:rsidR="005B433E">
        <w:rPr>
          <w:rFonts w:cs="Calibri"/>
          <w:kern w:val="0"/>
          <w:szCs w:val="24"/>
        </w:rPr>
        <w:t xml:space="preserve"> </w:t>
      </w:r>
      <w:r w:rsidR="0010233F">
        <w:rPr>
          <w:rFonts w:cs="Calibri"/>
          <w:kern w:val="0"/>
          <w:szCs w:val="24"/>
        </w:rPr>
        <w:t xml:space="preserve">(61.7%) </w:t>
      </w:r>
      <w:r w:rsidR="005B433E">
        <w:rPr>
          <w:rFonts w:cs="Calibri"/>
          <w:kern w:val="0"/>
          <w:szCs w:val="24"/>
        </w:rPr>
        <w:t>of those answering this question in the Child Friendly Cardiff budget consultation agreed that any increase</w:t>
      </w:r>
      <w:r w:rsidR="002E3CC2">
        <w:rPr>
          <w:rFonts w:cs="Calibri"/>
          <w:kern w:val="0"/>
          <w:szCs w:val="24"/>
        </w:rPr>
        <w:t xml:space="preserve"> should be phased in.</w:t>
      </w:r>
    </w:p>
    <w:p w14:paraId="1C262F69" w14:textId="77777777" w:rsidR="00874EF4" w:rsidRPr="00777693" w:rsidRDefault="00874EF4" w:rsidP="004740A7">
      <w:pPr>
        <w:widowControl w:val="0"/>
        <w:autoSpaceDE w:val="0"/>
        <w:autoSpaceDN w:val="0"/>
        <w:adjustRightInd w:val="0"/>
        <w:spacing w:after="0" w:line="240" w:lineRule="auto"/>
        <w:rPr>
          <w:rFonts w:cs="Calibri"/>
          <w:kern w:val="0"/>
          <w:szCs w:val="24"/>
        </w:rPr>
      </w:pPr>
    </w:p>
    <w:p w14:paraId="3D580E48" w14:textId="31398D55"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1BCCA3C" wp14:editId="6E2F8CCD">
            <wp:extent cx="5767070" cy="2484755"/>
            <wp:effectExtent l="0" t="0" r="0" b="0"/>
            <wp:docPr id="91" name="Picture 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r w:rsidR="00DC61B6" w:rsidRPr="00DC61B6">
        <w:rPr>
          <w:i/>
          <w:iCs/>
          <w:noProof/>
        </w:rPr>
        <w:t xml:space="preserve"> </w:t>
      </w:r>
      <w:r w:rsidR="00DC61B6" w:rsidRPr="00A06794">
        <w:rPr>
          <w:i/>
          <w:iCs/>
          <w:noProof/>
        </w:rPr>
        <w:t>Excludes ‘Don’t know’ responses</w:t>
      </w:r>
    </w:p>
    <w:p w14:paraId="6D322F1F" w14:textId="7628B08D" w:rsidR="00874EF4" w:rsidRDefault="00874EF4" w:rsidP="004740A7">
      <w:pPr>
        <w:widowControl w:val="0"/>
        <w:autoSpaceDE w:val="0"/>
        <w:autoSpaceDN w:val="0"/>
        <w:adjustRightInd w:val="0"/>
        <w:spacing w:after="0" w:line="240" w:lineRule="auto"/>
        <w:rPr>
          <w:rFonts w:cs="Calibri"/>
          <w:kern w:val="0"/>
          <w:szCs w:val="24"/>
        </w:rPr>
      </w:pPr>
    </w:p>
    <w:p w14:paraId="48F0D0AB" w14:textId="77777777" w:rsidR="00874EF4" w:rsidRDefault="00874EF4" w:rsidP="004740A7">
      <w:pPr>
        <w:widowControl w:val="0"/>
        <w:autoSpaceDE w:val="0"/>
        <w:autoSpaceDN w:val="0"/>
        <w:adjustRightInd w:val="0"/>
        <w:spacing w:after="0" w:line="240" w:lineRule="auto"/>
        <w:rPr>
          <w:rFonts w:cs="Calibri"/>
          <w:kern w:val="0"/>
          <w:szCs w:val="24"/>
        </w:rPr>
      </w:pPr>
    </w:p>
    <w:p w14:paraId="0986D517" w14:textId="77777777" w:rsidR="00874EF4" w:rsidRPr="009224FC" w:rsidRDefault="00874EF4" w:rsidP="004740A7">
      <w:pPr>
        <w:widowControl w:val="0"/>
        <w:autoSpaceDE w:val="0"/>
        <w:autoSpaceDN w:val="0"/>
        <w:adjustRightInd w:val="0"/>
        <w:spacing w:after="0" w:line="240" w:lineRule="auto"/>
        <w:rPr>
          <w:rFonts w:cs="Calibri"/>
          <w:kern w:val="0"/>
          <w:szCs w:val="24"/>
        </w:rPr>
      </w:pPr>
    </w:p>
    <w:p w14:paraId="2440FE95" w14:textId="613E3BA5" w:rsidR="007A68EB" w:rsidRDefault="002E3CC2" w:rsidP="007A68EB">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7A68EB">
        <w:rPr>
          <w:rFonts w:cs="Calibri"/>
          <w:color w:val="4472C4"/>
          <w:kern w:val="0"/>
          <w:szCs w:val="24"/>
        </w:rPr>
        <w:lastRenderedPageBreak/>
        <w:t>The Welsh Government sets a maximum amount (a 'cap') that an individual has to pay each week.  Currently this is £100 per week but the level of this cap may be increased by the Welsh Government in 2024/25.  The Council can choose whether it increases its charge to the level of the Welsh Government cap.</w:t>
      </w:r>
    </w:p>
    <w:p w14:paraId="6C735A7D" w14:textId="77777777" w:rsidR="007A68EB" w:rsidRDefault="007A68EB" w:rsidP="007A68EB">
      <w:pPr>
        <w:widowControl w:val="0"/>
        <w:autoSpaceDE w:val="0"/>
        <w:autoSpaceDN w:val="0"/>
        <w:adjustRightInd w:val="0"/>
        <w:spacing w:after="0" w:line="240" w:lineRule="auto"/>
        <w:rPr>
          <w:rFonts w:cs="Calibri"/>
          <w:color w:val="4472C4"/>
          <w:kern w:val="0"/>
          <w:szCs w:val="24"/>
        </w:rPr>
      </w:pPr>
    </w:p>
    <w:p w14:paraId="5DEA76BC" w14:textId="20636EBD" w:rsidR="00812BA8" w:rsidRDefault="007A68EB" w:rsidP="007A68EB">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Again, each individual’s ability to pay the charge will be assessed and they will not be charged more than they can afford to pay.  Ensuring that the charge better reflects the cost of these services will help the Council to fund sustainable social care services into the future, supporting the needs of the growing older population in the city.</w:t>
      </w:r>
    </w:p>
    <w:p w14:paraId="7BED1DC2" w14:textId="77777777" w:rsidR="00D57B3F" w:rsidRDefault="00D57B3F" w:rsidP="007A68EB">
      <w:pPr>
        <w:widowControl w:val="0"/>
        <w:autoSpaceDE w:val="0"/>
        <w:autoSpaceDN w:val="0"/>
        <w:adjustRightInd w:val="0"/>
        <w:spacing w:after="0" w:line="240" w:lineRule="auto"/>
        <w:rPr>
          <w:rFonts w:cs="Calibri"/>
          <w:color w:val="4472C4"/>
          <w:kern w:val="0"/>
          <w:szCs w:val="24"/>
        </w:rPr>
      </w:pPr>
    </w:p>
    <w:p w14:paraId="33129D9A" w14:textId="6C34ED91" w:rsidR="00D57B3F" w:rsidRDefault="00D57B3F" w:rsidP="007A68EB">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If the Welsh Government were to increase the maximum weekly amount that an individual has to contribute towards their home care, do you agree that the Council should apply this new cap to better reflect the cost of the service?</w:t>
      </w:r>
    </w:p>
    <w:p w14:paraId="3DCAD582" w14:textId="77777777" w:rsidR="00FD422B" w:rsidRDefault="00FD422B" w:rsidP="00FD422B">
      <w:pPr>
        <w:widowControl w:val="0"/>
        <w:autoSpaceDE w:val="0"/>
        <w:autoSpaceDN w:val="0"/>
        <w:adjustRightInd w:val="0"/>
        <w:spacing w:after="0" w:line="240" w:lineRule="auto"/>
        <w:rPr>
          <w:rFonts w:cs="Calibri"/>
          <w:kern w:val="0"/>
          <w:szCs w:val="24"/>
        </w:rPr>
      </w:pPr>
    </w:p>
    <w:p w14:paraId="4E3EABE9" w14:textId="05DBD42B"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890B33">
        <w:rPr>
          <w:rFonts w:cs="Calibri"/>
          <w:i/>
          <w:iCs/>
          <w:kern w:val="0"/>
          <w:szCs w:val="24"/>
        </w:rPr>
        <w:t>5,018</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DE57B8">
        <w:rPr>
          <w:rFonts w:cs="Calibri"/>
          <w:i/>
          <w:iCs/>
          <w:kern w:val="0"/>
          <w:szCs w:val="24"/>
        </w:rPr>
        <w:t>55.7</w:t>
      </w:r>
      <w:r w:rsidRPr="00C85726">
        <w:rPr>
          <w:rFonts w:cs="Calibri"/>
          <w:i/>
          <w:iCs/>
          <w:kern w:val="0"/>
          <w:szCs w:val="24"/>
        </w:rPr>
        <w:t>%</w:t>
      </w:r>
      <w:r>
        <w:rPr>
          <w:rFonts w:cs="Calibri"/>
          <w:i/>
          <w:iCs/>
          <w:kern w:val="0"/>
          <w:szCs w:val="24"/>
        </w:rPr>
        <w:t>.</w:t>
      </w:r>
    </w:p>
    <w:p w14:paraId="5555DAF1" w14:textId="7D2A5941"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1B714D">
        <w:rPr>
          <w:rFonts w:cs="Calibri"/>
          <w:i/>
          <w:iCs/>
          <w:kern w:val="0"/>
          <w:szCs w:val="24"/>
        </w:rPr>
        <w:t>1.4</w:t>
      </w:r>
      <w:r>
        <w:rPr>
          <w:rFonts w:cs="Calibri"/>
          <w:i/>
          <w:iCs/>
          <w:kern w:val="0"/>
          <w:szCs w:val="24"/>
        </w:rPr>
        <w:t>.</w:t>
      </w:r>
      <w:r w:rsidRPr="00C85726">
        <w:rPr>
          <w:rFonts w:cs="Calibri"/>
          <w:i/>
          <w:iCs/>
          <w:kern w:val="0"/>
          <w:szCs w:val="24"/>
        </w:rPr>
        <w:t xml:space="preserve"> </w:t>
      </w:r>
    </w:p>
    <w:p w14:paraId="001925A6" w14:textId="77777777" w:rsidR="00FD422B" w:rsidRPr="00EA1B62" w:rsidRDefault="00FD422B" w:rsidP="00FD422B">
      <w:pPr>
        <w:widowControl w:val="0"/>
        <w:autoSpaceDE w:val="0"/>
        <w:autoSpaceDN w:val="0"/>
        <w:adjustRightInd w:val="0"/>
        <w:spacing w:after="0" w:line="240" w:lineRule="auto"/>
        <w:rPr>
          <w:rFonts w:cs="Calibri"/>
          <w:kern w:val="0"/>
          <w:szCs w:val="24"/>
        </w:rPr>
      </w:pPr>
    </w:p>
    <w:p w14:paraId="6C94FC0C" w14:textId="475D0D22" w:rsidR="00807EE4" w:rsidRPr="00777693" w:rsidRDefault="00807EE4" w:rsidP="00807EE4">
      <w:pPr>
        <w:widowControl w:val="0"/>
        <w:autoSpaceDE w:val="0"/>
        <w:autoSpaceDN w:val="0"/>
        <w:adjustRightInd w:val="0"/>
        <w:spacing w:after="0" w:line="240" w:lineRule="auto"/>
        <w:rPr>
          <w:rFonts w:cs="Calibri"/>
          <w:kern w:val="0"/>
          <w:szCs w:val="24"/>
        </w:rPr>
      </w:pPr>
      <w:r>
        <w:rPr>
          <w:rFonts w:cs="Calibri"/>
          <w:kern w:val="0"/>
          <w:szCs w:val="24"/>
        </w:rPr>
        <w:t xml:space="preserve">Just under two thirds of respondents (63.6%) agreed with the proposal to </w:t>
      </w:r>
      <w:r w:rsidR="002E3CC2">
        <w:rPr>
          <w:rFonts w:cs="Calibri"/>
          <w:kern w:val="0"/>
          <w:szCs w:val="24"/>
        </w:rPr>
        <w:t>apply</w:t>
      </w:r>
      <w:r w:rsidR="0036604C">
        <w:rPr>
          <w:rFonts w:cs="Calibri"/>
          <w:kern w:val="0"/>
          <w:szCs w:val="24"/>
        </w:rPr>
        <w:t xml:space="preserve"> any revised ‘cap’ set by the Welsh Government</w:t>
      </w:r>
      <w:r w:rsidR="0008056B">
        <w:rPr>
          <w:rFonts w:cs="Calibri"/>
          <w:kern w:val="0"/>
          <w:szCs w:val="24"/>
        </w:rPr>
        <w:t xml:space="preserve"> in the next financial year.</w:t>
      </w:r>
    </w:p>
    <w:p w14:paraId="10DA7ADA" w14:textId="77777777" w:rsidR="00B74184" w:rsidRDefault="00B74184" w:rsidP="007A68EB">
      <w:pPr>
        <w:widowControl w:val="0"/>
        <w:autoSpaceDE w:val="0"/>
        <w:autoSpaceDN w:val="0"/>
        <w:adjustRightInd w:val="0"/>
        <w:spacing w:after="0" w:line="240" w:lineRule="auto"/>
        <w:rPr>
          <w:rFonts w:cs="Calibri"/>
          <w:kern w:val="0"/>
          <w:szCs w:val="24"/>
        </w:rPr>
      </w:pPr>
    </w:p>
    <w:p w14:paraId="12B2B261" w14:textId="70F4F549"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0481C889" wp14:editId="0723515C">
            <wp:extent cx="5750560" cy="2484755"/>
            <wp:effectExtent l="0" t="0" r="0" b="0"/>
            <wp:docPr id="92" name="Picture 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r w:rsidR="00DC61B6" w:rsidRPr="00DC61B6">
        <w:rPr>
          <w:i/>
          <w:iCs/>
          <w:noProof/>
        </w:rPr>
        <w:t xml:space="preserve"> </w:t>
      </w:r>
      <w:r w:rsidR="00DC61B6" w:rsidRPr="00A06794">
        <w:rPr>
          <w:i/>
          <w:iCs/>
          <w:noProof/>
        </w:rPr>
        <w:t>Excludes ‘Don’t know’ responses</w:t>
      </w:r>
    </w:p>
    <w:p w14:paraId="353CDC17" w14:textId="6C71E42A" w:rsidR="00EF3878" w:rsidRDefault="00EF3878" w:rsidP="007A68EB">
      <w:pPr>
        <w:widowControl w:val="0"/>
        <w:autoSpaceDE w:val="0"/>
        <w:autoSpaceDN w:val="0"/>
        <w:adjustRightInd w:val="0"/>
        <w:spacing w:after="0" w:line="240" w:lineRule="auto"/>
        <w:rPr>
          <w:noProof/>
        </w:rPr>
      </w:pPr>
    </w:p>
    <w:p w14:paraId="3D2DF6D1" w14:textId="1EB41F3B" w:rsidR="009C52F5" w:rsidRDefault="0008056B" w:rsidP="007A68EB">
      <w:pPr>
        <w:widowControl w:val="0"/>
        <w:autoSpaceDE w:val="0"/>
        <w:autoSpaceDN w:val="0"/>
        <w:adjustRightInd w:val="0"/>
        <w:spacing w:after="0" w:line="240" w:lineRule="auto"/>
        <w:rPr>
          <w:rFonts w:cs="Calibri"/>
          <w:kern w:val="0"/>
          <w:szCs w:val="24"/>
        </w:rPr>
      </w:pPr>
      <w:r>
        <w:rPr>
          <w:rFonts w:cs="Calibri"/>
          <w:kern w:val="0"/>
          <w:szCs w:val="24"/>
        </w:rPr>
        <w:br w:type="page"/>
      </w:r>
      <w:r w:rsidR="00CB409C">
        <w:rPr>
          <w:rFonts w:cs="Calibri"/>
          <w:kern w:val="0"/>
          <w:szCs w:val="24"/>
        </w:rPr>
        <w:lastRenderedPageBreak/>
        <w:t>Males were most likely to agree with this proposal (</w:t>
      </w:r>
      <w:r w:rsidR="009C0BB1">
        <w:rPr>
          <w:rFonts w:cs="Calibri"/>
          <w:kern w:val="0"/>
          <w:szCs w:val="24"/>
        </w:rPr>
        <w:t>69.1%), contrasting with those identifying as disabled (50.9%)</w:t>
      </w:r>
      <w:r w:rsidR="002B42C9">
        <w:rPr>
          <w:rFonts w:cs="Calibri"/>
          <w:kern w:val="0"/>
          <w:szCs w:val="24"/>
        </w:rPr>
        <w:t xml:space="preserve"> and those from a Minority Ethnicity (55.0%).</w:t>
      </w:r>
    </w:p>
    <w:p w14:paraId="5FF5C577" w14:textId="77777777" w:rsidR="002B42C9" w:rsidRDefault="002B42C9" w:rsidP="007A68EB">
      <w:pPr>
        <w:widowControl w:val="0"/>
        <w:autoSpaceDE w:val="0"/>
        <w:autoSpaceDN w:val="0"/>
        <w:adjustRightInd w:val="0"/>
        <w:spacing w:after="0" w:line="240" w:lineRule="auto"/>
        <w:rPr>
          <w:rFonts w:cs="Calibri"/>
          <w:kern w:val="0"/>
          <w:szCs w:val="24"/>
        </w:rPr>
      </w:pPr>
    </w:p>
    <w:p w14:paraId="68A730A2" w14:textId="32995919"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6DEF6FD4" wp14:editId="20853D9C">
            <wp:extent cx="5761355" cy="3460115"/>
            <wp:effectExtent l="0" t="0" r="0" b="0"/>
            <wp:docPr id="93" name="Picture 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r w:rsidR="00DC61B6" w:rsidRPr="00DC61B6">
        <w:rPr>
          <w:i/>
          <w:iCs/>
          <w:noProof/>
        </w:rPr>
        <w:t xml:space="preserve"> </w:t>
      </w:r>
      <w:r w:rsidR="00DC61B6" w:rsidRPr="00A06794">
        <w:rPr>
          <w:i/>
          <w:iCs/>
          <w:noProof/>
        </w:rPr>
        <w:t>Excludes ‘Don’t know’ responses</w:t>
      </w:r>
    </w:p>
    <w:p w14:paraId="39ECEE4E" w14:textId="71019AE1" w:rsidR="00EF3878" w:rsidRDefault="00EF3878" w:rsidP="007A68EB">
      <w:pPr>
        <w:widowControl w:val="0"/>
        <w:autoSpaceDE w:val="0"/>
        <w:autoSpaceDN w:val="0"/>
        <w:adjustRightInd w:val="0"/>
        <w:spacing w:after="0" w:line="240" w:lineRule="auto"/>
        <w:rPr>
          <w:rFonts w:cs="Calibri"/>
          <w:kern w:val="0"/>
          <w:szCs w:val="24"/>
        </w:rPr>
      </w:pPr>
    </w:p>
    <w:p w14:paraId="0C87BA71" w14:textId="24B27821" w:rsidR="00EF3878" w:rsidRDefault="002B42C9" w:rsidP="007A68EB">
      <w:pPr>
        <w:widowControl w:val="0"/>
        <w:autoSpaceDE w:val="0"/>
        <w:autoSpaceDN w:val="0"/>
        <w:adjustRightInd w:val="0"/>
        <w:spacing w:after="0" w:line="240" w:lineRule="auto"/>
        <w:rPr>
          <w:rFonts w:cs="Calibri"/>
          <w:kern w:val="0"/>
          <w:szCs w:val="24"/>
        </w:rPr>
      </w:pPr>
      <w:r>
        <w:rPr>
          <w:rFonts w:cs="Calibri"/>
          <w:kern w:val="0"/>
          <w:szCs w:val="24"/>
        </w:rPr>
        <w:t>Again, there was not a direct correlation</w:t>
      </w:r>
      <w:r w:rsidR="00F2246C">
        <w:rPr>
          <w:rFonts w:cs="Calibri"/>
          <w:kern w:val="0"/>
          <w:szCs w:val="24"/>
        </w:rPr>
        <w:t xml:space="preserve"> with levels of deprivation, but those living in the more deprived areas of the city were less likely to agree with this proposal than residents in more affluent areas.</w:t>
      </w:r>
    </w:p>
    <w:p w14:paraId="2AA9854D" w14:textId="77777777" w:rsidR="00F2246C" w:rsidRDefault="00F2246C" w:rsidP="007A68EB">
      <w:pPr>
        <w:widowControl w:val="0"/>
        <w:autoSpaceDE w:val="0"/>
        <w:autoSpaceDN w:val="0"/>
        <w:adjustRightInd w:val="0"/>
        <w:spacing w:after="0" w:line="240" w:lineRule="auto"/>
        <w:rPr>
          <w:rFonts w:cs="Calibri"/>
          <w:kern w:val="0"/>
          <w:szCs w:val="24"/>
        </w:rPr>
      </w:pPr>
    </w:p>
    <w:p w14:paraId="5A486ED4" w14:textId="7373DE06" w:rsidR="00DC61B6" w:rsidRPr="00A06794" w:rsidRDefault="0009143A" w:rsidP="00DC61B6">
      <w:pPr>
        <w:widowControl w:val="0"/>
        <w:autoSpaceDE w:val="0"/>
        <w:autoSpaceDN w:val="0"/>
        <w:adjustRightInd w:val="0"/>
        <w:spacing w:after="0" w:line="240" w:lineRule="auto"/>
        <w:rPr>
          <w:rFonts w:cs="Calibri"/>
          <w:b/>
          <w:bCs/>
          <w:i/>
          <w:iCs/>
          <w:kern w:val="0"/>
          <w:szCs w:val="24"/>
        </w:rPr>
      </w:pPr>
      <w:r w:rsidRPr="007F5EE4">
        <w:rPr>
          <w:noProof/>
        </w:rPr>
        <w:drawing>
          <wp:inline distT="0" distB="0" distL="0" distR="0" wp14:anchorId="50E16C97" wp14:editId="56722149">
            <wp:extent cx="5761355" cy="2635885"/>
            <wp:effectExtent l="0" t="0" r="0" b="0"/>
            <wp:docPr id="463" name="Picture 4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r w:rsidR="00DC61B6" w:rsidRPr="00DC61B6">
        <w:rPr>
          <w:i/>
          <w:iCs/>
          <w:noProof/>
        </w:rPr>
        <w:t xml:space="preserve"> </w:t>
      </w:r>
      <w:r w:rsidR="00DC61B6" w:rsidRPr="00A06794">
        <w:rPr>
          <w:i/>
          <w:iCs/>
          <w:noProof/>
        </w:rPr>
        <w:t>Excludes ‘Don’t know’ responses</w:t>
      </w:r>
    </w:p>
    <w:p w14:paraId="7AFC823E" w14:textId="77777777" w:rsidR="009A6E03" w:rsidRDefault="009A6E03">
      <w:pPr>
        <w:spacing w:after="0" w:line="240" w:lineRule="auto"/>
        <w:rPr>
          <w:rFonts w:cs="Calibri"/>
          <w:b/>
          <w:bCs/>
          <w:color w:val="00B050"/>
          <w:kern w:val="0"/>
          <w:szCs w:val="24"/>
        </w:rPr>
      </w:pPr>
      <w:r>
        <w:rPr>
          <w:rFonts w:cs="Calibri"/>
          <w:b/>
          <w:bCs/>
          <w:color w:val="00B050"/>
          <w:kern w:val="0"/>
          <w:szCs w:val="24"/>
        </w:rPr>
        <w:br w:type="page"/>
      </w:r>
    </w:p>
    <w:p w14:paraId="4C687501" w14:textId="4A5D5E6E" w:rsidR="00196C77" w:rsidRPr="00D707F3" w:rsidRDefault="00196C77" w:rsidP="00196C77">
      <w:pPr>
        <w:widowControl w:val="0"/>
        <w:autoSpaceDE w:val="0"/>
        <w:autoSpaceDN w:val="0"/>
        <w:adjustRightInd w:val="0"/>
        <w:spacing w:after="0" w:line="240" w:lineRule="auto"/>
        <w:rPr>
          <w:rFonts w:cs="Calibri"/>
          <w:b/>
          <w:bCs/>
          <w:color w:val="00B050"/>
          <w:kern w:val="0"/>
          <w:szCs w:val="24"/>
        </w:rPr>
      </w:pPr>
      <w:r w:rsidRPr="00D707F3">
        <w:rPr>
          <w:rFonts w:cs="Calibri"/>
          <w:b/>
          <w:bCs/>
          <w:color w:val="00B050"/>
          <w:kern w:val="0"/>
          <w:szCs w:val="24"/>
        </w:rPr>
        <w:lastRenderedPageBreak/>
        <w:t>Child Friendly Cardiff Survey:</w:t>
      </w:r>
    </w:p>
    <w:p w14:paraId="2C605721" w14:textId="77777777" w:rsidR="00767CC0" w:rsidRDefault="00767CC0" w:rsidP="00767CC0">
      <w:pPr>
        <w:autoSpaceDE w:val="0"/>
        <w:autoSpaceDN w:val="0"/>
        <w:adjustRightInd w:val="0"/>
        <w:spacing w:after="0" w:line="240" w:lineRule="auto"/>
        <w:rPr>
          <w:rFonts w:cs="Calibri"/>
          <w:color w:val="4472C4"/>
          <w:kern w:val="0"/>
          <w:szCs w:val="24"/>
        </w:rPr>
      </w:pPr>
      <w:r>
        <w:rPr>
          <w:rFonts w:cs="Calibri"/>
          <w:color w:val="4472C4"/>
          <w:kern w:val="0"/>
          <w:szCs w:val="24"/>
        </w:rPr>
        <w:t xml:space="preserve">The Welsh Government has set a limit on how much a person needs to pay for care each week, currently at £100. This limit might go up in 2024/25. The Council can decide if it wants to increase its charges to this new limit. People will only be charged what they can afford. Charging more accurately for these services will help the Council keep providing care for older people in the future. </w:t>
      </w:r>
    </w:p>
    <w:p w14:paraId="32F8B059" w14:textId="06FB61A9" w:rsidR="00767CC0" w:rsidRDefault="00767CC0" w:rsidP="00767CC0">
      <w:pPr>
        <w:widowControl w:val="0"/>
        <w:autoSpaceDE w:val="0"/>
        <w:autoSpaceDN w:val="0"/>
        <w:adjustRightInd w:val="0"/>
        <w:spacing w:after="0" w:line="240" w:lineRule="auto"/>
        <w:rPr>
          <w:rFonts w:cs="Calibri"/>
          <w:color w:val="4472C4"/>
          <w:kern w:val="0"/>
          <w:sz w:val="22"/>
        </w:rPr>
      </w:pPr>
      <w:r>
        <w:rPr>
          <w:rFonts w:cs="Calibri"/>
          <w:b/>
          <w:bCs/>
          <w:color w:val="4472C4"/>
          <w:kern w:val="0"/>
          <w:szCs w:val="24"/>
        </w:rPr>
        <w:t>If the Welsh Government raises the weekly payment limit, should the Council also increase its charges to better cover the cost of the service?</w:t>
      </w:r>
    </w:p>
    <w:p w14:paraId="36CE16FB" w14:textId="77777777" w:rsidR="00FD422B" w:rsidRDefault="00FD422B" w:rsidP="00FD422B">
      <w:pPr>
        <w:widowControl w:val="0"/>
        <w:autoSpaceDE w:val="0"/>
        <w:autoSpaceDN w:val="0"/>
        <w:adjustRightInd w:val="0"/>
        <w:spacing w:after="0" w:line="240" w:lineRule="auto"/>
        <w:rPr>
          <w:rFonts w:cs="Calibri"/>
          <w:kern w:val="0"/>
          <w:szCs w:val="24"/>
        </w:rPr>
      </w:pPr>
    </w:p>
    <w:p w14:paraId="59683799" w14:textId="7366C677"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293879">
        <w:rPr>
          <w:rFonts w:cs="Calibri"/>
          <w:i/>
          <w:iCs/>
          <w:kern w:val="0"/>
          <w:szCs w:val="24"/>
        </w:rPr>
        <w:t>60</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DE57B8">
        <w:rPr>
          <w:rFonts w:cs="Calibri"/>
          <w:i/>
          <w:iCs/>
          <w:kern w:val="0"/>
          <w:szCs w:val="24"/>
        </w:rPr>
        <w:t>58.3</w:t>
      </w:r>
      <w:r w:rsidRPr="00C85726">
        <w:rPr>
          <w:rFonts w:cs="Calibri"/>
          <w:i/>
          <w:iCs/>
          <w:kern w:val="0"/>
          <w:szCs w:val="24"/>
        </w:rPr>
        <w:t>%</w:t>
      </w:r>
      <w:r>
        <w:rPr>
          <w:rFonts w:cs="Calibri"/>
          <w:i/>
          <w:iCs/>
          <w:kern w:val="0"/>
          <w:szCs w:val="24"/>
        </w:rPr>
        <w:t>.</w:t>
      </w:r>
    </w:p>
    <w:p w14:paraId="0E29C75F" w14:textId="37CBC8C5"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1B714D">
        <w:rPr>
          <w:rFonts w:cs="Calibri"/>
          <w:i/>
          <w:iCs/>
          <w:kern w:val="0"/>
          <w:szCs w:val="24"/>
        </w:rPr>
        <w:t>12.7</w:t>
      </w:r>
      <w:r>
        <w:rPr>
          <w:rFonts w:cs="Calibri"/>
          <w:i/>
          <w:iCs/>
          <w:kern w:val="0"/>
          <w:szCs w:val="24"/>
        </w:rPr>
        <w:t>.</w:t>
      </w:r>
      <w:r w:rsidRPr="00C85726">
        <w:rPr>
          <w:rFonts w:cs="Calibri"/>
          <w:i/>
          <w:iCs/>
          <w:kern w:val="0"/>
          <w:szCs w:val="24"/>
        </w:rPr>
        <w:t xml:space="preserve"> </w:t>
      </w:r>
    </w:p>
    <w:p w14:paraId="077B6719" w14:textId="77777777" w:rsidR="00FD422B" w:rsidRPr="00EA1B62" w:rsidRDefault="00FD422B" w:rsidP="00FD422B">
      <w:pPr>
        <w:widowControl w:val="0"/>
        <w:autoSpaceDE w:val="0"/>
        <w:autoSpaceDN w:val="0"/>
        <w:adjustRightInd w:val="0"/>
        <w:spacing w:after="0" w:line="240" w:lineRule="auto"/>
        <w:rPr>
          <w:rFonts w:cs="Calibri"/>
          <w:kern w:val="0"/>
          <w:szCs w:val="24"/>
        </w:rPr>
      </w:pPr>
    </w:p>
    <w:p w14:paraId="0D35465B" w14:textId="389BA7D2" w:rsidR="00767CC0" w:rsidRDefault="00AF026B" w:rsidP="002B786B">
      <w:pPr>
        <w:widowControl w:val="0"/>
        <w:autoSpaceDE w:val="0"/>
        <w:autoSpaceDN w:val="0"/>
        <w:adjustRightInd w:val="0"/>
        <w:spacing w:after="0" w:line="240" w:lineRule="auto"/>
        <w:rPr>
          <w:rFonts w:cs="Calibri"/>
          <w:kern w:val="0"/>
          <w:szCs w:val="24"/>
        </w:rPr>
      </w:pPr>
      <w:r>
        <w:rPr>
          <w:rFonts w:cs="Calibri"/>
          <w:kern w:val="0"/>
          <w:szCs w:val="24"/>
        </w:rPr>
        <w:t xml:space="preserve">Younger respondents, taking part in the Child Friendly Cardiff survey, </w:t>
      </w:r>
      <w:r w:rsidR="00E258AC">
        <w:rPr>
          <w:rFonts w:cs="Calibri"/>
          <w:kern w:val="0"/>
          <w:szCs w:val="24"/>
        </w:rPr>
        <w:t>were less likely to agree with this proposal, with two in five (40.0%)</w:t>
      </w:r>
      <w:r w:rsidR="00614EB9">
        <w:rPr>
          <w:rFonts w:cs="Calibri"/>
          <w:kern w:val="0"/>
          <w:szCs w:val="24"/>
        </w:rPr>
        <w:t xml:space="preserve"> agreeing that Cardiff Council should </w:t>
      </w:r>
      <w:r w:rsidR="009A3B87">
        <w:rPr>
          <w:rFonts w:cs="Calibri"/>
          <w:kern w:val="0"/>
          <w:szCs w:val="24"/>
        </w:rPr>
        <w:t>implement</w:t>
      </w:r>
      <w:r w:rsidR="00614EB9">
        <w:rPr>
          <w:rFonts w:cs="Calibri"/>
          <w:kern w:val="0"/>
          <w:szCs w:val="24"/>
        </w:rPr>
        <w:t xml:space="preserve"> any ‘cap’ set by the Welsh Government</w:t>
      </w:r>
      <w:r w:rsidR="009A3B87">
        <w:rPr>
          <w:rFonts w:cs="Calibri"/>
          <w:kern w:val="0"/>
          <w:szCs w:val="24"/>
        </w:rPr>
        <w:t xml:space="preserve"> for home care.</w:t>
      </w:r>
    </w:p>
    <w:p w14:paraId="0406AA98" w14:textId="77777777" w:rsidR="009A3B87" w:rsidRDefault="009A3B87" w:rsidP="002B786B">
      <w:pPr>
        <w:widowControl w:val="0"/>
        <w:autoSpaceDE w:val="0"/>
        <w:autoSpaceDN w:val="0"/>
        <w:adjustRightInd w:val="0"/>
        <w:spacing w:after="0" w:line="240" w:lineRule="auto"/>
        <w:rPr>
          <w:rFonts w:cs="Calibri"/>
          <w:kern w:val="0"/>
          <w:szCs w:val="24"/>
        </w:rPr>
      </w:pPr>
    </w:p>
    <w:p w14:paraId="3D47A5C8" w14:textId="2229B5FA"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3BA2FBD" wp14:editId="0193E7A1">
            <wp:extent cx="5767070" cy="2400300"/>
            <wp:effectExtent l="0" t="0" r="0" b="0"/>
            <wp:docPr id="95" name="Picture 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r w:rsidR="00DC61B6" w:rsidRPr="00DC61B6">
        <w:rPr>
          <w:i/>
          <w:iCs/>
          <w:noProof/>
        </w:rPr>
        <w:t xml:space="preserve"> </w:t>
      </w:r>
      <w:r w:rsidR="00DC61B6" w:rsidRPr="00A06794">
        <w:rPr>
          <w:i/>
          <w:iCs/>
          <w:noProof/>
        </w:rPr>
        <w:t>Excludes ‘Don’t know’ responses</w:t>
      </w:r>
    </w:p>
    <w:p w14:paraId="495D546D" w14:textId="00AFCB24" w:rsidR="00767CC0" w:rsidRDefault="00767CC0" w:rsidP="002B786B">
      <w:pPr>
        <w:widowControl w:val="0"/>
        <w:autoSpaceDE w:val="0"/>
        <w:autoSpaceDN w:val="0"/>
        <w:adjustRightInd w:val="0"/>
        <w:spacing w:after="0" w:line="240" w:lineRule="auto"/>
        <w:rPr>
          <w:rFonts w:cs="Calibri"/>
          <w:kern w:val="0"/>
          <w:szCs w:val="24"/>
        </w:rPr>
      </w:pPr>
    </w:p>
    <w:p w14:paraId="75C62F53" w14:textId="77777777" w:rsidR="00767CC0" w:rsidRDefault="00767CC0" w:rsidP="002B786B">
      <w:pPr>
        <w:widowControl w:val="0"/>
        <w:autoSpaceDE w:val="0"/>
        <w:autoSpaceDN w:val="0"/>
        <w:adjustRightInd w:val="0"/>
        <w:spacing w:after="0" w:line="240" w:lineRule="auto"/>
        <w:rPr>
          <w:rFonts w:cs="Calibri"/>
          <w:kern w:val="0"/>
          <w:szCs w:val="24"/>
        </w:rPr>
      </w:pPr>
    </w:p>
    <w:p w14:paraId="0EFF4DA0" w14:textId="0ECB470A" w:rsidR="002B786B" w:rsidRDefault="009A3B87" w:rsidP="002B786B">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2B786B">
        <w:rPr>
          <w:rFonts w:cs="Calibri"/>
          <w:color w:val="4472C4"/>
          <w:kern w:val="0"/>
          <w:szCs w:val="24"/>
        </w:rPr>
        <w:lastRenderedPageBreak/>
        <w:t>The Council is facing a budget shortfall of £30.5 million next year because of rising prices and greater demand for our services.  The proposals outlined in this consultation document will help to meet the budget gap by changing how services are delivered, by cutting some services completely, or by removing subsidies and increasing income.</w:t>
      </w:r>
    </w:p>
    <w:p w14:paraId="7351A327" w14:textId="77777777" w:rsidR="002B786B" w:rsidRDefault="002B786B" w:rsidP="002B786B">
      <w:pPr>
        <w:widowControl w:val="0"/>
        <w:autoSpaceDE w:val="0"/>
        <w:autoSpaceDN w:val="0"/>
        <w:adjustRightInd w:val="0"/>
        <w:spacing w:after="0" w:line="240" w:lineRule="auto"/>
        <w:rPr>
          <w:rFonts w:cs="Calibri"/>
          <w:color w:val="4472C4"/>
          <w:kern w:val="0"/>
          <w:szCs w:val="24"/>
        </w:rPr>
      </w:pPr>
    </w:p>
    <w:p w14:paraId="1B7B9774" w14:textId="1DECF992" w:rsidR="00D57B3F" w:rsidRDefault="002B786B" w:rsidP="002B786B">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Another source of funding is Council Tax, which accounts for around 26% of the Council’s budget.  Increasing Council Tax by 1% would generate an additional £1.7 million, which would be used to protect some of the services identified as a way of saving the Council money.  The Council is proposing an increase of 3%.</w:t>
      </w:r>
    </w:p>
    <w:p w14:paraId="7C3B4B93" w14:textId="77777777" w:rsidR="002B786B" w:rsidRDefault="002B786B" w:rsidP="002B786B">
      <w:pPr>
        <w:widowControl w:val="0"/>
        <w:autoSpaceDE w:val="0"/>
        <w:autoSpaceDN w:val="0"/>
        <w:adjustRightInd w:val="0"/>
        <w:spacing w:after="0" w:line="240" w:lineRule="auto"/>
        <w:rPr>
          <w:rFonts w:cs="Calibri"/>
          <w:color w:val="4472C4"/>
          <w:kern w:val="0"/>
          <w:szCs w:val="24"/>
        </w:rPr>
      </w:pPr>
    </w:p>
    <w:p w14:paraId="701D244E" w14:textId="77777777" w:rsidR="00FF168F" w:rsidRDefault="00FF168F" w:rsidP="00FF168F">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We are aware that there is a cost-of-living crisis, and everyone has been impacted by rising prices, so we want to understand how residents feel about increasing Council Tax to protect services.</w:t>
      </w:r>
    </w:p>
    <w:p w14:paraId="6C8D1FD1" w14:textId="2906AAB1" w:rsidR="002B786B" w:rsidRDefault="00FF168F" w:rsidP="00FF168F">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Which of the following options would you prefer?</w:t>
      </w:r>
    </w:p>
    <w:p w14:paraId="5ABBA182" w14:textId="77777777" w:rsidR="00FD422B" w:rsidRDefault="00FD422B" w:rsidP="00FD422B">
      <w:pPr>
        <w:widowControl w:val="0"/>
        <w:autoSpaceDE w:val="0"/>
        <w:autoSpaceDN w:val="0"/>
        <w:adjustRightInd w:val="0"/>
        <w:spacing w:after="0" w:line="240" w:lineRule="auto"/>
        <w:rPr>
          <w:rFonts w:cs="Calibri"/>
          <w:kern w:val="0"/>
          <w:szCs w:val="24"/>
        </w:rPr>
      </w:pPr>
    </w:p>
    <w:p w14:paraId="23C4E277" w14:textId="14C2930E"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890B33">
        <w:rPr>
          <w:rFonts w:cs="Calibri"/>
          <w:i/>
          <w:iCs/>
          <w:kern w:val="0"/>
          <w:szCs w:val="24"/>
        </w:rPr>
        <w:t>5,828</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E43884">
        <w:rPr>
          <w:rFonts w:cs="Calibri"/>
          <w:i/>
          <w:iCs/>
          <w:kern w:val="0"/>
          <w:szCs w:val="24"/>
        </w:rPr>
        <w:t>64.7</w:t>
      </w:r>
      <w:r w:rsidRPr="00C85726">
        <w:rPr>
          <w:rFonts w:cs="Calibri"/>
          <w:i/>
          <w:iCs/>
          <w:kern w:val="0"/>
          <w:szCs w:val="24"/>
        </w:rPr>
        <w:t>%</w:t>
      </w:r>
      <w:r>
        <w:rPr>
          <w:rFonts w:cs="Calibri"/>
          <w:i/>
          <w:iCs/>
          <w:kern w:val="0"/>
          <w:szCs w:val="24"/>
        </w:rPr>
        <w:t>.</w:t>
      </w:r>
    </w:p>
    <w:p w14:paraId="448E30BF" w14:textId="573D0EC5" w:rsidR="00770EFE" w:rsidRPr="00C85726" w:rsidRDefault="00320F64" w:rsidP="00770EFE">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624AC1">
        <w:rPr>
          <w:rFonts w:cs="Calibri"/>
          <w:i/>
          <w:iCs/>
          <w:kern w:val="0"/>
          <w:szCs w:val="24"/>
        </w:rPr>
        <w:t>1.2</w:t>
      </w:r>
      <w:r>
        <w:rPr>
          <w:rFonts w:cs="Calibri"/>
          <w:i/>
          <w:iCs/>
          <w:kern w:val="0"/>
          <w:szCs w:val="24"/>
        </w:rPr>
        <w:t>.</w:t>
      </w:r>
      <w:r w:rsidRPr="00C85726">
        <w:rPr>
          <w:rFonts w:cs="Calibri"/>
          <w:i/>
          <w:iCs/>
          <w:kern w:val="0"/>
          <w:szCs w:val="24"/>
        </w:rPr>
        <w:t xml:space="preserve"> </w:t>
      </w:r>
      <w:r w:rsidR="00770EFE">
        <w:rPr>
          <w:rFonts w:cs="Calibri"/>
          <w:i/>
          <w:iCs/>
          <w:kern w:val="0"/>
          <w:szCs w:val="24"/>
        </w:rPr>
        <w:t xml:space="preserve">or </w:t>
      </w:r>
      <w:r w:rsidR="00770EFE" w:rsidRPr="007C6F05">
        <w:rPr>
          <w:rFonts w:cs="Calibri"/>
          <w:i/>
          <w:iCs/>
          <w:kern w:val="0"/>
          <w:szCs w:val="24"/>
        </w:rPr>
        <w:t xml:space="preserve">± </w:t>
      </w:r>
      <w:r w:rsidR="00770EFE">
        <w:rPr>
          <w:rFonts w:cs="Calibri"/>
          <w:i/>
          <w:iCs/>
          <w:kern w:val="0"/>
          <w:szCs w:val="24"/>
        </w:rPr>
        <w:t>1.3 if ‘Don’t know’ responses are excluded.</w:t>
      </w:r>
      <w:r w:rsidR="00770EFE" w:rsidRPr="00C85726">
        <w:rPr>
          <w:rFonts w:cs="Calibri"/>
          <w:i/>
          <w:iCs/>
          <w:kern w:val="0"/>
          <w:szCs w:val="24"/>
        </w:rPr>
        <w:t xml:space="preserve"> </w:t>
      </w:r>
    </w:p>
    <w:p w14:paraId="5330B284" w14:textId="1DF0E09D" w:rsidR="00320F64" w:rsidRPr="00C85726" w:rsidRDefault="00320F64" w:rsidP="00320F64">
      <w:pPr>
        <w:widowControl w:val="0"/>
        <w:autoSpaceDE w:val="0"/>
        <w:autoSpaceDN w:val="0"/>
        <w:adjustRightInd w:val="0"/>
        <w:spacing w:after="0" w:line="240" w:lineRule="auto"/>
        <w:rPr>
          <w:rFonts w:cs="Calibri"/>
          <w:i/>
          <w:iCs/>
          <w:kern w:val="0"/>
          <w:szCs w:val="24"/>
        </w:rPr>
      </w:pPr>
    </w:p>
    <w:p w14:paraId="51E8E643" w14:textId="53DCEBA0" w:rsidR="00FD422B" w:rsidRPr="00EA1B62" w:rsidRDefault="00846281" w:rsidP="00FD422B">
      <w:pPr>
        <w:widowControl w:val="0"/>
        <w:autoSpaceDE w:val="0"/>
        <w:autoSpaceDN w:val="0"/>
        <w:adjustRightInd w:val="0"/>
        <w:spacing w:after="0" w:line="240" w:lineRule="auto"/>
        <w:rPr>
          <w:rFonts w:cs="Calibri"/>
          <w:kern w:val="0"/>
          <w:szCs w:val="24"/>
        </w:rPr>
      </w:pPr>
      <w:r>
        <w:rPr>
          <w:rFonts w:cs="Calibri"/>
          <w:kern w:val="0"/>
          <w:szCs w:val="24"/>
        </w:rPr>
        <w:t>Respondents were almost twice as likely to support</w:t>
      </w:r>
      <w:r w:rsidR="00DD7B5F">
        <w:rPr>
          <w:rFonts w:cs="Calibri"/>
          <w:kern w:val="0"/>
          <w:szCs w:val="24"/>
        </w:rPr>
        <w:t xml:space="preserve"> measures to keep Council Tax increases as low as possible, even in this</w:t>
      </w:r>
      <w:r w:rsidR="00BA5617">
        <w:rPr>
          <w:rFonts w:cs="Calibri"/>
          <w:kern w:val="0"/>
          <w:szCs w:val="24"/>
        </w:rPr>
        <w:t xml:space="preserve"> would mean more services would be reduced or stopped (58.2% of all responses to this question, or </w:t>
      </w:r>
      <w:r w:rsidR="007C7ADB">
        <w:rPr>
          <w:rFonts w:cs="Calibri"/>
          <w:kern w:val="0"/>
          <w:szCs w:val="24"/>
        </w:rPr>
        <w:t>63.2% of responses excluding those answering ‘Don’t know’)</w:t>
      </w:r>
      <w:r w:rsidR="0085304A">
        <w:rPr>
          <w:rFonts w:cs="Calibri"/>
          <w:kern w:val="0"/>
          <w:szCs w:val="24"/>
        </w:rPr>
        <w:t>.</w:t>
      </w:r>
    </w:p>
    <w:p w14:paraId="37555EF6" w14:textId="77777777" w:rsidR="00971120" w:rsidRPr="008E201B" w:rsidRDefault="00971120" w:rsidP="00FF168F">
      <w:pPr>
        <w:widowControl w:val="0"/>
        <w:autoSpaceDE w:val="0"/>
        <w:autoSpaceDN w:val="0"/>
        <w:adjustRightInd w:val="0"/>
        <w:spacing w:after="0" w:line="240" w:lineRule="auto"/>
        <w:rPr>
          <w:rFonts w:cs="Calibri"/>
          <w:kern w:val="0"/>
          <w:szCs w:val="24"/>
        </w:rPr>
      </w:pPr>
    </w:p>
    <w:p w14:paraId="76427CDD" w14:textId="06BBE2B0" w:rsidR="00971120" w:rsidRPr="008E201B" w:rsidRDefault="0009143A" w:rsidP="00FF168F">
      <w:pPr>
        <w:widowControl w:val="0"/>
        <w:autoSpaceDE w:val="0"/>
        <w:autoSpaceDN w:val="0"/>
        <w:adjustRightInd w:val="0"/>
        <w:spacing w:after="0" w:line="240" w:lineRule="auto"/>
        <w:rPr>
          <w:rFonts w:cs="Calibri"/>
          <w:kern w:val="0"/>
          <w:szCs w:val="24"/>
        </w:rPr>
      </w:pPr>
      <w:r>
        <w:rPr>
          <w:noProof/>
        </w:rPr>
        <w:drawing>
          <wp:inline distT="0" distB="0" distL="0" distR="0" wp14:anchorId="46881224" wp14:editId="00C0FD23">
            <wp:extent cx="5775325" cy="3028315"/>
            <wp:effectExtent l="0" t="0" r="0" b="0"/>
            <wp:docPr id="96" name="Picture 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476CEB39" w14:textId="77777777" w:rsidR="00971120" w:rsidRDefault="00971120" w:rsidP="00FF168F">
      <w:pPr>
        <w:widowControl w:val="0"/>
        <w:autoSpaceDE w:val="0"/>
        <w:autoSpaceDN w:val="0"/>
        <w:adjustRightInd w:val="0"/>
        <w:spacing w:after="0" w:line="240" w:lineRule="auto"/>
        <w:rPr>
          <w:rFonts w:cs="Calibri"/>
          <w:kern w:val="0"/>
          <w:szCs w:val="24"/>
        </w:rPr>
      </w:pPr>
    </w:p>
    <w:p w14:paraId="10636EE0" w14:textId="18578F45" w:rsidR="00262E7D" w:rsidRPr="008E201B" w:rsidRDefault="008E67EE" w:rsidP="00FF168F">
      <w:pPr>
        <w:widowControl w:val="0"/>
        <w:autoSpaceDE w:val="0"/>
        <w:autoSpaceDN w:val="0"/>
        <w:adjustRightInd w:val="0"/>
        <w:spacing w:after="0" w:line="240" w:lineRule="auto"/>
        <w:rPr>
          <w:rFonts w:cs="Calibri"/>
          <w:kern w:val="0"/>
          <w:szCs w:val="24"/>
        </w:rPr>
      </w:pPr>
      <w:r>
        <w:rPr>
          <w:rFonts w:cs="Calibri"/>
          <w:kern w:val="0"/>
          <w:szCs w:val="24"/>
        </w:rPr>
        <w:t xml:space="preserve">Over 120 comments on Council Tax were received in response to the </w:t>
      </w:r>
      <w:r w:rsidR="00EB736D">
        <w:rPr>
          <w:rFonts w:cs="Calibri"/>
          <w:kern w:val="0"/>
          <w:szCs w:val="24"/>
        </w:rPr>
        <w:t xml:space="preserve">open question at the end of the section; details are available in </w:t>
      </w:r>
      <w:hyperlink w:anchor="_Appendix_37_–" w:history="1">
        <w:r w:rsidR="00EB736D" w:rsidRPr="00EB736D">
          <w:rPr>
            <w:rStyle w:val="Hyperlink"/>
            <w:rFonts w:cs="Calibri"/>
            <w:kern w:val="0"/>
            <w:szCs w:val="24"/>
          </w:rPr>
          <w:t>Appendix 37</w:t>
        </w:r>
      </w:hyperlink>
      <w:r w:rsidR="00EB736D">
        <w:rPr>
          <w:rFonts w:cs="Calibri"/>
          <w:kern w:val="0"/>
          <w:szCs w:val="24"/>
        </w:rPr>
        <w:t>.</w:t>
      </w:r>
    </w:p>
    <w:p w14:paraId="71A002E0" w14:textId="19DCE1D2" w:rsidR="00E04F59" w:rsidRDefault="00FD1F81" w:rsidP="00FF168F">
      <w:pPr>
        <w:widowControl w:val="0"/>
        <w:autoSpaceDE w:val="0"/>
        <w:autoSpaceDN w:val="0"/>
        <w:adjustRightInd w:val="0"/>
        <w:spacing w:after="0" w:line="240" w:lineRule="auto"/>
        <w:rPr>
          <w:rFonts w:cs="Calibri"/>
          <w:kern w:val="0"/>
          <w:szCs w:val="24"/>
        </w:rPr>
      </w:pPr>
      <w:r>
        <w:rPr>
          <w:rFonts w:cs="Calibri"/>
          <w:kern w:val="0"/>
          <w:szCs w:val="24"/>
        </w:rPr>
        <w:br w:type="page"/>
      </w:r>
      <w:r w:rsidR="00E04F59">
        <w:rPr>
          <w:rFonts w:cs="Calibri"/>
          <w:kern w:val="0"/>
          <w:szCs w:val="24"/>
        </w:rPr>
        <w:lastRenderedPageBreak/>
        <w:t>More than half of each demographic group analysed favoured</w:t>
      </w:r>
      <w:r w:rsidR="00A857C5">
        <w:rPr>
          <w:rFonts w:cs="Calibri"/>
          <w:kern w:val="0"/>
          <w:szCs w:val="24"/>
        </w:rPr>
        <w:t xml:space="preserve"> keeping any increases in Council Tax as low as possible, even if that meant some council-run services would be </w:t>
      </w:r>
      <w:r w:rsidR="008B0933">
        <w:rPr>
          <w:rFonts w:cs="Calibri"/>
          <w:kern w:val="0"/>
          <w:szCs w:val="24"/>
        </w:rPr>
        <w:t>reduced or stopped.</w:t>
      </w:r>
    </w:p>
    <w:p w14:paraId="480D59C8" w14:textId="77777777" w:rsidR="008B0933" w:rsidRDefault="008B0933" w:rsidP="00FF168F">
      <w:pPr>
        <w:widowControl w:val="0"/>
        <w:autoSpaceDE w:val="0"/>
        <w:autoSpaceDN w:val="0"/>
        <w:adjustRightInd w:val="0"/>
        <w:spacing w:after="0" w:line="240" w:lineRule="auto"/>
        <w:rPr>
          <w:rFonts w:cs="Calibri"/>
          <w:kern w:val="0"/>
          <w:szCs w:val="24"/>
        </w:rPr>
      </w:pPr>
    </w:p>
    <w:p w14:paraId="71E521FA" w14:textId="7A06CAD3" w:rsidR="00971120" w:rsidRDefault="00FD1F81" w:rsidP="00FF168F">
      <w:pPr>
        <w:widowControl w:val="0"/>
        <w:autoSpaceDE w:val="0"/>
        <w:autoSpaceDN w:val="0"/>
        <w:adjustRightInd w:val="0"/>
        <w:spacing w:after="0" w:line="240" w:lineRule="auto"/>
        <w:rPr>
          <w:rFonts w:cs="Calibri"/>
          <w:kern w:val="0"/>
          <w:szCs w:val="24"/>
        </w:rPr>
      </w:pPr>
      <w:r>
        <w:rPr>
          <w:rFonts w:cs="Calibri"/>
          <w:kern w:val="0"/>
          <w:szCs w:val="24"/>
        </w:rPr>
        <w:t>Support to minimise increases in Council Tax was highest amongst</w:t>
      </w:r>
      <w:r w:rsidR="00C530FC">
        <w:rPr>
          <w:rFonts w:cs="Calibri"/>
          <w:kern w:val="0"/>
          <w:szCs w:val="24"/>
        </w:rPr>
        <w:t xml:space="preserve"> respondents from a Minority Ethnicity (71.3%) and those identifying as disabled (69.9%</w:t>
      </w:r>
      <w:r w:rsidR="00E04F59">
        <w:rPr>
          <w:rFonts w:cs="Calibri"/>
          <w:kern w:val="0"/>
          <w:szCs w:val="24"/>
        </w:rPr>
        <w:t>).</w:t>
      </w:r>
    </w:p>
    <w:p w14:paraId="278BB603" w14:textId="77777777" w:rsidR="008B0933" w:rsidRPr="008E201B" w:rsidRDefault="008B0933" w:rsidP="00FF168F">
      <w:pPr>
        <w:widowControl w:val="0"/>
        <w:autoSpaceDE w:val="0"/>
        <w:autoSpaceDN w:val="0"/>
        <w:adjustRightInd w:val="0"/>
        <w:spacing w:after="0" w:line="240" w:lineRule="auto"/>
        <w:rPr>
          <w:rFonts w:cs="Calibri"/>
          <w:kern w:val="0"/>
          <w:szCs w:val="24"/>
        </w:rPr>
      </w:pPr>
    </w:p>
    <w:p w14:paraId="7C5E8F49" w14:textId="1D5BDAF1" w:rsidR="00EC4FDC" w:rsidRPr="00A06794" w:rsidRDefault="0009143A" w:rsidP="00EC4FDC">
      <w:pPr>
        <w:widowControl w:val="0"/>
        <w:autoSpaceDE w:val="0"/>
        <w:autoSpaceDN w:val="0"/>
        <w:adjustRightInd w:val="0"/>
        <w:spacing w:after="0" w:line="240" w:lineRule="auto"/>
        <w:rPr>
          <w:rFonts w:cs="Calibri"/>
          <w:b/>
          <w:bCs/>
          <w:i/>
          <w:iCs/>
          <w:kern w:val="0"/>
          <w:szCs w:val="24"/>
        </w:rPr>
      </w:pPr>
      <w:r w:rsidRPr="007F5EE4">
        <w:rPr>
          <w:noProof/>
        </w:rPr>
        <w:drawing>
          <wp:inline distT="0" distB="0" distL="0" distR="0" wp14:anchorId="6507C4FF" wp14:editId="03924489">
            <wp:extent cx="5761355" cy="4577080"/>
            <wp:effectExtent l="0" t="0" r="0" b="0"/>
            <wp:docPr id="476" name="Picture 4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r w:rsidR="00EC4FDC" w:rsidRPr="00DC61B6">
        <w:rPr>
          <w:i/>
          <w:iCs/>
          <w:noProof/>
        </w:rPr>
        <w:t xml:space="preserve"> </w:t>
      </w:r>
      <w:r w:rsidR="00EC4FDC" w:rsidRPr="00A06794">
        <w:rPr>
          <w:i/>
          <w:iCs/>
          <w:noProof/>
        </w:rPr>
        <w:t>Excludes ‘Don’t know’ responses</w:t>
      </w:r>
    </w:p>
    <w:p w14:paraId="6BD03A40" w14:textId="52ABDF27" w:rsidR="00971120" w:rsidRDefault="00971120" w:rsidP="00FF168F">
      <w:pPr>
        <w:widowControl w:val="0"/>
        <w:autoSpaceDE w:val="0"/>
        <w:autoSpaceDN w:val="0"/>
        <w:adjustRightInd w:val="0"/>
        <w:spacing w:after="0" w:line="240" w:lineRule="auto"/>
        <w:rPr>
          <w:noProof/>
        </w:rPr>
      </w:pPr>
    </w:p>
    <w:p w14:paraId="36D11335" w14:textId="77777777" w:rsidR="00AD68E9" w:rsidRDefault="00AD68E9" w:rsidP="00FF168F">
      <w:pPr>
        <w:widowControl w:val="0"/>
        <w:autoSpaceDE w:val="0"/>
        <w:autoSpaceDN w:val="0"/>
        <w:adjustRightInd w:val="0"/>
        <w:spacing w:after="0" w:line="240" w:lineRule="auto"/>
        <w:rPr>
          <w:noProof/>
        </w:rPr>
      </w:pPr>
    </w:p>
    <w:p w14:paraId="77F4E67B" w14:textId="7EC654F2" w:rsidR="00196C77" w:rsidRPr="00D707F3" w:rsidRDefault="00AD68E9" w:rsidP="00196C77">
      <w:pPr>
        <w:widowControl w:val="0"/>
        <w:autoSpaceDE w:val="0"/>
        <w:autoSpaceDN w:val="0"/>
        <w:adjustRightInd w:val="0"/>
        <w:spacing w:after="0" w:line="240" w:lineRule="auto"/>
        <w:rPr>
          <w:rFonts w:cs="Calibri"/>
          <w:b/>
          <w:bCs/>
          <w:color w:val="00B050"/>
          <w:kern w:val="0"/>
          <w:szCs w:val="24"/>
        </w:rPr>
      </w:pPr>
      <w:r>
        <w:rPr>
          <w:rFonts w:cs="Calibri"/>
          <w:kern w:val="0"/>
          <w:szCs w:val="24"/>
        </w:rPr>
        <w:t>There was no correlation with level of deprivation</w:t>
      </w:r>
      <w:r w:rsidR="00DC489C">
        <w:rPr>
          <w:rFonts w:cs="Calibri"/>
          <w:kern w:val="0"/>
          <w:szCs w:val="24"/>
        </w:rPr>
        <w:t xml:space="preserve"> (see </w:t>
      </w:r>
      <w:hyperlink w:anchor="_Appendix_35_–_1" w:history="1">
        <w:r w:rsidR="00DC489C" w:rsidRPr="0059364B">
          <w:rPr>
            <w:rStyle w:val="Hyperlink"/>
            <w:rFonts w:cs="Calibri"/>
            <w:kern w:val="0"/>
            <w:szCs w:val="24"/>
          </w:rPr>
          <w:t>Appendix 35</w:t>
        </w:r>
      </w:hyperlink>
      <w:r w:rsidR="0059364B">
        <w:rPr>
          <w:rFonts w:cs="Calibri"/>
          <w:kern w:val="0"/>
          <w:szCs w:val="24"/>
        </w:rPr>
        <w:t>).</w:t>
      </w:r>
      <w:r w:rsidR="008C7C96">
        <w:rPr>
          <w:rFonts w:cs="Calibri"/>
          <w:kern w:val="0"/>
          <w:szCs w:val="24"/>
        </w:rPr>
        <w:br w:type="page"/>
      </w:r>
      <w:r w:rsidR="00196C77" w:rsidRPr="00D707F3">
        <w:rPr>
          <w:rFonts w:cs="Calibri"/>
          <w:b/>
          <w:bCs/>
          <w:color w:val="00B050"/>
          <w:kern w:val="0"/>
          <w:szCs w:val="24"/>
        </w:rPr>
        <w:lastRenderedPageBreak/>
        <w:t>Child Friendly Cardiff Survey:</w:t>
      </w:r>
    </w:p>
    <w:p w14:paraId="2E123FEF" w14:textId="77777777" w:rsidR="00C04E51" w:rsidRDefault="00C04E51" w:rsidP="00C04E51">
      <w:pPr>
        <w:autoSpaceDE w:val="0"/>
        <w:autoSpaceDN w:val="0"/>
        <w:adjustRightInd w:val="0"/>
        <w:spacing w:after="0" w:line="240" w:lineRule="auto"/>
        <w:rPr>
          <w:rFonts w:cs="Calibri"/>
          <w:color w:val="4472C4"/>
          <w:kern w:val="0"/>
          <w:szCs w:val="24"/>
        </w:rPr>
      </w:pPr>
      <w:r>
        <w:rPr>
          <w:rFonts w:cs="Calibri"/>
          <w:color w:val="4472C4"/>
          <w:kern w:val="0"/>
          <w:szCs w:val="24"/>
        </w:rPr>
        <w:t>The Council needs to find £30.5 million next year due to higher costs and more people needing services. This consultation suggests ways to save money, like changing, cutting, or removing some services and increasing income. Council Tax, which is 26% of the Council's budget, is one way to get more money. A 1% rise in Council Tax would bring in an extra £1.7 million to help save some services. The Council suggests raising it by 3%. But with the cost-of-living crisis affecting everyone, the Council wants to know how people feel about increasing Council Tax to keep services going.</w:t>
      </w:r>
    </w:p>
    <w:p w14:paraId="03036E9B" w14:textId="0D2B75EA" w:rsidR="00767CC0" w:rsidRDefault="00C04E51" w:rsidP="00C04E51">
      <w:pPr>
        <w:widowControl w:val="0"/>
        <w:autoSpaceDE w:val="0"/>
        <w:autoSpaceDN w:val="0"/>
        <w:adjustRightInd w:val="0"/>
        <w:spacing w:after="0" w:line="240" w:lineRule="auto"/>
        <w:rPr>
          <w:rFonts w:cs="Calibri"/>
          <w:color w:val="4472C4"/>
          <w:kern w:val="0"/>
          <w:sz w:val="22"/>
        </w:rPr>
      </w:pPr>
      <w:r>
        <w:rPr>
          <w:rFonts w:cs="Calibri"/>
          <w:b/>
          <w:bCs/>
          <w:color w:val="4472C4"/>
          <w:kern w:val="0"/>
          <w:szCs w:val="24"/>
        </w:rPr>
        <w:t>Which of the following options would you prefer?</w:t>
      </w:r>
    </w:p>
    <w:p w14:paraId="2951EB8B" w14:textId="77777777" w:rsidR="00FD422B" w:rsidRDefault="00FD422B" w:rsidP="00FD422B">
      <w:pPr>
        <w:widowControl w:val="0"/>
        <w:autoSpaceDE w:val="0"/>
        <w:autoSpaceDN w:val="0"/>
        <w:adjustRightInd w:val="0"/>
        <w:spacing w:after="0" w:line="240" w:lineRule="auto"/>
        <w:rPr>
          <w:rFonts w:cs="Calibri"/>
          <w:kern w:val="0"/>
          <w:szCs w:val="24"/>
        </w:rPr>
      </w:pPr>
    </w:p>
    <w:p w14:paraId="46C60ADD" w14:textId="07D14461" w:rsidR="00FD422B" w:rsidRDefault="00FD422B" w:rsidP="00FD422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293879">
        <w:rPr>
          <w:rFonts w:cs="Calibri"/>
          <w:i/>
          <w:iCs/>
          <w:kern w:val="0"/>
          <w:szCs w:val="24"/>
        </w:rPr>
        <w:t>86</w:t>
      </w:r>
      <w:r>
        <w:rPr>
          <w:rFonts w:cs="Calibri"/>
          <w:i/>
          <w:iCs/>
          <w:kern w:val="0"/>
          <w:szCs w:val="24"/>
        </w:rPr>
        <w:t xml:space="preserve"> </w:t>
      </w:r>
      <w:r w:rsidRPr="00C85726">
        <w:rPr>
          <w:rFonts w:cs="Calibri"/>
          <w:i/>
          <w:iCs/>
          <w:kern w:val="0"/>
          <w:szCs w:val="24"/>
        </w:rPr>
        <w:t xml:space="preserve">were received for this question, giving a response rate of </w:t>
      </w:r>
      <w:r w:rsidR="00E43884">
        <w:rPr>
          <w:rFonts w:cs="Calibri"/>
          <w:i/>
          <w:iCs/>
          <w:kern w:val="0"/>
          <w:szCs w:val="24"/>
        </w:rPr>
        <w:t>83.5</w:t>
      </w:r>
      <w:r w:rsidRPr="00C85726">
        <w:rPr>
          <w:rFonts w:cs="Calibri"/>
          <w:i/>
          <w:iCs/>
          <w:kern w:val="0"/>
          <w:szCs w:val="24"/>
        </w:rPr>
        <w:t>%</w:t>
      </w:r>
      <w:r>
        <w:rPr>
          <w:rFonts w:cs="Calibri"/>
          <w:i/>
          <w:iCs/>
          <w:kern w:val="0"/>
          <w:szCs w:val="24"/>
        </w:rPr>
        <w:t>.</w:t>
      </w:r>
    </w:p>
    <w:p w14:paraId="12A10331" w14:textId="0D893C5E" w:rsidR="00770EFE" w:rsidRPr="00C85726" w:rsidRDefault="00FD422B" w:rsidP="00770EFE">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602B56">
        <w:rPr>
          <w:rFonts w:cs="Calibri"/>
          <w:i/>
          <w:iCs/>
          <w:kern w:val="0"/>
          <w:szCs w:val="24"/>
        </w:rPr>
        <w:t>10.6</w:t>
      </w:r>
      <w:r>
        <w:rPr>
          <w:rFonts w:cs="Calibri"/>
          <w:i/>
          <w:iCs/>
          <w:kern w:val="0"/>
          <w:szCs w:val="24"/>
        </w:rPr>
        <w:t>.</w:t>
      </w:r>
      <w:r w:rsidRPr="00C85726">
        <w:rPr>
          <w:rFonts w:cs="Calibri"/>
          <w:i/>
          <w:iCs/>
          <w:kern w:val="0"/>
          <w:szCs w:val="24"/>
        </w:rPr>
        <w:t xml:space="preserve"> </w:t>
      </w:r>
      <w:r w:rsidR="00770EFE">
        <w:rPr>
          <w:rFonts w:cs="Calibri"/>
          <w:i/>
          <w:iCs/>
          <w:kern w:val="0"/>
          <w:szCs w:val="24"/>
        </w:rPr>
        <w:t xml:space="preserve">or </w:t>
      </w:r>
      <w:r w:rsidR="00770EFE" w:rsidRPr="007C6F05">
        <w:rPr>
          <w:rFonts w:cs="Calibri"/>
          <w:i/>
          <w:iCs/>
          <w:kern w:val="0"/>
          <w:szCs w:val="24"/>
        </w:rPr>
        <w:t xml:space="preserve">± </w:t>
      </w:r>
      <w:r w:rsidR="00602B56">
        <w:rPr>
          <w:rFonts w:cs="Calibri"/>
          <w:i/>
          <w:iCs/>
          <w:kern w:val="0"/>
          <w:szCs w:val="24"/>
        </w:rPr>
        <w:t>13.2</w:t>
      </w:r>
      <w:r w:rsidR="00F82C1C">
        <w:rPr>
          <w:rFonts w:cs="Calibri"/>
          <w:i/>
          <w:iCs/>
          <w:kern w:val="0"/>
          <w:szCs w:val="24"/>
        </w:rPr>
        <w:t xml:space="preserve"> </w:t>
      </w:r>
      <w:r w:rsidR="00770EFE">
        <w:rPr>
          <w:rFonts w:cs="Calibri"/>
          <w:i/>
          <w:iCs/>
          <w:kern w:val="0"/>
          <w:szCs w:val="24"/>
        </w:rPr>
        <w:t>if ‘Don’t know’ responses are excluded.</w:t>
      </w:r>
      <w:r w:rsidR="00770EFE" w:rsidRPr="00C85726">
        <w:rPr>
          <w:rFonts w:cs="Calibri"/>
          <w:i/>
          <w:iCs/>
          <w:kern w:val="0"/>
          <w:szCs w:val="24"/>
        </w:rPr>
        <w:t xml:space="preserve"> </w:t>
      </w:r>
    </w:p>
    <w:p w14:paraId="369B922F" w14:textId="460422E0" w:rsidR="00FD422B" w:rsidRPr="00C85726" w:rsidRDefault="00FD422B" w:rsidP="00FD422B">
      <w:pPr>
        <w:widowControl w:val="0"/>
        <w:autoSpaceDE w:val="0"/>
        <w:autoSpaceDN w:val="0"/>
        <w:adjustRightInd w:val="0"/>
        <w:spacing w:after="0" w:line="240" w:lineRule="auto"/>
        <w:rPr>
          <w:rFonts w:cs="Calibri"/>
          <w:i/>
          <w:iCs/>
          <w:kern w:val="0"/>
          <w:szCs w:val="24"/>
        </w:rPr>
      </w:pPr>
    </w:p>
    <w:p w14:paraId="46025409" w14:textId="1121D3D8" w:rsidR="00767CC0" w:rsidRDefault="004718C6" w:rsidP="00FF168F">
      <w:pPr>
        <w:widowControl w:val="0"/>
        <w:autoSpaceDE w:val="0"/>
        <w:autoSpaceDN w:val="0"/>
        <w:adjustRightInd w:val="0"/>
        <w:spacing w:after="0" w:line="240" w:lineRule="auto"/>
        <w:rPr>
          <w:rFonts w:cs="Calibri"/>
          <w:kern w:val="0"/>
          <w:szCs w:val="24"/>
        </w:rPr>
      </w:pPr>
      <w:r>
        <w:rPr>
          <w:rFonts w:cs="Calibri"/>
          <w:kern w:val="0"/>
          <w:szCs w:val="24"/>
        </w:rPr>
        <w:t xml:space="preserve">Younger respondents taking part in the Child Friendly Cardiff budget consultation were also more likely to </w:t>
      </w:r>
      <w:r w:rsidR="00266720">
        <w:rPr>
          <w:rFonts w:cs="Calibri"/>
          <w:kern w:val="0"/>
          <w:szCs w:val="24"/>
        </w:rPr>
        <w:t>support keeping Council Tax bills as low as possible, rather than increasing Council Tax to protect services</w:t>
      </w:r>
      <w:r w:rsidR="00CC6E69">
        <w:rPr>
          <w:rFonts w:cs="Calibri"/>
          <w:kern w:val="0"/>
          <w:szCs w:val="24"/>
        </w:rPr>
        <w:t xml:space="preserve"> (44.2%, rising to 69.1% if ‘Don’t know’ responses are excluded)</w:t>
      </w:r>
      <w:r w:rsidR="0009143A">
        <w:rPr>
          <w:rFonts w:cs="Calibri"/>
          <w:kern w:val="0"/>
          <w:szCs w:val="24"/>
        </w:rPr>
        <w:t>.</w:t>
      </w:r>
      <w:r>
        <w:rPr>
          <w:rFonts w:cs="Calibri"/>
          <w:kern w:val="0"/>
          <w:szCs w:val="24"/>
        </w:rPr>
        <w:t xml:space="preserve"> </w:t>
      </w:r>
    </w:p>
    <w:p w14:paraId="197DC660" w14:textId="77777777" w:rsidR="0009143A" w:rsidRDefault="0009143A" w:rsidP="00FF168F">
      <w:pPr>
        <w:widowControl w:val="0"/>
        <w:autoSpaceDE w:val="0"/>
        <w:autoSpaceDN w:val="0"/>
        <w:adjustRightInd w:val="0"/>
        <w:spacing w:after="0" w:line="240" w:lineRule="auto"/>
        <w:rPr>
          <w:rFonts w:cs="Calibri"/>
          <w:kern w:val="0"/>
          <w:szCs w:val="24"/>
        </w:rPr>
      </w:pPr>
    </w:p>
    <w:p w14:paraId="4D9E4E47" w14:textId="01064ED6" w:rsidR="007C124D" w:rsidRPr="008E201B" w:rsidRDefault="00055E93" w:rsidP="00FF168F">
      <w:pPr>
        <w:widowControl w:val="0"/>
        <w:autoSpaceDE w:val="0"/>
        <w:autoSpaceDN w:val="0"/>
        <w:adjustRightInd w:val="0"/>
        <w:spacing w:after="0" w:line="240" w:lineRule="auto"/>
        <w:rPr>
          <w:rFonts w:cs="Calibri"/>
          <w:kern w:val="0"/>
          <w:szCs w:val="24"/>
        </w:rPr>
      </w:pPr>
      <w:r>
        <w:rPr>
          <w:noProof/>
        </w:rPr>
        <w:drawing>
          <wp:inline distT="0" distB="0" distL="0" distR="0" wp14:anchorId="6A0B18D1" wp14:editId="2C90A684">
            <wp:extent cx="5760720" cy="3032760"/>
            <wp:effectExtent l="0" t="0" r="11430" b="15240"/>
            <wp:docPr id="1015429089" name="Chart 1">
              <a:extLst xmlns:a="http://schemas.openxmlformats.org/drawingml/2006/main">
                <a:ext uri="{FF2B5EF4-FFF2-40B4-BE49-F238E27FC236}">
                  <a16:creationId xmlns:a16="http://schemas.microsoft.com/office/drawing/2014/main" id="{00000000-0008-0000-1B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5BAE2534" w14:textId="0E419C25" w:rsidR="00D2018A" w:rsidRDefault="00CC6E69" w:rsidP="00D2018A">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D2018A">
        <w:rPr>
          <w:rFonts w:cs="Calibri"/>
          <w:color w:val="4472C4"/>
          <w:kern w:val="0"/>
          <w:szCs w:val="24"/>
        </w:rPr>
        <w:lastRenderedPageBreak/>
        <w:t xml:space="preserve">The Administration continues to consider Education its top priority, alongside Social Services, and we know from the Ask Cardiff survey that these are the public's priorities, too. The Council proposes to continue to prioritise schools. </w:t>
      </w:r>
    </w:p>
    <w:p w14:paraId="794C8AA6" w14:textId="42D61A4D" w:rsidR="00FF168F" w:rsidRDefault="00D2018A" w:rsidP="00D2018A">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support this proposal?</w:t>
      </w:r>
    </w:p>
    <w:p w14:paraId="0A478500" w14:textId="77777777" w:rsidR="00FD422B" w:rsidRDefault="00FD422B" w:rsidP="00FD422B">
      <w:pPr>
        <w:widowControl w:val="0"/>
        <w:autoSpaceDE w:val="0"/>
        <w:autoSpaceDN w:val="0"/>
        <w:adjustRightInd w:val="0"/>
        <w:spacing w:after="0" w:line="240" w:lineRule="auto"/>
        <w:rPr>
          <w:rFonts w:cs="Calibri"/>
          <w:kern w:val="0"/>
          <w:szCs w:val="24"/>
        </w:rPr>
      </w:pPr>
    </w:p>
    <w:p w14:paraId="10F564DF" w14:textId="16A5204B"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F13FD8">
        <w:rPr>
          <w:rFonts w:cs="Calibri"/>
          <w:i/>
          <w:iCs/>
          <w:kern w:val="0"/>
          <w:szCs w:val="24"/>
        </w:rPr>
        <w:t>5,818</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7B3144">
        <w:rPr>
          <w:rFonts w:cs="Calibri"/>
          <w:i/>
          <w:iCs/>
          <w:kern w:val="0"/>
          <w:szCs w:val="24"/>
        </w:rPr>
        <w:t>64.6</w:t>
      </w:r>
      <w:r w:rsidRPr="00C85726">
        <w:rPr>
          <w:rFonts w:cs="Calibri"/>
          <w:i/>
          <w:iCs/>
          <w:kern w:val="0"/>
          <w:szCs w:val="24"/>
        </w:rPr>
        <w:t>%</w:t>
      </w:r>
      <w:r>
        <w:rPr>
          <w:rFonts w:cs="Calibri"/>
          <w:i/>
          <w:iCs/>
          <w:kern w:val="0"/>
          <w:szCs w:val="24"/>
        </w:rPr>
        <w:t>.</w:t>
      </w:r>
    </w:p>
    <w:p w14:paraId="312B7436" w14:textId="55995A9C"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240E5">
        <w:rPr>
          <w:rFonts w:cs="Calibri"/>
          <w:i/>
          <w:iCs/>
          <w:kern w:val="0"/>
          <w:szCs w:val="24"/>
        </w:rPr>
        <w:t xml:space="preserve">1.2, or </w:t>
      </w:r>
      <w:r w:rsidR="005240E5" w:rsidRPr="007C6F05">
        <w:rPr>
          <w:rFonts w:cs="Calibri"/>
          <w:i/>
          <w:iCs/>
          <w:kern w:val="0"/>
          <w:szCs w:val="24"/>
        </w:rPr>
        <w:t xml:space="preserve">± </w:t>
      </w:r>
      <w:r w:rsidR="005240E5">
        <w:rPr>
          <w:rFonts w:cs="Calibri"/>
          <w:i/>
          <w:iCs/>
          <w:kern w:val="0"/>
          <w:szCs w:val="24"/>
        </w:rPr>
        <w:t>1.3 if ‘Don’t know’ responses are excluded</w:t>
      </w:r>
      <w:r>
        <w:rPr>
          <w:rFonts w:cs="Calibri"/>
          <w:i/>
          <w:iCs/>
          <w:kern w:val="0"/>
          <w:szCs w:val="24"/>
        </w:rPr>
        <w:t>.</w:t>
      </w:r>
      <w:r w:rsidRPr="00C85726">
        <w:rPr>
          <w:rFonts w:cs="Calibri"/>
          <w:i/>
          <w:iCs/>
          <w:kern w:val="0"/>
          <w:szCs w:val="24"/>
        </w:rPr>
        <w:t xml:space="preserve"> </w:t>
      </w:r>
    </w:p>
    <w:p w14:paraId="39F8EBFC" w14:textId="77777777" w:rsidR="00FD422B" w:rsidRPr="00EA1B62" w:rsidRDefault="00FD422B" w:rsidP="00FD422B">
      <w:pPr>
        <w:widowControl w:val="0"/>
        <w:autoSpaceDE w:val="0"/>
        <w:autoSpaceDN w:val="0"/>
        <w:adjustRightInd w:val="0"/>
        <w:spacing w:after="0" w:line="240" w:lineRule="auto"/>
        <w:rPr>
          <w:rFonts w:cs="Calibri"/>
          <w:kern w:val="0"/>
          <w:szCs w:val="24"/>
        </w:rPr>
      </w:pPr>
    </w:p>
    <w:p w14:paraId="050D9AE1" w14:textId="3254B881" w:rsidR="00D2018A" w:rsidRDefault="00081BBE" w:rsidP="00D2018A">
      <w:pPr>
        <w:widowControl w:val="0"/>
        <w:autoSpaceDE w:val="0"/>
        <w:autoSpaceDN w:val="0"/>
        <w:adjustRightInd w:val="0"/>
        <w:spacing w:after="0" w:line="240" w:lineRule="auto"/>
        <w:rPr>
          <w:rFonts w:cs="Calibri"/>
          <w:kern w:val="0"/>
          <w:szCs w:val="24"/>
        </w:rPr>
      </w:pPr>
      <w:r w:rsidRPr="00081BBE">
        <w:rPr>
          <w:rFonts w:cs="Calibri"/>
          <w:kern w:val="0"/>
          <w:szCs w:val="24"/>
        </w:rPr>
        <w:t>There</w:t>
      </w:r>
      <w:r>
        <w:rPr>
          <w:rFonts w:cs="Calibri"/>
          <w:kern w:val="0"/>
          <w:szCs w:val="24"/>
        </w:rPr>
        <w:t xml:space="preserve"> was clear support to prioritise school budgets</w:t>
      </w:r>
      <w:r w:rsidR="00B01195">
        <w:rPr>
          <w:rFonts w:cs="Calibri"/>
          <w:kern w:val="0"/>
          <w:szCs w:val="24"/>
        </w:rPr>
        <w:t>, with 67.7% of all respondents supporting this proposal, rising to 75.4% if ‘Don’t know’ responses are excluded.</w:t>
      </w:r>
    </w:p>
    <w:p w14:paraId="15DACFA0" w14:textId="77777777" w:rsidR="00B01195" w:rsidRPr="00081BBE" w:rsidRDefault="00B01195" w:rsidP="00D2018A">
      <w:pPr>
        <w:widowControl w:val="0"/>
        <w:autoSpaceDE w:val="0"/>
        <w:autoSpaceDN w:val="0"/>
        <w:adjustRightInd w:val="0"/>
        <w:spacing w:after="0" w:line="240" w:lineRule="auto"/>
        <w:rPr>
          <w:rFonts w:cs="Calibri"/>
          <w:kern w:val="0"/>
          <w:szCs w:val="24"/>
        </w:rPr>
      </w:pPr>
    </w:p>
    <w:p w14:paraId="11EA00C4" w14:textId="2A6B8289" w:rsidR="002B54DB" w:rsidRDefault="0009143A" w:rsidP="00D2018A">
      <w:pPr>
        <w:widowControl w:val="0"/>
        <w:autoSpaceDE w:val="0"/>
        <w:autoSpaceDN w:val="0"/>
        <w:adjustRightInd w:val="0"/>
        <w:spacing w:after="0" w:line="240" w:lineRule="auto"/>
        <w:rPr>
          <w:rFonts w:cs="Calibri"/>
          <w:b/>
          <w:bCs/>
          <w:kern w:val="0"/>
          <w:szCs w:val="24"/>
        </w:rPr>
      </w:pPr>
      <w:r>
        <w:rPr>
          <w:noProof/>
        </w:rPr>
        <w:drawing>
          <wp:inline distT="0" distB="0" distL="0" distR="0" wp14:anchorId="47430073" wp14:editId="3EE676E2">
            <wp:extent cx="5775325" cy="2451100"/>
            <wp:effectExtent l="0" t="0" r="0" b="0"/>
            <wp:docPr id="100" name="Picture 1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094300FE" w14:textId="77777777" w:rsidR="002B54DB" w:rsidRDefault="002B54DB" w:rsidP="00D2018A">
      <w:pPr>
        <w:widowControl w:val="0"/>
        <w:autoSpaceDE w:val="0"/>
        <w:autoSpaceDN w:val="0"/>
        <w:adjustRightInd w:val="0"/>
        <w:spacing w:after="0" w:line="240" w:lineRule="auto"/>
        <w:rPr>
          <w:rFonts w:cs="Calibri"/>
          <w:kern w:val="0"/>
          <w:szCs w:val="24"/>
        </w:rPr>
      </w:pPr>
    </w:p>
    <w:p w14:paraId="31872CE6" w14:textId="77777777" w:rsidR="00626CA5" w:rsidRDefault="00626CA5" w:rsidP="00D2018A">
      <w:pPr>
        <w:widowControl w:val="0"/>
        <w:autoSpaceDE w:val="0"/>
        <w:autoSpaceDN w:val="0"/>
        <w:adjustRightInd w:val="0"/>
        <w:spacing w:after="0" w:line="240" w:lineRule="auto"/>
        <w:rPr>
          <w:rFonts w:cs="Calibri"/>
          <w:kern w:val="0"/>
          <w:szCs w:val="24"/>
        </w:rPr>
      </w:pPr>
    </w:p>
    <w:p w14:paraId="39B9EC8F" w14:textId="77777777" w:rsidR="00626CA5" w:rsidRPr="008B71CF" w:rsidRDefault="00626CA5" w:rsidP="00D2018A">
      <w:pPr>
        <w:widowControl w:val="0"/>
        <w:autoSpaceDE w:val="0"/>
        <w:autoSpaceDN w:val="0"/>
        <w:adjustRightInd w:val="0"/>
        <w:spacing w:after="0" w:line="240" w:lineRule="auto"/>
        <w:rPr>
          <w:rFonts w:cs="Calibri"/>
          <w:kern w:val="0"/>
          <w:szCs w:val="24"/>
        </w:rPr>
      </w:pPr>
    </w:p>
    <w:p w14:paraId="04D58732" w14:textId="2B6AD893" w:rsidR="0066318F" w:rsidRDefault="008B71CF" w:rsidP="00D2018A">
      <w:pPr>
        <w:widowControl w:val="0"/>
        <w:autoSpaceDE w:val="0"/>
        <w:autoSpaceDN w:val="0"/>
        <w:adjustRightInd w:val="0"/>
        <w:spacing w:after="0" w:line="240" w:lineRule="auto"/>
        <w:rPr>
          <w:rFonts w:cs="Calibri"/>
          <w:kern w:val="0"/>
          <w:szCs w:val="24"/>
        </w:rPr>
      </w:pPr>
      <w:r w:rsidRPr="008B71CF">
        <w:rPr>
          <w:rFonts w:cs="Calibri"/>
          <w:kern w:val="0"/>
          <w:szCs w:val="24"/>
        </w:rPr>
        <w:t>Forty comments</w:t>
      </w:r>
      <w:r w:rsidR="00484BC8">
        <w:rPr>
          <w:rFonts w:cs="Calibri"/>
          <w:kern w:val="0"/>
          <w:szCs w:val="24"/>
        </w:rPr>
        <w:t xml:space="preserve"> on school budgets were received in response to the open question at the end of this section, </w:t>
      </w:r>
      <w:r w:rsidR="00626CA5">
        <w:rPr>
          <w:rFonts w:cs="Calibri"/>
          <w:kern w:val="0"/>
          <w:szCs w:val="24"/>
        </w:rPr>
        <w:t xml:space="preserve">with details of this in </w:t>
      </w:r>
      <w:hyperlink w:anchor="_Appendix_37_–" w:history="1">
        <w:r w:rsidR="00626CA5" w:rsidRPr="00626CA5">
          <w:rPr>
            <w:rStyle w:val="Hyperlink"/>
            <w:rFonts w:cs="Calibri"/>
            <w:kern w:val="0"/>
            <w:szCs w:val="24"/>
          </w:rPr>
          <w:t>Appendix 37</w:t>
        </w:r>
      </w:hyperlink>
      <w:r w:rsidR="00626CA5">
        <w:rPr>
          <w:rFonts w:cs="Calibri"/>
          <w:kern w:val="0"/>
          <w:szCs w:val="24"/>
        </w:rPr>
        <w:t>.</w:t>
      </w:r>
    </w:p>
    <w:p w14:paraId="346B3012" w14:textId="77777777" w:rsidR="00626CA5" w:rsidRDefault="00626CA5" w:rsidP="00D2018A">
      <w:pPr>
        <w:widowControl w:val="0"/>
        <w:autoSpaceDE w:val="0"/>
        <w:autoSpaceDN w:val="0"/>
        <w:adjustRightInd w:val="0"/>
        <w:spacing w:after="0" w:line="240" w:lineRule="auto"/>
        <w:rPr>
          <w:rFonts w:cs="Calibri"/>
          <w:kern w:val="0"/>
          <w:szCs w:val="24"/>
        </w:rPr>
      </w:pPr>
    </w:p>
    <w:p w14:paraId="54C3B938" w14:textId="2A75FB9A" w:rsidR="00626CA5" w:rsidRDefault="00626CA5" w:rsidP="00D2018A">
      <w:pPr>
        <w:widowControl w:val="0"/>
        <w:autoSpaceDE w:val="0"/>
        <w:autoSpaceDN w:val="0"/>
        <w:adjustRightInd w:val="0"/>
        <w:spacing w:after="0" w:line="240" w:lineRule="auto"/>
        <w:rPr>
          <w:rFonts w:cs="Calibri"/>
          <w:kern w:val="0"/>
          <w:szCs w:val="24"/>
        </w:rPr>
      </w:pPr>
      <w:r>
        <w:rPr>
          <w:rFonts w:cs="Calibri"/>
          <w:kern w:val="0"/>
          <w:szCs w:val="24"/>
        </w:rPr>
        <w:br w:type="page"/>
      </w:r>
      <w:r>
        <w:rPr>
          <w:rFonts w:cs="Calibri"/>
          <w:kern w:val="0"/>
          <w:szCs w:val="24"/>
        </w:rPr>
        <w:lastRenderedPageBreak/>
        <w:t>There</w:t>
      </w:r>
      <w:r w:rsidR="00D67AC3">
        <w:rPr>
          <w:rFonts w:cs="Calibri"/>
          <w:kern w:val="0"/>
          <w:szCs w:val="24"/>
        </w:rPr>
        <w:t xml:space="preserve"> was generally a consensus of opinion that school budgets should be prioritise</w:t>
      </w:r>
      <w:r w:rsidR="00AF0C59">
        <w:rPr>
          <w:rFonts w:cs="Calibri"/>
          <w:kern w:val="0"/>
          <w:szCs w:val="24"/>
        </w:rPr>
        <w:t>d, with stronger levels of support amongst respondents with children in their households (</w:t>
      </w:r>
      <w:r w:rsidR="00AD0DF2">
        <w:rPr>
          <w:rFonts w:cs="Calibri"/>
          <w:kern w:val="0"/>
          <w:szCs w:val="24"/>
        </w:rPr>
        <w:t>8</w:t>
      </w:r>
      <w:r w:rsidR="00421C3F">
        <w:rPr>
          <w:rFonts w:cs="Calibri"/>
          <w:kern w:val="0"/>
          <w:szCs w:val="24"/>
        </w:rPr>
        <w:t>7</w:t>
      </w:r>
      <w:r w:rsidR="00AD0DF2">
        <w:rPr>
          <w:rFonts w:cs="Calibri"/>
          <w:kern w:val="0"/>
          <w:szCs w:val="24"/>
        </w:rPr>
        <w:t>.4%</w:t>
      </w:r>
      <w:r w:rsidR="00421C3F">
        <w:rPr>
          <w:rFonts w:cs="Calibri"/>
          <w:kern w:val="0"/>
          <w:szCs w:val="24"/>
        </w:rPr>
        <w:t>, excluding ‘Don’t know’ responses</w:t>
      </w:r>
      <w:r w:rsidR="00AD0DF2">
        <w:rPr>
          <w:rFonts w:cs="Calibri"/>
          <w:kern w:val="0"/>
          <w:szCs w:val="24"/>
        </w:rPr>
        <w:t>)</w:t>
      </w:r>
      <w:r w:rsidR="00AF0C59">
        <w:rPr>
          <w:rFonts w:cs="Calibri"/>
          <w:kern w:val="0"/>
          <w:szCs w:val="24"/>
        </w:rPr>
        <w:t>.</w:t>
      </w:r>
    </w:p>
    <w:p w14:paraId="7B76BA06" w14:textId="77777777" w:rsidR="00AF0C59" w:rsidRPr="008B71CF" w:rsidRDefault="00AF0C59" w:rsidP="00D2018A">
      <w:pPr>
        <w:widowControl w:val="0"/>
        <w:autoSpaceDE w:val="0"/>
        <w:autoSpaceDN w:val="0"/>
        <w:adjustRightInd w:val="0"/>
        <w:spacing w:after="0" w:line="240" w:lineRule="auto"/>
        <w:rPr>
          <w:rFonts w:cs="Calibri"/>
          <w:kern w:val="0"/>
          <w:szCs w:val="24"/>
        </w:rPr>
      </w:pPr>
    </w:p>
    <w:p w14:paraId="4C6855B0" w14:textId="4CC666EA" w:rsidR="00E556EB" w:rsidRPr="00A06794" w:rsidRDefault="0009143A" w:rsidP="00E556EB">
      <w:pPr>
        <w:widowControl w:val="0"/>
        <w:autoSpaceDE w:val="0"/>
        <w:autoSpaceDN w:val="0"/>
        <w:adjustRightInd w:val="0"/>
        <w:spacing w:after="0" w:line="240" w:lineRule="auto"/>
        <w:rPr>
          <w:rFonts w:cs="Calibri"/>
          <w:b/>
          <w:bCs/>
          <w:i/>
          <w:iCs/>
          <w:kern w:val="0"/>
          <w:szCs w:val="24"/>
        </w:rPr>
      </w:pPr>
      <w:r w:rsidRPr="007F5EE4">
        <w:rPr>
          <w:noProof/>
        </w:rPr>
        <w:drawing>
          <wp:inline distT="0" distB="0" distL="0" distR="0" wp14:anchorId="0CC228DA" wp14:editId="33A7F09C">
            <wp:extent cx="5761355" cy="4026535"/>
            <wp:effectExtent l="0" t="0" r="0" b="0"/>
            <wp:docPr id="90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r w:rsidR="00E556EB" w:rsidRPr="00DC61B6">
        <w:rPr>
          <w:i/>
          <w:iCs/>
          <w:noProof/>
        </w:rPr>
        <w:t xml:space="preserve"> </w:t>
      </w:r>
      <w:r w:rsidR="00E556EB" w:rsidRPr="00A06794">
        <w:rPr>
          <w:i/>
          <w:iCs/>
          <w:noProof/>
        </w:rPr>
        <w:t>Excludes ‘Don’t know’ responses</w:t>
      </w:r>
    </w:p>
    <w:p w14:paraId="11387131" w14:textId="59AC1BAD" w:rsidR="002B54DB" w:rsidRDefault="002B54DB" w:rsidP="00D2018A">
      <w:pPr>
        <w:widowControl w:val="0"/>
        <w:autoSpaceDE w:val="0"/>
        <w:autoSpaceDN w:val="0"/>
        <w:adjustRightInd w:val="0"/>
        <w:spacing w:after="0" w:line="240" w:lineRule="auto"/>
        <w:rPr>
          <w:rFonts w:cs="Calibri"/>
          <w:b/>
          <w:bCs/>
          <w:kern w:val="0"/>
          <w:szCs w:val="24"/>
        </w:rPr>
      </w:pPr>
    </w:p>
    <w:p w14:paraId="190DFBEC" w14:textId="77777777" w:rsidR="00E556EB" w:rsidRDefault="00E556EB" w:rsidP="00D2018A">
      <w:pPr>
        <w:widowControl w:val="0"/>
        <w:autoSpaceDE w:val="0"/>
        <w:autoSpaceDN w:val="0"/>
        <w:adjustRightInd w:val="0"/>
        <w:spacing w:after="0" w:line="240" w:lineRule="auto"/>
        <w:rPr>
          <w:rFonts w:cs="Calibri"/>
          <w:b/>
          <w:bCs/>
          <w:kern w:val="0"/>
          <w:szCs w:val="24"/>
        </w:rPr>
      </w:pPr>
    </w:p>
    <w:p w14:paraId="6CBED671" w14:textId="373A5560" w:rsidR="002B54DB" w:rsidRPr="00626CA5" w:rsidRDefault="00E556EB" w:rsidP="00D2018A">
      <w:pPr>
        <w:widowControl w:val="0"/>
        <w:autoSpaceDE w:val="0"/>
        <w:autoSpaceDN w:val="0"/>
        <w:adjustRightInd w:val="0"/>
        <w:spacing w:after="0" w:line="240" w:lineRule="auto"/>
        <w:rPr>
          <w:rFonts w:cs="Calibri"/>
          <w:kern w:val="0"/>
          <w:szCs w:val="24"/>
        </w:rPr>
      </w:pPr>
      <w:r>
        <w:rPr>
          <w:rFonts w:cs="Calibri"/>
          <w:kern w:val="0"/>
          <w:szCs w:val="24"/>
        </w:rPr>
        <w:t xml:space="preserve">Responses were consistent across the five deprivation quintiles (details in </w:t>
      </w:r>
      <w:hyperlink w:anchor="_Appendix_36_–" w:history="1">
        <w:r w:rsidRPr="00E556EB">
          <w:rPr>
            <w:rStyle w:val="Hyperlink"/>
            <w:rFonts w:cs="Calibri"/>
            <w:kern w:val="0"/>
            <w:szCs w:val="24"/>
          </w:rPr>
          <w:t>Appendix 36</w:t>
        </w:r>
      </w:hyperlink>
      <w:r>
        <w:rPr>
          <w:rFonts w:cs="Calibri"/>
          <w:kern w:val="0"/>
          <w:szCs w:val="24"/>
        </w:rPr>
        <w:t>).</w:t>
      </w:r>
    </w:p>
    <w:p w14:paraId="1CEE0AF6" w14:textId="77777777" w:rsidR="00B74184" w:rsidRDefault="00B74184" w:rsidP="00D2018A">
      <w:pPr>
        <w:widowControl w:val="0"/>
        <w:autoSpaceDE w:val="0"/>
        <w:autoSpaceDN w:val="0"/>
        <w:adjustRightInd w:val="0"/>
        <w:spacing w:after="0" w:line="240" w:lineRule="auto"/>
        <w:rPr>
          <w:rFonts w:cs="Calibri"/>
          <w:b/>
          <w:bCs/>
          <w:kern w:val="0"/>
          <w:szCs w:val="24"/>
        </w:rPr>
      </w:pPr>
    </w:p>
    <w:p w14:paraId="2AAD7888" w14:textId="77777777" w:rsidR="00C04E51" w:rsidRDefault="00C04E51" w:rsidP="00D2018A">
      <w:pPr>
        <w:widowControl w:val="0"/>
        <w:autoSpaceDE w:val="0"/>
        <w:autoSpaceDN w:val="0"/>
        <w:adjustRightInd w:val="0"/>
        <w:spacing w:after="0" w:line="240" w:lineRule="auto"/>
        <w:rPr>
          <w:rFonts w:cs="Calibri"/>
          <w:b/>
          <w:bCs/>
          <w:kern w:val="0"/>
          <w:szCs w:val="24"/>
        </w:rPr>
      </w:pPr>
    </w:p>
    <w:p w14:paraId="583972B7" w14:textId="53EA1C5D" w:rsidR="00196C77" w:rsidRPr="00D707F3" w:rsidRDefault="00E556EB" w:rsidP="00196C77">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196C77" w:rsidRPr="00D707F3">
        <w:rPr>
          <w:rFonts w:cs="Calibri"/>
          <w:b/>
          <w:bCs/>
          <w:color w:val="00B050"/>
          <w:kern w:val="0"/>
          <w:szCs w:val="24"/>
        </w:rPr>
        <w:lastRenderedPageBreak/>
        <w:t>Child Friendly Cardiff Survey:</w:t>
      </w:r>
    </w:p>
    <w:p w14:paraId="230B9AEE" w14:textId="77777777" w:rsidR="00C04E51" w:rsidRDefault="00C04E51" w:rsidP="00C04E51">
      <w:pPr>
        <w:autoSpaceDE w:val="0"/>
        <w:autoSpaceDN w:val="0"/>
        <w:adjustRightInd w:val="0"/>
        <w:spacing w:after="0" w:line="240" w:lineRule="auto"/>
        <w:rPr>
          <w:rFonts w:cs="Calibri"/>
          <w:color w:val="4472C4"/>
          <w:kern w:val="0"/>
          <w:szCs w:val="24"/>
        </w:rPr>
      </w:pPr>
      <w:r>
        <w:rPr>
          <w:rFonts w:cs="Calibri"/>
          <w:color w:val="4472C4"/>
          <w:kern w:val="0"/>
          <w:szCs w:val="24"/>
        </w:rPr>
        <w:t>The council is focusing mainly on Education and Social Services. The Ask Cardiff survey shows that these are also important to the public. The Council plans to keep prioritising schools.</w:t>
      </w:r>
    </w:p>
    <w:p w14:paraId="5C81CFA4" w14:textId="0F435170" w:rsidR="00C04E51" w:rsidRDefault="00C04E51" w:rsidP="00C04E51">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support this proposal?</w:t>
      </w:r>
    </w:p>
    <w:p w14:paraId="3CB1F277" w14:textId="77777777" w:rsidR="00FD422B" w:rsidRDefault="00FD422B" w:rsidP="00FD422B">
      <w:pPr>
        <w:widowControl w:val="0"/>
        <w:autoSpaceDE w:val="0"/>
        <w:autoSpaceDN w:val="0"/>
        <w:adjustRightInd w:val="0"/>
        <w:spacing w:after="0" w:line="240" w:lineRule="auto"/>
        <w:rPr>
          <w:rFonts w:cs="Calibri"/>
          <w:kern w:val="0"/>
          <w:szCs w:val="24"/>
        </w:rPr>
      </w:pPr>
    </w:p>
    <w:p w14:paraId="11AF9D1E" w14:textId="3BEDCD0C" w:rsidR="00FD422B" w:rsidRDefault="00FD422B" w:rsidP="00FD422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293879">
        <w:rPr>
          <w:rFonts w:cs="Calibri"/>
          <w:i/>
          <w:iCs/>
          <w:kern w:val="0"/>
          <w:szCs w:val="24"/>
        </w:rPr>
        <w:t>87</w:t>
      </w:r>
      <w:r>
        <w:rPr>
          <w:rFonts w:cs="Calibri"/>
          <w:i/>
          <w:iCs/>
          <w:kern w:val="0"/>
          <w:szCs w:val="24"/>
        </w:rPr>
        <w:t xml:space="preserve"> </w:t>
      </w:r>
      <w:r w:rsidR="00320F64">
        <w:rPr>
          <w:rFonts w:cs="Calibri"/>
          <w:i/>
          <w:iCs/>
          <w:kern w:val="0"/>
          <w:szCs w:val="24"/>
        </w:rPr>
        <w:t xml:space="preserve">responses </w:t>
      </w:r>
      <w:r w:rsidRPr="00C85726">
        <w:rPr>
          <w:rFonts w:cs="Calibri"/>
          <w:i/>
          <w:iCs/>
          <w:kern w:val="0"/>
          <w:szCs w:val="24"/>
        </w:rPr>
        <w:t xml:space="preserve">were received for this question, giving a response rate of </w:t>
      </w:r>
      <w:r w:rsidR="007B3144">
        <w:rPr>
          <w:rFonts w:cs="Calibri"/>
          <w:i/>
          <w:iCs/>
          <w:kern w:val="0"/>
          <w:szCs w:val="24"/>
        </w:rPr>
        <w:t>84.5</w:t>
      </w:r>
      <w:r w:rsidRPr="00C85726">
        <w:rPr>
          <w:rFonts w:cs="Calibri"/>
          <w:i/>
          <w:iCs/>
          <w:kern w:val="0"/>
          <w:szCs w:val="24"/>
        </w:rPr>
        <w:t>%</w:t>
      </w:r>
      <w:r>
        <w:rPr>
          <w:rFonts w:cs="Calibri"/>
          <w:i/>
          <w:iCs/>
          <w:kern w:val="0"/>
          <w:szCs w:val="24"/>
        </w:rPr>
        <w:t>.</w:t>
      </w:r>
    </w:p>
    <w:p w14:paraId="192B523B" w14:textId="6FCACBA3" w:rsidR="00FD422B" w:rsidRPr="00C85726" w:rsidRDefault="00FD422B" w:rsidP="00FD422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1B583F">
        <w:rPr>
          <w:rFonts w:cs="Calibri"/>
          <w:i/>
          <w:iCs/>
          <w:kern w:val="0"/>
          <w:szCs w:val="24"/>
        </w:rPr>
        <w:t>9.9</w:t>
      </w:r>
      <w:r w:rsidR="003600F0">
        <w:rPr>
          <w:rFonts w:cs="Calibri"/>
          <w:i/>
          <w:iCs/>
          <w:kern w:val="0"/>
          <w:szCs w:val="24"/>
        </w:rPr>
        <w:t xml:space="preserve"> if including ‘Don’t know responses, or </w:t>
      </w:r>
      <w:r w:rsidR="00E45764">
        <w:rPr>
          <w:rFonts w:cs="Calibri"/>
          <w:i/>
          <w:iCs/>
          <w:kern w:val="0"/>
          <w:szCs w:val="24"/>
        </w:rPr>
        <w:t>13.0</w:t>
      </w:r>
      <w:r w:rsidR="003600F0">
        <w:rPr>
          <w:rFonts w:cs="Calibri"/>
          <w:i/>
          <w:iCs/>
          <w:kern w:val="0"/>
          <w:szCs w:val="24"/>
        </w:rPr>
        <w:t xml:space="preserve"> if these are excluded</w:t>
      </w:r>
      <w:r>
        <w:rPr>
          <w:rFonts w:cs="Calibri"/>
          <w:i/>
          <w:iCs/>
          <w:kern w:val="0"/>
          <w:szCs w:val="24"/>
        </w:rPr>
        <w:t>.</w:t>
      </w:r>
      <w:r w:rsidRPr="00C85726">
        <w:rPr>
          <w:rFonts w:cs="Calibri"/>
          <w:i/>
          <w:iCs/>
          <w:kern w:val="0"/>
          <w:szCs w:val="24"/>
        </w:rPr>
        <w:t xml:space="preserve"> </w:t>
      </w:r>
    </w:p>
    <w:p w14:paraId="2DFE5C1B" w14:textId="77777777" w:rsidR="00FD422B" w:rsidRPr="00EA1B62" w:rsidRDefault="00FD422B" w:rsidP="00FD422B">
      <w:pPr>
        <w:widowControl w:val="0"/>
        <w:autoSpaceDE w:val="0"/>
        <w:autoSpaceDN w:val="0"/>
        <w:adjustRightInd w:val="0"/>
        <w:spacing w:after="0" w:line="240" w:lineRule="auto"/>
        <w:rPr>
          <w:rFonts w:cs="Calibri"/>
          <w:kern w:val="0"/>
          <w:szCs w:val="24"/>
        </w:rPr>
      </w:pPr>
    </w:p>
    <w:p w14:paraId="71737A14" w14:textId="50DC24E7" w:rsidR="00C04E51" w:rsidRPr="00916B6E" w:rsidRDefault="00916B6E" w:rsidP="00D2018A">
      <w:pPr>
        <w:widowControl w:val="0"/>
        <w:autoSpaceDE w:val="0"/>
        <w:autoSpaceDN w:val="0"/>
        <w:adjustRightInd w:val="0"/>
        <w:spacing w:after="0" w:line="240" w:lineRule="auto"/>
        <w:rPr>
          <w:rFonts w:cs="Calibri"/>
          <w:kern w:val="0"/>
          <w:szCs w:val="24"/>
        </w:rPr>
      </w:pPr>
      <w:r>
        <w:rPr>
          <w:rFonts w:cs="Calibri"/>
          <w:kern w:val="0"/>
          <w:szCs w:val="24"/>
        </w:rPr>
        <w:t xml:space="preserve">Support for prioritising school budgets was high amongst those completing the Child Friendly Cardiff Budget consultation, with </w:t>
      </w:r>
      <w:r w:rsidR="00BC21C0">
        <w:rPr>
          <w:rFonts w:cs="Calibri"/>
          <w:kern w:val="0"/>
          <w:szCs w:val="24"/>
        </w:rPr>
        <w:t>around five in six respondents</w:t>
      </w:r>
      <w:r w:rsidR="00560172">
        <w:rPr>
          <w:rFonts w:cs="Calibri"/>
          <w:kern w:val="0"/>
          <w:szCs w:val="24"/>
        </w:rPr>
        <w:t xml:space="preserve"> who expressed an opinion (85.5</w:t>
      </w:r>
      <w:r w:rsidR="00E45764">
        <w:rPr>
          <w:rFonts w:cs="Calibri"/>
          <w:kern w:val="0"/>
          <w:szCs w:val="24"/>
        </w:rPr>
        <w:t>%) supporting</w:t>
      </w:r>
      <w:r w:rsidR="00BC21C0">
        <w:rPr>
          <w:rFonts w:cs="Calibri"/>
          <w:kern w:val="0"/>
          <w:szCs w:val="24"/>
        </w:rPr>
        <w:t xml:space="preserve"> this proposal</w:t>
      </w:r>
      <w:r w:rsidR="00560172">
        <w:rPr>
          <w:rFonts w:cs="Calibri"/>
          <w:kern w:val="0"/>
          <w:szCs w:val="24"/>
        </w:rPr>
        <w:t>.</w:t>
      </w:r>
    </w:p>
    <w:p w14:paraId="2958B39A" w14:textId="77777777" w:rsidR="00B5533C" w:rsidRDefault="00B5533C" w:rsidP="00D2018A">
      <w:pPr>
        <w:widowControl w:val="0"/>
        <w:autoSpaceDE w:val="0"/>
        <w:autoSpaceDN w:val="0"/>
        <w:adjustRightInd w:val="0"/>
        <w:spacing w:after="0" w:line="240" w:lineRule="auto"/>
        <w:rPr>
          <w:rFonts w:cs="Calibri"/>
          <w:b/>
          <w:bCs/>
          <w:kern w:val="0"/>
          <w:szCs w:val="24"/>
        </w:rPr>
      </w:pPr>
    </w:p>
    <w:p w14:paraId="6853B292" w14:textId="08BD19D3" w:rsidR="007C124D" w:rsidRDefault="0009143A" w:rsidP="00D2018A">
      <w:pPr>
        <w:widowControl w:val="0"/>
        <w:autoSpaceDE w:val="0"/>
        <w:autoSpaceDN w:val="0"/>
        <w:adjustRightInd w:val="0"/>
        <w:spacing w:after="0" w:line="240" w:lineRule="auto"/>
        <w:rPr>
          <w:noProof/>
        </w:rPr>
      </w:pPr>
      <w:r w:rsidRPr="007F5EE4">
        <w:rPr>
          <w:noProof/>
        </w:rPr>
        <w:drawing>
          <wp:inline distT="0" distB="0" distL="0" distR="0" wp14:anchorId="03A7147D" wp14:editId="3BCB7E67">
            <wp:extent cx="5758815" cy="2501265"/>
            <wp:effectExtent l="0" t="0" r="0" b="0"/>
            <wp:docPr id="91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260C3DEA" w14:textId="77777777" w:rsidR="007C124D" w:rsidRDefault="007C124D" w:rsidP="00D2018A">
      <w:pPr>
        <w:widowControl w:val="0"/>
        <w:autoSpaceDE w:val="0"/>
        <w:autoSpaceDN w:val="0"/>
        <w:adjustRightInd w:val="0"/>
        <w:spacing w:after="0" w:line="240" w:lineRule="auto"/>
        <w:rPr>
          <w:noProof/>
        </w:rPr>
      </w:pPr>
    </w:p>
    <w:p w14:paraId="7FA0AF6C" w14:textId="77777777" w:rsidR="007C124D" w:rsidRPr="009224FC" w:rsidRDefault="007C124D" w:rsidP="00D2018A">
      <w:pPr>
        <w:widowControl w:val="0"/>
        <w:autoSpaceDE w:val="0"/>
        <w:autoSpaceDN w:val="0"/>
        <w:adjustRightInd w:val="0"/>
        <w:spacing w:after="0" w:line="240" w:lineRule="auto"/>
        <w:rPr>
          <w:rFonts w:cs="Calibri"/>
          <w:b/>
          <w:bCs/>
          <w:kern w:val="0"/>
          <w:szCs w:val="24"/>
        </w:rPr>
      </w:pPr>
    </w:p>
    <w:p w14:paraId="6B39B96B" w14:textId="2F736D05" w:rsidR="00440A01" w:rsidRDefault="00E45764" w:rsidP="00440A01">
      <w:pPr>
        <w:widowControl w:val="0"/>
        <w:autoSpaceDE w:val="0"/>
        <w:autoSpaceDN w:val="0"/>
        <w:adjustRightInd w:val="0"/>
        <w:spacing w:after="0" w:line="240" w:lineRule="auto"/>
        <w:rPr>
          <w:rFonts w:cs="Calibri"/>
          <w:color w:val="4472C4"/>
          <w:kern w:val="0"/>
          <w:szCs w:val="24"/>
        </w:rPr>
      </w:pPr>
      <w:r>
        <w:rPr>
          <w:rFonts w:cs="Calibri"/>
          <w:b/>
          <w:bCs/>
          <w:color w:val="4472C4"/>
          <w:kern w:val="0"/>
          <w:szCs w:val="24"/>
        </w:rPr>
        <w:br w:type="page"/>
      </w:r>
      <w:r w:rsidR="00440A01">
        <w:rPr>
          <w:rFonts w:cs="Calibri"/>
          <w:b/>
          <w:bCs/>
          <w:color w:val="4472C4"/>
          <w:kern w:val="0"/>
          <w:szCs w:val="24"/>
        </w:rPr>
        <w:lastRenderedPageBreak/>
        <w:t>Do you have any further comments or suggestions on how the Council can reduce the budget gap?</w:t>
      </w:r>
    </w:p>
    <w:p w14:paraId="14981F91" w14:textId="77777777" w:rsidR="007A1A49" w:rsidRPr="00CD0297" w:rsidRDefault="007A1A49" w:rsidP="007A1A49">
      <w:pPr>
        <w:widowControl w:val="0"/>
        <w:autoSpaceDE w:val="0"/>
        <w:autoSpaceDN w:val="0"/>
        <w:adjustRightInd w:val="0"/>
        <w:spacing w:after="0" w:line="240" w:lineRule="auto"/>
        <w:rPr>
          <w:rFonts w:cs="Calibri"/>
          <w:kern w:val="0"/>
          <w:szCs w:val="24"/>
        </w:rPr>
      </w:pPr>
    </w:p>
    <w:p w14:paraId="2AFFC23D" w14:textId="6C8B1A0E" w:rsidR="007A1A49" w:rsidRPr="00CD0297" w:rsidRDefault="007A1A49" w:rsidP="007A1A49">
      <w:pPr>
        <w:widowControl w:val="0"/>
        <w:autoSpaceDE w:val="0"/>
        <w:autoSpaceDN w:val="0"/>
        <w:adjustRightInd w:val="0"/>
        <w:spacing w:after="0" w:line="240" w:lineRule="auto"/>
        <w:rPr>
          <w:rFonts w:cs="Calibri"/>
          <w:kern w:val="0"/>
          <w:szCs w:val="24"/>
        </w:rPr>
      </w:pPr>
      <w:r w:rsidRPr="006E2F51">
        <w:rPr>
          <w:rFonts w:cs="Calibri"/>
          <w:kern w:val="0"/>
          <w:szCs w:val="24"/>
        </w:rPr>
        <w:t xml:space="preserve">A total of </w:t>
      </w:r>
      <w:r w:rsidR="006E2F51" w:rsidRPr="006E2F51">
        <w:rPr>
          <w:rFonts w:cs="Calibri"/>
          <w:kern w:val="0"/>
          <w:szCs w:val="24"/>
        </w:rPr>
        <w:t xml:space="preserve">1,274 </w:t>
      </w:r>
      <w:r w:rsidRPr="006E2F51">
        <w:rPr>
          <w:rFonts w:cs="Calibri"/>
          <w:kern w:val="0"/>
          <w:szCs w:val="24"/>
        </w:rPr>
        <w:t xml:space="preserve">comments were received, and grouped into themes.  The top three are shown below, with a full list available in </w:t>
      </w:r>
      <w:hyperlink w:anchor="_Appendix_37_–" w:history="1">
        <w:r w:rsidRPr="00E45764">
          <w:rPr>
            <w:rStyle w:val="Hyperlink"/>
            <w:rFonts w:cs="Calibri"/>
            <w:kern w:val="0"/>
            <w:szCs w:val="24"/>
          </w:rPr>
          <w:t xml:space="preserve">Appendix </w:t>
        </w:r>
        <w:r w:rsidR="00C014AA" w:rsidRPr="00E45764">
          <w:rPr>
            <w:rStyle w:val="Hyperlink"/>
            <w:rFonts w:cs="Calibri"/>
            <w:kern w:val="0"/>
            <w:szCs w:val="24"/>
          </w:rPr>
          <w:t>3</w:t>
        </w:r>
        <w:r w:rsidR="00E45764" w:rsidRPr="00E45764">
          <w:rPr>
            <w:rStyle w:val="Hyperlink"/>
            <w:rFonts w:cs="Calibri"/>
            <w:kern w:val="0"/>
            <w:szCs w:val="24"/>
          </w:rPr>
          <w:t>7</w:t>
        </w:r>
      </w:hyperlink>
      <w:r w:rsidRPr="00C014AA">
        <w:rPr>
          <w:rFonts w:cs="Calibri"/>
          <w:kern w:val="0"/>
          <w:szCs w:val="24"/>
        </w:rPr>
        <w:t>.</w:t>
      </w:r>
    </w:p>
    <w:p w14:paraId="281BF772" w14:textId="77777777" w:rsidR="00292BEC" w:rsidRDefault="00292BEC" w:rsidP="00292BEC">
      <w:pPr>
        <w:widowControl w:val="0"/>
        <w:autoSpaceDE w:val="0"/>
        <w:autoSpaceDN w:val="0"/>
        <w:adjustRightInd w:val="0"/>
        <w:spacing w:after="0" w:line="240" w:lineRule="auto"/>
        <w:rPr>
          <w:rFonts w:cs="Calibri"/>
          <w:b/>
          <w:bCs/>
          <w:kern w:val="0"/>
          <w:szCs w:val="24"/>
        </w:rPr>
      </w:pPr>
    </w:p>
    <w:tbl>
      <w:tblPr>
        <w:tblW w:w="948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518"/>
        <w:gridCol w:w="763"/>
        <w:gridCol w:w="709"/>
        <w:gridCol w:w="5494"/>
      </w:tblGrid>
      <w:tr w:rsidR="00292BEC" w14:paraId="0A0D2E90" w14:textId="77777777" w:rsidTr="002E2213">
        <w:tc>
          <w:tcPr>
            <w:tcW w:w="2518" w:type="dxa"/>
            <w:shd w:val="clear" w:color="auto" w:fill="27A096"/>
          </w:tcPr>
          <w:p w14:paraId="53F09340" w14:textId="77777777" w:rsidR="00292BEC" w:rsidRDefault="00292BEC" w:rsidP="002E221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4F4DD8FD" w14:textId="77777777" w:rsidR="00292BEC" w:rsidRDefault="00292BEC" w:rsidP="002E2213">
            <w:pPr>
              <w:widowControl w:val="0"/>
              <w:autoSpaceDE w:val="0"/>
              <w:autoSpaceDN w:val="0"/>
              <w:adjustRightInd w:val="0"/>
              <w:spacing w:after="0" w:line="240" w:lineRule="auto"/>
              <w:jc w:val="right"/>
              <w:rPr>
                <w:rFonts w:cs="Calibri"/>
                <w:b/>
                <w:bCs/>
                <w:color w:val="FFFFFF"/>
                <w:kern w:val="0"/>
                <w:szCs w:val="24"/>
              </w:rPr>
            </w:pPr>
            <w:r>
              <w:rPr>
                <w:rFonts w:cs="Calibri"/>
                <w:b/>
                <w:bCs/>
                <w:color w:val="FFFFFF"/>
                <w:kern w:val="0"/>
                <w:szCs w:val="24"/>
              </w:rPr>
              <w:t>No</w:t>
            </w:r>
          </w:p>
        </w:tc>
        <w:tc>
          <w:tcPr>
            <w:tcW w:w="709" w:type="dxa"/>
            <w:shd w:val="clear" w:color="auto" w:fill="27A096"/>
          </w:tcPr>
          <w:p w14:paraId="788A3A79" w14:textId="77777777" w:rsidR="00292BEC" w:rsidRDefault="00292BEC" w:rsidP="002E2213">
            <w:pPr>
              <w:widowControl w:val="0"/>
              <w:autoSpaceDE w:val="0"/>
              <w:autoSpaceDN w:val="0"/>
              <w:adjustRightInd w:val="0"/>
              <w:spacing w:after="0" w:line="240" w:lineRule="auto"/>
              <w:jc w:val="right"/>
              <w:rPr>
                <w:rFonts w:cs="Calibri"/>
                <w:b/>
                <w:bCs/>
                <w:color w:val="FFFFFF"/>
                <w:kern w:val="0"/>
                <w:szCs w:val="24"/>
              </w:rPr>
            </w:pPr>
            <w:r>
              <w:rPr>
                <w:rFonts w:cs="Calibri"/>
                <w:b/>
                <w:bCs/>
                <w:color w:val="FFFFFF"/>
                <w:kern w:val="0"/>
                <w:szCs w:val="24"/>
              </w:rPr>
              <w:t>%</w:t>
            </w:r>
          </w:p>
        </w:tc>
        <w:tc>
          <w:tcPr>
            <w:tcW w:w="5494" w:type="dxa"/>
            <w:shd w:val="clear" w:color="auto" w:fill="27A096"/>
          </w:tcPr>
          <w:p w14:paraId="69F2289E" w14:textId="77777777" w:rsidR="00292BEC" w:rsidRDefault="00292BEC"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292BEC" w14:paraId="00AE46BD" w14:textId="77777777" w:rsidTr="002E2213">
        <w:tc>
          <w:tcPr>
            <w:tcW w:w="2518" w:type="dxa"/>
            <w:shd w:val="clear" w:color="auto" w:fill="CCF2EF"/>
          </w:tcPr>
          <w:p w14:paraId="36BFF2C6" w14:textId="77777777" w:rsidR="00292BEC" w:rsidRPr="008032C3" w:rsidRDefault="00292BEC" w:rsidP="002E2213">
            <w:pPr>
              <w:widowControl w:val="0"/>
              <w:autoSpaceDE w:val="0"/>
              <w:autoSpaceDN w:val="0"/>
              <w:adjustRightInd w:val="0"/>
              <w:spacing w:after="0" w:line="240" w:lineRule="auto"/>
              <w:rPr>
                <w:rFonts w:cs="Calibri"/>
                <w:b/>
                <w:bCs/>
                <w:kern w:val="0"/>
                <w:szCs w:val="24"/>
              </w:rPr>
            </w:pPr>
            <w:r w:rsidRPr="00F518A8">
              <w:rPr>
                <w:rFonts w:cs="Calibri"/>
                <w:b/>
                <w:bCs/>
                <w:color w:val="000000"/>
                <w:kern w:val="0"/>
                <w:szCs w:val="24"/>
              </w:rPr>
              <w:t>Council needs to stop wasting money</w:t>
            </w:r>
          </w:p>
        </w:tc>
        <w:tc>
          <w:tcPr>
            <w:tcW w:w="763" w:type="dxa"/>
            <w:shd w:val="clear" w:color="auto" w:fill="CCF2EF"/>
          </w:tcPr>
          <w:p w14:paraId="7CD17310" w14:textId="77777777" w:rsidR="00292BEC" w:rsidRDefault="00292BEC" w:rsidP="002E2213">
            <w:pPr>
              <w:widowControl w:val="0"/>
              <w:autoSpaceDE w:val="0"/>
              <w:autoSpaceDN w:val="0"/>
              <w:adjustRightInd w:val="0"/>
              <w:spacing w:after="0" w:line="240" w:lineRule="auto"/>
              <w:jc w:val="right"/>
              <w:rPr>
                <w:rFonts w:cs="Calibri"/>
                <w:b/>
                <w:bCs/>
                <w:kern w:val="0"/>
                <w:szCs w:val="24"/>
              </w:rPr>
            </w:pPr>
            <w:r w:rsidRPr="00F518A8">
              <w:rPr>
                <w:rFonts w:cs="Calibri"/>
                <w:color w:val="000000"/>
                <w:kern w:val="0"/>
                <w:szCs w:val="24"/>
              </w:rPr>
              <w:t>303</w:t>
            </w:r>
          </w:p>
        </w:tc>
        <w:tc>
          <w:tcPr>
            <w:tcW w:w="709" w:type="dxa"/>
            <w:shd w:val="clear" w:color="auto" w:fill="CCF2EF"/>
          </w:tcPr>
          <w:p w14:paraId="0A38248D" w14:textId="77777777" w:rsidR="00292BEC" w:rsidRDefault="00292BEC" w:rsidP="002E2213">
            <w:pPr>
              <w:widowControl w:val="0"/>
              <w:autoSpaceDE w:val="0"/>
              <w:autoSpaceDN w:val="0"/>
              <w:adjustRightInd w:val="0"/>
              <w:spacing w:after="0" w:line="240" w:lineRule="auto"/>
              <w:jc w:val="right"/>
              <w:rPr>
                <w:rFonts w:cs="Calibri"/>
                <w:b/>
                <w:bCs/>
                <w:i/>
                <w:iCs/>
                <w:kern w:val="0"/>
                <w:szCs w:val="24"/>
              </w:rPr>
            </w:pPr>
            <w:r w:rsidRPr="00F518A8">
              <w:rPr>
                <w:rFonts w:cs="Calibri"/>
                <w:i/>
                <w:iCs/>
                <w:color w:val="000000"/>
                <w:kern w:val="0"/>
                <w:szCs w:val="24"/>
              </w:rPr>
              <w:t>23.8</w:t>
            </w:r>
          </w:p>
        </w:tc>
        <w:tc>
          <w:tcPr>
            <w:tcW w:w="5494" w:type="dxa"/>
            <w:shd w:val="clear" w:color="auto" w:fill="CCF2EF"/>
          </w:tcPr>
          <w:p w14:paraId="26DEF2E4"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6E9A">
              <w:rPr>
                <w:rFonts w:cs="Calibri"/>
                <w:i/>
                <w:iCs/>
                <w:kern w:val="0"/>
                <w:szCs w:val="24"/>
              </w:rPr>
              <w:t>Spend less money on vanity projects maybe?</w:t>
            </w:r>
          </w:p>
          <w:p w14:paraId="5218DB1C"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6E9A">
              <w:rPr>
                <w:rFonts w:cs="Calibri"/>
                <w:i/>
                <w:iCs/>
                <w:kern w:val="0"/>
                <w:szCs w:val="24"/>
              </w:rPr>
              <w:t>Stop building bike lanes that are hardly used</w:t>
            </w:r>
            <w:r>
              <w:rPr>
                <w:rFonts w:cs="Calibri"/>
                <w:i/>
                <w:iCs/>
                <w:kern w:val="0"/>
                <w:szCs w:val="24"/>
              </w:rPr>
              <w:t>.</w:t>
            </w:r>
          </w:p>
          <w:p w14:paraId="1E9AA98D"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F3C8B">
              <w:rPr>
                <w:rFonts w:cs="Calibri"/>
                <w:i/>
                <w:iCs/>
                <w:kern w:val="0"/>
                <w:szCs w:val="24"/>
              </w:rPr>
              <w:t>Yes, stop wasting money on stupid projects like messing with the roads in the city centre, exposing the canal off queen street and other stupid projects. Where you have freedom of wasting tax payers money this has now come back and bitten you and Welsh government. None of you idiots would survive in the private sector as you ignore your end customer to deliver your vanity projects.</w:t>
            </w:r>
          </w:p>
          <w:p w14:paraId="2E673AAD"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24E8F">
              <w:rPr>
                <w:rFonts w:cs="Calibri"/>
                <w:i/>
                <w:iCs/>
                <w:kern w:val="0"/>
                <w:szCs w:val="24"/>
              </w:rPr>
              <w:t>Stop wasting money on vanity projects and use the money more wisely for necessities.    If you can't manage on the budget you already have that tells you you should</w:t>
            </w:r>
            <w:r>
              <w:rPr>
                <w:rFonts w:cs="Calibri"/>
                <w:i/>
                <w:iCs/>
                <w:kern w:val="0"/>
                <w:szCs w:val="24"/>
              </w:rPr>
              <w:t xml:space="preserve"> not</w:t>
            </w:r>
            <w:r w:rsidRPr="00D24E8F">
              <w:rPr>
                <w:rFonts w:cs="Calibri"/>
                <w:i/>
                <w:iCs/>
                <w:kern w:val="0"/>
                <w:szCs w:val="24"/>
              </w:rPr>
              <w:t xml:space="preserve"> be having a pay rise and employing more staff to shuffle paper.</w:t>
            </w:r>
          </w:p>
          <w:p w14:paraId="4942B805"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823C5">
              <w:rPr>
                <w:rFonts w:cs="Calibri"/>
                <w:i/>
                <w:iCs/>
                <w:kern w:val="0"/>
                <w:szCs w:val="24"/>
              </w:rPr>
              <w:t>Stop needlessly wasting money and overpaying outside contractors and services</w:t>
            </w:r>
          </w:p>
          <w:p w14:paraId="1F9A61FF" w14:textId="77777777" w:rsidR="00292BEC" w:rsidRPr="00E823C5"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823C5">
              <w:rPr>
                <w:rFonts w:cs="Calibri"/>
                <w:i/>
                <w:iCs/>
                <w:kern w:val="0"/>
                <w:szCs w:val="24"/>
              </w:rPr>
              <w:t>Rather than cut spending maybe you should stop wasting money on vanity projects like a pointless, ugly canal for £9m or spending £20m on a speed limit change which no-one wants. Oh look, there’s your £30m shortfall. Tyrants, all of you.</w:t>
            </w:r>
          </w:p>
        </w:tc>
      </w:tr>
      <w:tr w:rsidR="00292BEC" w14:paraId="14313B62" w14:textId="77777777" w:rsidTr="002E2213">
        <w:tc>
          <w:tcPr>
            <w:tcW w:w="2518" w:type="dxa"/>
            <w:shd w:val="clear" w:color="auto" w:fill="FFFFFF"/>
          </w:tcPr>
          <w:p w14:paraId="38DC5EA2" w14:textId="77777777" w:rsidR="00292BEC" w:rsidRPr="008032C3" w:rsidRDefault="00292BEC" w:rsidP="002E2213">
            <w:pPr>
              <w:widowControl w:val="0"/>
              <w:autoSpaceDE w:val="0"/>
              <w:autoSpaceDN w:val="0"/>
              <w:adjustRightInd w:val="0"/>
              <w:spacing w:after="0" w:line="240" w:lineRule="auto"/>
              <w:rPr>
                <w:rFonts w:cs="Calibri"/>
                <w:b/>
                <w:bCs/>
                <w:kern w:val="0"/>
                <w:szCs w:val="24"/>
              </w:rPr>
            </w:pPr>
            <w:r w:rsidRPr="00F518A8">
              <w:rPr>
                <w:rFonts w:cs="Calibri"/>
                <w:b/>
                <w:bCs/>
                <w:color w:val="000000"/>
                <w:kern w:val="0"/>
                <w:szCs w:val="24"/>
              </w:rPr>
              <w:t>Make Savings in House</w:t>
            </w:r>
          </w:p>
        </w:tc>
        <w:tc>
          <w:tcPr>
            <w:tcW w:w="763" w:type="dxa"/>
            <w:shd w:val="clear" w:color="auto" w:fill="FFFFFF"/>
          </w:tcPr>
          <w:p w14:paraId="79273980" w14:textId="77777777" w:rsidR="00292BEC" w:rsidRDefault="00292BEC" w:rsidP="002E2213">
            <w:pPr>
              <w:widowControl w:val="0"/>
              <w:autoSpaceDE w:val="0"/>
              <w:autoSpaceDN w:val="0"/>
              <w:adjustRightInd w:val="0"/>
              <w:spacing w:after="0" w:line="240" w:lineRule="auto"/>
              <w:jc w:val="right"/>
              <w:rPr>
                <w:rFonts w:cs="Calibri"/>
                <w:b/>
                <w:bCs/>
                <w:kern w:val="0"/>
                <w:szCs w:val="24"/>
              </w:rPr>
            </w:pPr>
            <w:r w:rsidRPr="00F518A8">
              <w:rPr>
                <w:rFonts w:cs="Calibri"/>
                <w:color w:val="000000"/>
                <w:kern w:val="0"/>
                <w:szCs w:val="24"/>
              </w:rPr>
              <w:t>287</w:t>
            </w:r>
          </w:p>
        </w:tc>
        <w:tc>
          <w:tcPr>
            <w:tcW w:w="709" w:type="dxa"/>
            <w:shd w:val="clear" w:color="auto" w:fill="FFFFFF"/>
          </w:tcPr>
          <w:p w14:paraId="70D5E832" w14:textId="77777777" w:rsidR="00292BEC" w:rsidRDefault="00292BEC" w:rsidP="002E2213">
            <w:pPr>
              <w:widowControl w:val="0"/>
              <w:autoSpaceDE w:val="0"/>
              <w:autoSpaceDN w:val="0"/>
              <w:adjustRightInd w:val="0"/>
              <w:spacing w:after="0" w:line="240" w:lineRule="auto"/>
              <w:jc w:val="right"/>
              <w:rPr>
                <w:rFonts w:cs="Calibri"/>
                <w:b/>
                <w:bCs/>
                <w:i/>
                <w:iCs/>
                <w:kern w:val="0"/>
                <w:szCs w:val="24"/>
              </w:rPr>
            </w:pPr>
            <w:r w:rsidRPr="00F518A8">
              <w:rPr>
                <w:rFonts w:cs="Calibri"/>
                <w:i/>
                <w:iCs/>
                <w:color w:val="000000"/>
                <w:kern w:val="0"/>
                <w:szCs w:val="24"/>
              </w:rPr>
              <w:t>22.5</w:t>
            </w:r>
          </w:p>
        </w:tc>
        <w:tc>
          <w:tcPr>
            <w:tcW w:w="5494" w:type="dxa"/>
            <w:shd w:val="clear" w:color="auto" w:fill="FFFFFF"/>
          </w:tcPr>
          <w:p w14:paraId="5939BA60"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D2185">
              <w:rPr>
                <w:rFonts w:cs="Calibri"/>
                <w:i/>
                <w:iCs/>
                <w:kern w:val="0"/>
                <w:szCs w:val="24"/>
              </w:rPr>
              <w:t>Cut the council bosses pay to help fill the funding gap</w:t>
            </w:r>
            <w:r>
              <w:rPr>
                <w:rFonts w:cs="Calibri"/>
                <w:i/>
                <w:iCs/>
                <w:kern w:val="0"/>
                <w:szCs w:val="24"/>
              </w:rPr>
              <w:t>.</w:t>
            </w:r>
          </w:p>
          <w:p w14:paraId="16AFEA97"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D2185">
              <w:rPr>
                <w:rFonts w:cs="Calibri"/>
                <w:i/>
                <w:iCs/>
                <w:kern w:val="0"/>
                <w:szCs w:val="24"/>
              </w:rPr>
              <w:t>Review whether the Council across all its estate/ buildings is on the most cost effective energy (gas and electricity) tariffs. A recent report showed how some councils in England and Wales are paying vastly more for their energy than others. I assume someone within Cardiff Council is responsible for regularly monitoring what the Council pays for gas and electricity and seeks out the best and cheapest available tariffs.</w:t>
            </w:r>
          </w:p>
          <w:p w14:paraId="75C7640A"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1130">
              <w:rPr>
                <w:rFonts w:cs="Calibri"/>
                <w:i/>
                <w:iCs/>
                <w:kern w:val="0"/>
                <w:szCs w:val="24"/>
              </w:rPr>
              <w:t>Cardiff council needs a full review of its expenditure. I’m sure there are cost savings that could be made elsewhere that would protect these services. I would happily invest my own time and provide my services to carry out that task.</w:t>
            </w:r>
          </w:p>
          <w:p w14:paraId="7D55D4E1"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1130">
              <w:rPr>
                <w:rFonts w:cs="Calibri"/>
                <w:i/>
                <w:iCs/>
                <w:kern w:val="0"/>
                <w:szCs w:val="24"/>
              </w:rPr>
              <w:t xml:space="preserve">I think councillors should be looking at themselves and their big wages for some cuts before expecting </w:t>
            </w:r>
            <w:r w:rsidRPr="00F11130">
              <w:rPr>
                <w:rFonts w:cs="Calibri"/>
                <w:i/>
                <w:iCs/>
                <w:kern w:val="0"/>
                <w:szCs w:val="24"/>
              </w:rPr>
              <w:lastRenderedPageBreak/>
              <w:t>us the public to be making higher payments and cuts</w:t>
            </w:r>
            <w:r>
              <w:rPr>
                <w:rFonts w:cs="Calibri"/>
                <w:i/>
                <w:iCs/>
                <w:kern w:val="0"/>
                <w:szCs w:val="24"/>
              </w:rPr>
              <w:t>.</w:t>
            </w:r>
          </w:p>
          <w:p w14:paraId="60D4C8AD"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0EDC">
              <w:rPr>
                <w:rFonts w:cs="Calibri"/>
                <w:i/>
                <w:iCs/>
                <w:kern w:val="0"/>
                <w:szCs w:val="24"/>
              </w:rPr>
              <w:t>Council should look at personal spending such as allowances for lunches /expenditure/ administrative costs</w:t>
            </w:r>
            <w:r>
              <w:rPr>
                <w:rFonts w:cs="Calibri"/>
                <w:i/>
                <w:iCs/>
                <w:kern w:val="0"/>
                <w:szCs w:val="24"/>
              </w:rPr>
              <w:t xml:space="preserve"> </w:t>
            </w:r>
            <w:r w:rsidRPr="00F10EDC">
              <w:rPr>
                <w:rFonts w:cs="Calibri"/>
                <w:i/>
                <w:iCs/>
                <w:kern w:val="0"/>
                <w:szCs w:val="24"/>
              </w:rPr>
              <w:t>etc for themselves</w:t>
            </w:r>
            <w:r>
              <w:rPr>
                <w:rFonts w:cs="Calibri"/>
                <w:i/>
                <w:iCs/>
                <w:kern w:val="0"/>
                <w:szCs w:val="24"/>
              </w:rPr>
              <w:t>.</w:t>
            </w:r>
          </w:p>
          <w:p w14:paraId="5E238850"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0EDC">
              <w:rPr>
                <w:rFonts w:cs="Calibri"/>
                <w:i/>
                <w:iCs/>
                <w:kern w:val="0"/>
                <w:szCs w:val="24"/>
              </w:rPr>
              <w:t>STOP Paying your employees to be on the sick for months at a time- your sickness policy is ridiculous and massively taken advantage off - all at the price of reduced services and increases in Council tax to people that actually WORK for a living.  STOP employing people who can only do part of the job they are employed to do!!</w:t>
            </w:r>
          </w:p>
        </w:tc>
      </w:tr>
      <w:tr w:rsidR="00292BEC" w14:paraId="2B46054C" w14:textId="77777777" w:rsidTr="002E2213">
        <w:tc>
          <w:tcPr>
            <w:tcW w:w="2518" w:type="dxa"/>
            <w:shd w:val="clear" w:color="auto" w:fill="CCF2EF"/>
          </w:tcPr>
          <w:p w14:paraId="3FBFDBAB" w14:textId="77777777" w:rsidR="00292BEC" w:rsidRPr="008032C3" w:rsidRDefault="00292BEC" w:rsidP="002E2213">
            <w:pPr>
              <w:widowControl w:val="0"/>
              <w:autoSpaceDE w:val="0"/>
              <w:autoSpaceDN w:val="0"/>
              <w:adjustRightInd w:val="0"/>
              <w:spacing w:after="0" w:line="240" w:lineRule="auto"/>
              <w:rPr>
                <w:rFonts w:cs="Calibri"/>
                <w:b/>
                <w:bCs/>
                <w:kern w:val="0"/>
                <w:szCs w:val="24"/>
              </w:rPr>
            </w:pPr>
            <w:r w:rsidRPr="00F518A8">
              <w:rPr>
                <w:rFonts w:cs="Calibri"/>
                <w:b/>
                <w:bCs/>
                <w:color w:val="000000"/>
                <w:kern w:val="0"/>
                <w:szCs w:val="24"/>
              </w:rPr>
              <w:lastRenderedPageBreak/>
              <w:t>School meals</w:t>
            </w:r>
          </w:p>
        </w:tc>
        <w:tc>
          <w:tcPr>
            <w:tcW w:w="763" w:type="dxa"/>
            <w:shd w:val="clear" w:color="auto" w:fill="CCF2EF"/>
          </w:tcPr>
          <w:p w14:paraId="3E5B0A62" w14:textId="77777777" w:rsidR="00292BEC" w:rsidRPr="00F518A8" w:rsidRDefault="00292BEC" w:rsidP="002E2213">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105</w:t>
            </w:r>
          </w:p>
        </w:tc>
        <w:tc>
          <w:tcPr>
            <w:tcW w:w="709" w:type="dxa"/>
            <w:shd w:val="clear" w:color="auto" w:fill="CCF2EF"/>
          </w:tcPr>
          <w:p w14:paraId="45AA3495" w14:textId="77777777" w:rsidR="00292BEC" w:rsidRDefault="00292BEC" w:rsidP="002E2213">
            <w:pPr>
              <w:widowControl w:val="0"/>
              <w:autoSpaceDE w:val="0"/>
              <w:autoSpaceDN w:val="0"/>
              <w:adjustRightInd w:val="0"/>
              <w:spacing w:after="0" w:line="240" w:lineRule="auto"/>
              <w:jc w:val="right"/>
              <w:rPr>
                <w:rFonts w:cs="Calibri"/>
                <w:b/>
                <w:bCs/>
                <w:i/>
                <w:iCs/>
                <w:kern w:val="0"/>
                <w:szCs w:val="24"/>
              </w:rPr>
            </w:pPr>
            <w:r w:rsidRPr="00F518A8">
              <w:rPr>
                <w:rFonts w:cs="Calibri"/>
                <w:i/>
                <w:iCs/>
                <w:color w:val="000000"/>
                <w:kern w:val="0"/>
                <w:szCs w:val="24"/>
              </w:rPr>
              <w:t>8.2</w:t>
            </w:r>
          </w:p>
        </w:tc>
        <w:tc>
          <w:tcPr>
            <w:tcW w:w="5494" w:type="dxa"/>
            <w:shd w:val="clear" w:color="auto" w:fill="CCF2EF"/>
          </w:tcPr>
          <w:p w14:paraId="2DB00FF2"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8435F">
              <w:rPr>
                <w:rFonts w:cs="Calibri"/>
                <w:i/>
                <w:iCs/>
                <w:kern w:val="0"/>
                <w:szCs w:val="24"/>
              </w:rPr>
              <w:t>Reintroduce school cooks rather than contracting out cooking with terrible meals.</w:t>
            </w:r>
          </w:p>
          <w:p w14:paraId="56608C42"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A0A96">
              <w:rPr>
                <w:rFonts w:cs="Calibri"/>
                <w:i/>
                <w:iCs/>
                <w:kern w:val="0"/>
                <w:szCs w:val="24"/>
              </w:rPr>
              <w:t>I would query increasing the costs of primary school meals for years 5 and 6 when the Welsh Government is paying a unit rate of £3.10 for each primary school meal. I would like to see more investment to ensure these learners are part of the UPFSM rollout - they have managed to achieve full roll-out in the Vale of Glamorgan.</w:t>
            </w:r>
          </w:p>
          <w:p w14:paraId="50F1958B"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A0A96">
              <w:rPr>
                <w:rFonts w:cs="Calibri"/>
                <w:i/>
                <w:iCs/>
                <w:kern w:val="0"/>
                <w:szCs w:val="24"/>
              </w:rPr>
              <w:t>Stop universal free school meals</w:t>
            </w:r>
            <w:r>
              <w:rPr>
                <w:rFonts w:cs="Calibri"/>
                <w:i/>
                <w:iCs/>
                <w:kern w:val="0"/>
                <w:szCs w:val="24"/>
              </w:rPr>
              <w:t>.</w:t>
            </w:r>
          </w:p>
          <w:p w14:paraId="5F02DFF8"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w:t>
            </w:r>
            <w:r w:rsidRPr="006A0A96">
              <w:rPr>
                <w:rFonts w:cs="Calibri"/>
                <w:i/>
                <w:iCs/>
                <w:kern w:val="0"/>
                <w:szCs w:val="24"/>
              </w:rPr>
              <w:t>isgusting thinking of not providing free school meals</w:t>
            </w:r>
            <w:r>
              <w:rPr>
                <w:rFonts w:cs="Calibri"/>
                <w:i/>
                <w:iCs/>
                <w:kern w:val="0"/>
                <w:szCs w:val="24"/>
              </w:rPr>
              <w:t>.</w:t>
            </w:r>
          </w:p>
          <w:p w14:paraId="0C570B35"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452EB">
              <w:rPr>
                <w:rFonts w:cs="Calibri"/>
                <w:i/>
                <w:iCs/>
                <w:kern w:val="0"/>
                <w:szCs w:val="24"/>
              </w:rPr>
              <w:t>School meals offer very poor value for money.</w:t>
            </w:r>
          </w:p>
          <w:p w14:paraId="0255A921"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E6E69">
              <w:rPr>
                <w:rFonts w:cs="Calibri"/>
                <w:i/>
                <w:iCs/>
                <w:kern w:val="0"/>
                <w:szCs w:val="24"/>
              </w:rPr>
              <w:t>Increase plant-based meals in schools and reduce meat and fish based meals as they cost more than vegetarian or vegan meals.</w:t>
            </w:r>
          </w:p>
        </w:tc>
      </w:tr>
    </w:tbl>
    <w:p w14:paraId="30CB595B" w14:textId="77777777" w:rsidR="007A1A49" w:rsidRPr="00CD0297" w:rsidRDefault="007A1A49" w:rsidP="007A1A49">
      <w:pPr>
        <w:widowControl w:val="0"/>
        <w:autoSpaceDE w:val="0"/>
        <w:autoSpaceDN w:val="0"/>
        <w:adjustRightInd w:val="0"/>
        <w:spacing w:after="0" w:line="240" w:lineRule="auto"/>
        <w:rPr>
          <w:rFonts w:cs="Calibri"/>
          <w:kern w:val="0"/>
          <w:szCs w:val="24"/>
        </w:rPr>
      </w:pPr>
    </w:p>
    <w:p w14:paraId="49EE593A" w14:textId="77777777" w:rsidR="00D2018A" w:rsidRPr="009224FC" w:rsidRDefault="00D2018A" w:rsidP="00D2018A">
      <w:pPr>
        <w:widowControl w:val="0"/>
        <w:autoSpaceDE w:val="0"/>
        <w:autoSpaceDN w:val="0"/>
        <w:adjustRightInd w:val="0"/>
        <w:spacing w:after="0" w:line="240" w:lineRule="auto"/>
        <w:rPr>
          <w:rFonts w:cs="Calibri"/>
          <w:b/>
          <w:bCs/>
          <w:kern w:val="0"/>
          <w:szCs w:val="24"/>
        </w:rPr>
      </w:pPr>
    </w:p>
    <w:p w14:paraId="42D49C63" w14:textId="77777777" w:rsidR="00D673E7" w:rsidRPr="00017109" w:rsidRDefault="00D673E7" w:rsidP="00D673E7">
      <w:pPr>
        <w:widowControl w:val="0"/>
        <w:autoSpaceDE w:val="0"/>
        <w:autoSpaceDN w:val="0"/>
        <w:adjustRightInd w:val="0"/>
        <w:spacing w:after="0" w:line="240" w:lineRule="auto"/>
        <w:rPr>
          <w:rFonts w:cs="Calibri"/>
          <w:kern w:val="0"/>
          <w:szCs w:val="24"/>
        </w:rPr>
      </w:pPr>
    </w:p>
    <w:p w14:paraId="71806C49" w14:textId="7A2A1BE0" w:rsidR="00D673E7" w:rsidRDefault="00E45764" w:rsidP="00D673E7">
      <w:pPr>
        <w:widowControl w:val="0"/>
        <w:autoSpaceDE w:val="0"/>
        <w:autoSpaceDN w:val="0"/>
        <w:adjustRightInd w:val="0"/>
        <w:spacing w:after="0" w:line="240" w:lineRule="auto"/>
        <w:rPr>
          <w:rFonts w:cs="Calibri"/>
          <w:b/>
          <w:bCs/>
          <w:kern w:val="0"/>
          <w:szCs w:val="24"/>
        </w:rPr>
      </w:pPr>
      <w:r>
        <w:rPr>
          <w:rFonts w:cs="Calibri"/>
          <w:b/>
          <w:bCs/>
          <w:kern w:val="0"/>
          <w:szCs w:val="24"/>
        </w:rPr>
        <w:br w:type="page"/>
      </w:r>
      <w:r w:rsidR="00D673E7">
        <w:rPr>
          <w:rFonts w:cs="Calibri"/>
          <w:b/>
          <w:bCs/>
          <w:kern w:val="0"/>
          <w:szCs w:val="24"/>
        </w:rPr>
        <w:lastRenderedPageBreak/>
        <w:t>Face-to-face Engagement</w:t>
      </w:r>
    </w:p>
    <w:p w14:paraId="447B49BD" w14:textId="466E3281" w:rsidR="00867FB2" w:rsidRDefault="76E0950B" w:rsidP="00D673E7">
      <w:pPr>
        <w:widowControl w:val="0"/>
        <w:autoSpaceDE w:val="0"/>
        <w:autoSpaceDN w:val="0"/>
        <w:adjustRightInd w:val="0"/>
        <w:spacing w:after="0" w:line="240" w:lineRule="auto"/>
        <w:rPr>
          <w:rFonts w:cs="Calibri"/>
          <w:kern w:val="0"/>
        </w:rPr>
      </w:pPr>
      <w:r w:rsidRPr="00A13CDD">
        <w:rPr>
          <w:rFonts w:cs="Calibri"/>
          <w:kern w:val="0"/>
        </w:rPr>
        <w:t xml:space="preserve">Within the face-to-face work a number of participants </w:t>
      </w:r>
      <w:r w:rsidR="00867FB2" w:rsidRPr="00A13CDD">
        <w:rPr>
          <w:rFonts w:cs="Calibri"/>
          <w:kern w:val="0"/>
        </w:rPr>
        <w:t>took the opport</w:t>
      </w:r>
      <w:r w:rsidR="00A13CDD" w:rsidRPr="00A13CDD">
        <w:rPr>
          <w:rFonts w:cs="Calibri"/>
          <w:kern w:val="0"/>
        </w:rPr>
        <w:t>unity to</w:t>
      </w:r>
      <w:r w:rsidR="00A13CDD">
        <w:rPr>
          <w:rFonts w:cs="Calibri"/>
          <w:kern w:val="0"/>
        </w:rPr>
        <w:t xml:space="preserve"> raise topics that were not included </w:t>
      </w:r>
      <w:r w:rsidR="00754DE2">
        <w:rPr>
          <w:rFonts w:cs="Calibri"/>
          <w:kern w:val="0"/>
        </w:rPr>
        <w:t>in the survey, includ</w:t>
      </w:r>
      <w:r w:rsidR="00C009DD">
        <w:rPr>
          <w:rFonts w:cs="Calibri"/>
          <w:kern w:val="0"/>
        </w:rPr>
        <w:t xml:space="preserve">ing housing (perhaps biased by the discussions happening at Central Library, which was hosting </w:t>
      </w:r>
      <w:r w:rsidR="00662B89">
        <w:rPr>
          <w:rFonts w:cs="Calibri"/>
          <w:kern w:val="0"/>
        </w:rPr>
        <w:t xml:space="preserve">housing advice sessions), </w:t>
      </w:r>
      <w:r w:rsidR="00794E43">
        <w:rPr>
          <w:rFonts w:cs="Calibri"/>
          <w:kern w:val="0"/>
        </w:rPr>
        <w:t>and a range of issues outside the control of the Council:</w:t>
      </w:r>
    </w:p>
    <w:p w14:paraId="34D083E5" w14:textId="77777777" w:rsidR="00794E43" w:rsidRPr="00A13CDD" w:rsidRDefault="00794E43" w:rsidP="00D673E7">
      <w:pPr>
        <w:widowControl w:val="0"/>
        <w:autoSpaceDE w:val="0"/>
        <w:autoSpaceDN w:val="0"/>
        <w:adjustRightInd w:val="0"/>
        <w:spacing w:after="0" w:line="240" w:lineRule="auto"/>
        <w:rPr>
          <w:rFonts w:cs="Calibri"/>
          <w:kern w:val="0"/>
        </w:rPr>
      </w:pPr>
    </w:p>
    <w:p w14:paraId="1C822AA8" w14:textId="708606E2" w:rsidR="50C69C6A" w:rsidRDefault="50C69C6A" w:rsidP="00794E43">
      <w:pPr>
        <w:widowControl w:val="0"/>
        <w:spacing w:after="0" w:line="240" w:lineRule="auto"/>
        <w:ind w:left="720" w:firstLine="60"/>
        <w:rPr>
          <w:rFonts w:cs="Calibri"/>
          <w:i/>
          <w:iCs/>
        </w:rPr>
      </w:pPr>
      <w:r w:rsidRPr="00794E43">
        <w:rPr>
          <w:rFonts w:cs="Calibri"/>
          <w:i/>
          <w:iCs/>
        </w:rPr>
        <w:t xml:space="preserve">“So much money was spent on the coronation, it should have been spent on housing instead.  People are queuing here for bread! The system, the government is not looking after its residents, just caring about the outside” (White woman, early 60s, Splott)  </w:t>
      </w:r>
    </w:p>
    <w:p w14:paraId="7F7E56AD" w14:textId="77777777" w:rsidR="00DC417C" w:rsidRDefault="00DC417C" w:rsidP="00794E43">
      <w:pPr>
        <w:widowControl w:val="0"/>
        <w:spacing w:after="0" w:line="240" w:lineRule="auto"/>
        <w:ind w:left="720" w:firstLine="60"/>
        <w:rPr>
          <w:rFonts w:cs="Calibri"/>
          <w:i/>
          <w:iCs/>
        </w:rPr>
      </w:pPr>
    </w:p>
    <w:p w14:paraId="0E351C2E" w14:textId="17763983" w:rsidR="00DC417C" w:rsidRPr="00794E43" w:rsidRDefault="00DC417C" w:rsidP="00794E43">
      <w:pPr>
        <w:widowControl w:val="0"/>
        <w:spacing w:after="0" w:line="240" w:lineRule="auto"/>
        <w:ind w:left="720" w:firstLine="60"/>
        <w:rPr>
          <w:rFonts w:cs="Calibri"/>
          <w:i/>
          <w:iCs/>
        </w:rPr>
      </w:pPr>
      <w:r>
        <w:rPr>
          <w:rFonts w:cs="Calibri"/>
          <w:i/>
          <w:iCs/>
        </w:rPr>
        <w:t>“</w:t>
      </w:r>
      <w:r w:rsidRPr="00DC417C">
        <w:rPr>
          <w:rFonts w:cs="Calibri"/>
          <w:i/>
          <w:iCs/>
        </w:rPr>
        <w:t>My family, we live in a camper.  We have thousands of issues.  I won</w:t>
      </w:r>
      <w:r w:rsidR="00161EEA">
        <w:rPr>
          <w:rFonts w:cs="Calibri"/>
          <w:i/>
          <w:iCs/>
        </w:rPr>
        <w:t>’</w:t>
      </w:r>
      <w:r w:rsidRPr="00DC417C">
        <w:rPr>
          <w:rFonts w:cs="Calibri"/>
          <w:i/>
          <w:iCs/>
        </w:rPr>
        <w:t xml:space="preserve">t complete anything </w:t>
      </w:r>
      <w:r w:rsidR="00161EEA">
        <w:rPr>
          <w:rFonts w:cs="Calibri"/>
          <w:i/>
          <w:iCs/>
        </w:rPr>
        <w:t>[</w:t>
      </w:r>
      <w:r w:rsidRPr="00DC417C">
        <w:rPr>
          <w:rFonts w:cs="Calibri"/>
          <w:i/>
          <w:iCs/>
        </w:rPr>
        <w:t>angry, upset</w:t>
      </w:r>
      <w:r w:rsidR="00161EEA">
        <w:rPr>
          <w:rFonts w:cs="Calibri"/>
          <w:i/>
          <w:iCs/>
        </w:rPr>
        <w:t>]</w:t>
      </w:r>
      <w:r w:rsidR="004E35A0">
        <w:rPr>
          <w:rFonts w:cs="Calibri"/>
          <w:i/>
          <w:iCs/>
        </w:rPr>
        <w:t>” (White British female, 30s, parents of young children</w:t>
      </w:r>
      <w:r w:rsidR="005F07B1">
        <w:rPr>
          <w:rFonts w:cs="Calibri"/>
          <w:i/>
          <w:iCs/>
        </w:rPr>
        <w:t>)</w:t>
      </w:r>
    </w:p>
    <w:p w14:paraId="3AD6D76A" w14:textId="77777777" w:rsidR="00794E43" w:rsidRDefault="00794E43" w:rsidP="1EF4969B">
      <w:pPr>
        <w:widowControl w:val="0"/>
        <w:spacing w:after="0" w:line="240" w:lineRule="auto"/>
        <w:rPr>
          <w:rFonts w:cs="Calibri"/>
        </w:rPr>
      </w:pPr>
    </w:p>
    <w:p w14:paraId="29F88083" w14:textId="5A14F03C" w:rsidR="00AF1B34" w:rsidRDefault="00AF1B34" w:rsidP="003E4AD2">
      <w:pPr>
        <w:widowControl w:val="0"/>
        <w:spacing w:after="0" w:line="240" w:lineRule="auto"/>
        <w:ind w:left="720"/>
        <w:rPr>
          <w:rFonts w:cs="Calibri"/>
          <w:i/>
          <w:iCs/>
        </w:rPr>
      </w:pPr>
      <w:r w:rsidRPr="00AF1B34">
        <w:rPr>
          <w:rFonts w:cs="Calibri"/>
          <w:i/>
          <w:iCs/>
        </w:rPr>
        <w:t>“Is there</w:t>
      </w:r>
      <w:r w:rsidR="009D33FC">
        <w:rPr>
          <w:rFonts w:cs="Calibri"/>
          <w:i/>
          <w:iCs/>
        </w:rPr>
        <w:t xml:space="preserve"> something about the 20mph?” </w:t>
      </w:r>
      <w:r w:rsidR="003E4AD2">
        <w:rPr>
          <w:rFonts w:cs="Calibri"/>
          <w:i/>
          <w:iCs/>
        </w:rPr>
        <w:t>(</w:t>
      </w:r>
      <w:r w:rsidR="009D33FC">
        <w:rPr>
          <w:rFonts w:cs="Calibri"/>
          <w:i/>
          <w:iCs/>
        </w:rPr>
        <w:t>Several respondents, from a range of backgrounds</w:t>
      </w:r>
      <w:r w:rsidR="003E4AD2">
        <w:rPr>
          <w:rFonts w:cs="Calibri"/>
          <w:i/>
          <w:iCs/>
        </w:rPr>
        <w:t>)</w:t>
      </w:r>
    </w:p>
    <w:p w14:paraId="2405016C" w14:textId="77777777" w:rsidR="00F556AB" w:rsidRDefault="00F556AB" w:rsidP="003E4AD2">
      <w:pPr>
        <w:widowControl w:val="0"/>
        <w:spacing w:after="0" w:line="240" w:lineRule="auto"/>
        <w:ind w:left="720"/>
        <w:rPr>
          <w:rFonts w:cs="Calibri"/>
          <w:i/>
          <w:iCs/>
        </w:rPr>
      </w:pPr>
    </w:p>
    <w:p w14:paraId="7AC26DE9" w14:textId="705DEBA0" w:rsidR="00F556AB" w:rsidRPr="00FA77BE" w:rsidRDefault="00F556AB" w:rsidP="003E4AD2">
      <w:pPr>
        <w:widowControl w:val="0"/>
        <w:spacing w:after="0" w:line="240" w:lineRule="auto"/>
        <w:ind w:left="720"/>
        <w:rPr>
          <w:rFonts w:cs="Calibri"/>
          <w:i/>
        </w:rPr>
      </w:pPr>
      <w:r w:rsidRPr="00FA77BE">
        <w:rPr>
          <w:rFonts w:cs="Calibri"/>
          <w:i/>
        </w:rPr>
        <w:t>“</w:t>
      </w:r>
      <w:r w:rsidRPr="00FA77BE">
        <w:rPr>
          <w:rFonts w:cs="Calibri"/>
          <w:i/>
          <w:kern w:val="0"/>
        </w:rPr>
        <w:t>How much did all of that [chang</w:t>
      </w:r>
      <w:r w:rsidR="00750D19" w:rsidRPr="00FA77BE">
        <w:rPr>
          <w:rFonts w:cs="Calibri"/>
          <w:i/>
          <w:kern w:val="0"/>
        </w:rPr>
        <w:t>ing speed limit and signs to 20mph</w:t>
      </w:r>
      <w:r w:rsidRPr="00FA77BE">
        <w:rPr>
          <w:rFonts w:cs="Calibri"/>
          <w:i/>
          <w:kern w:val="0"/>
        </w:rPr>
        <w:t>] cost?!”  (ME woman, 50s, Grangetown)</w:t>
      </w:r>
    </w:p>
    <w:p w14:paraId="602EFAD7" w14:textId="77777777" w:rsidR="00F556AB" w:rsidRDefault="00F556AB" w:rsidP="00794E43">
      <w:pPr>
        <w:widowControl w:val="0"/>
        <w:autoSpaceDE w:val="0"/>
        <w:autoSpaceDN w:val="0"/>
        <w:adjustRightInd w:val="0"/>
        <w:spacing w:after="0" w:line="240" w:lineRule="auto"/>
        <w:rPr>
          <w:rFonts w:cs="Calibri"/>
          <w:kern w:val="0"/>
        </w:rPr>
      </w:pPr>
    </w:p>
    <w:p w14:paraId="1B6C85F6" w14:textId="21DA389C" w:rsidR="00794E43" w:rsidRDefault="005F07B1" w:rsidP="00794E43">
      <w:pPr>
        <w:widowControl w:val="0"/>
        <w:autoSpaceDE w:val="0"/>
        <w:autoSpaceDN w:val="0"/>
        <w:adjustRightInd w:val="0"/>
        <w:spacing w:after="0" w:line="240" w:lineRule="auto"/>
        <w:rPr>
          <w:rFonts w:cs="Calibri"/>
          <w:kern w:val="0"/>
        </w:rPr>
      </w:pPr>
      <w:r>
        <w:rPr>
          <w:rFonts w:cs="Calibri"/>
          <w:kern w:val="0"/>
        </w:rPr>
        <w:t>A large number of people approached</w:t>
      </w:r>
      <w:r w:rsidR="00163D2C">
        <w:rPr>
          <w:rFonts w:cs="Calibri"/>
          <w:kern w:val="0"/>
        </w:rPr>
        <w:t xml:space="preserve"> were unconvinced that completing the survey would make any difference, and that doing so would be a waste of their time</w:t>
      </w:r>
      <w:r w:rsidR="004C1504">
        <w:rPr>
          <w:rFonts w:cs="Calibri"/>
          <w:kern w:val="0"/>
        </w:rPr>
        <w:t>, re</w:t>
      </w:r>
      <w:r w:rsidR="00161EEA">
        <w:rPr>
          <w:rFonts w:cs="Calibri"/>
          <w:kern w:val="0"/>
        </w:rPr>
        <w:t>f</w:t>
      </w:r>
      <w:r w:rsidR="004C1504">
        <w:rPr>
          <w:rFonts w:cs="Calibri"/>
          <w:kern w:val="0"/>
        </w:rPr>
        <w:t>lecting views seen in the Participation Strategy consultation</w:t>
      </w:r>
      <w:r w:rsidR="00927A1D">
        <w:rPr>
          <w:rFonts w:cs="Calibri"/>
          <w:kern w:val="0"/>
        </w:rPr>
        <w:t>:</w:t>
      </w:r>
    </w:p>
    <w:p w14:paraId="78686358" w14:textId="77777777" w:rsidR="00927A1D" w:rsidRDefault="00927A1D" w:rsidP="00794E43">
      <w:pPr>
        <w:widowControl w:val="0"/>
        <w:autoSpaceDE w:val="0"/>
        <w:autoSpaceDN w:val="0"/>
        <w:adjustRightInd w:val="0"/>
        <w:spacing w:after="0" w:line="240" w:lineRule="auto"/>
        <w:rPr>
          <w:rFonts w:cs="Calibri"/>
          <w:kern w:val="0"/>
        </w:rPr>
      </w:pPr>
    </w:p>
    <w:p w14:paraId="4FAF4A20" w14:textId="5ADDA433" w:rsidR="00927A1D" w:rsidRDefault="00927A1D" w:rsidP="009E36A4">
      <w:pPr>
        <w:widowControl w:val="0"/>
        <w:autoSpaceDE w:val="0"/>
        <w:autoSpaceDN w:val="0"/>
        <w:adjustRightInd w:val="0"/>
        <w:spacing w:after="0" w:line="240" w:lineRule="auto"/>
        <w:ind w:left="720"/>
        <w:rPr>
          <w:rFonts w:cs="Calibri"/>
          <w:i/>
          <w:iCs/>
          <w:kern w:val="0"/>
        </w:rPr>
      </w:pPr>
      <w:r w:rsidRPr="00927A1D">
        <w:rPr>
          <w:rFonts w:cs="Calibri"/>
          <w:i/>
          <w:iCs/>
          <w:kern w:val="0"/>
        </w:rPr>
        <w:t>“Cardiff Council or Welsh Government, the same! Wasting our money</w:t>
      </w:r>
      <w:r w:rsidR="009E36A4">
        <w:rPr>
          <w:rFonts w:cs="Calibri"/>
          <w:i/>
          <w:iCs/>
          <w:kern w:val="0"/>
        </w:rPr>
        <w:t>.” (White British male, 70s, Tremorfa)</w:t>
      </w:r>
    </w:p>
    <w:p w14:paraId="51FE75F5" w14:textId="77777777" w:rsidR="009E36A4" w:rsidRDefault="009E36A4" w:rsidP="009E36A4">
      <w:pPr>
        <w:widowControl w:val="0"/>
        <w:autoSpaceDE w:val="0"/>
        <w:autoSpaceDN w:val="0"/>
        <w:adjustRightInd w:val="0"/>
        <w:spacing w:after="0" w:line="240" w:lineRule="auto"/>
        <w:ind w:left="720"/>
        <w:rPr>
          <w:rFonts w:cs="Calibri"/>
          <w:i/>
          <w:iCs/>
          <w:kern w:val="0"/>
        </w:rPr>
      </w:pPr>
    </w:p>
    <w:p w14:paraId="048D612E" w14:textId="1F795A92" w:rsidR="00DC7480" w:rsidRPr="00927A1D" w:rsidRDefault="00DC7480" w:rsidP="009E36A4">
      <w:pPr>
        <w:widowControl w:val="0"/>
        <w:autoSpaceDE w:val="0"/>
        <w:autoSpaceDN w:val="0"/>
        <w:adjustRightInd w:val="0"/>
        <w:spacing w:after="0" w:line="240" w:lineRule="auto"/>
        <w:ind w:left="720"/>
        <w:rPr>
          <w:rFonts w:cs="Calibri"/>
          <w:i/>
          <w:iCs/>
          <w:kern w:val="0"/>
        </w:rPr>
      </w:pPr>
      <w:r>
        <w:rPr>
          <w:rFonts w:cs="Calibri"/>
          <w:i/>
          <w:iCs/>
          <w:kern w:val="0"/>
        </w:rPr>
        <w:t>“</w:t>
      </w:r>
      <w:r w:rsidRPr="00DC7480">
        <w:rPr>
          <w:rFonts w:cs="Calibri"/>
          <w:i/>
          <w:iCs/>
          <w:kern w:val="0"/>
        </w:rPr>
        <w:t>What's the point in doing your survey? 5,000, 50,000 people have signed about the 20, and Pphhhh!</w:t>
      </w:r>
      <w:r>
        <w:rPr>
          <w:rFonts w:cs="Calibri"/>
          <w:i/>
          <w:iCs/>
          <w:kern w:val="0"/>
        </w:rPr>
        <w:t xml:space="preserve">” (White British </w:t>
      </w:r>
      <w:r w:rsidR="004C1504">
        <w:rPr>
          <w:rFonts w:cs="Calibri"/>
          <w:i/>
          <w:iCs/>
          <w:kern w:val="0"/>
        </w:rPr>
        <w:t>male, 50s, Ely)</w:t>
      </w:r>
    </w:p>
    <w:p w14:paraId="0098B7B7" w14:textId="77777777" w:rsidR="00D673E7" w:rsidRPr="009224FC" w:rsidRDefault="00D673E7" w:rsidP="00D673E7">
      <w:pPr>
        <w:widowControl w:val="0"/>
        <w:autoSpaceDE w:val="0"/>
        <w:autoSpaceDN w:val="0"/>
        <w:adjustRightInd w:val="0"/>
        <w:spacing w:after="0" w:line="240" w:lineRule="auto"/>
        <w:rPr>
          <w:rFonts w:cs="Calibri"/>
          <w:b/>
          <w:kern w:val="0"/>
        </w:rPr>
      </w:pPr>
    </w:p>
    <w:p w14:paraId="65AADBF6" w14:textId="75C13BA5" w:rsidR="00440A01" w:rsidRPr="0040369C" w:rsidRDefault="00D146A9" w:rsidP="0040369C">
      <w:pPr>
        <w:pStyle w:val="Heading2"/>
      </w:pPr>
      <w:r>
        <w:br w:type="page"/>
      </w:r>
      <w:bookmarkStart w:id="28" w:name="_Toc159594254"/>
      <w:r w:rsidR="007453A3" w:rsidRPr="0040369C">
        <w:lastRenderedPageBreak/>
        <w:t>Welsh Language</w:t>
      </w:r>
      <w:bookmarkEnd w:id="28"/>
    </w:p>
    <w:p w14:paraId="6D15EFC1" w14:textId="77777777" w:rsidR="007453A3" w:rsidRPr="009224FC" w:rsidRDefault="007453A3" w:rsidP="00D2018A">
      <w:pPr>
        <w:widowControl w:val="0"/>
        <w:autoSpaceDE w:val="0"/>
        <w:autoSpaceDN w:val="0"/>
        <w:adjustRightInd w:val="0"/>
        <w:spacing w:after="0" w:line="240" w:lineRule="auto"/>
        <w:rPr>
          <w:rFonts w:cs="Calibri"/>
          <w:b/>
          <w:bCs/>
          <w:kern w:val="0"/>
          <w:szCs w:val="24"/>
        </w:rPr>
      </w:pPr>
    </w:p>
    <w:p w14:paraId="5841580A" w14:textId="72899E0E" w:rsidR="007453A3" w:rsidRDefault="00BA322A" w:rsidP="00D2018A">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If you access any Council services in Welsh, we want to know if you think the proposed changes will have any impact on how you access these services.</w:t>
      </w:r>
    </w:p>
    <w:p w14:paraId="14A446BD" w14:textId="77777777" w:rsidR="00BA322A" w:rsidRPr="009224FC" w:rsidRDefault="00BA322A" w:rsidP="00D2018A">
      <w:pPr>
        <w:widowControl w:val="0"/>
        <w:autoSpaceDE w:val="0"/>
        <w:autoSpaceDN w:val="0"/>
        <w:adjustRightInd w:val="0"/>
        <w:spacing w:after="0" w:line="240" w:lineRule="auto"/>
        <w:rPr>
          <w:rFonts w:cs="Calibri"/>
          <w:kern w:val="0"/>
          <w:szCs w:val="24"/>
        </w:rPr>
      </w:pPr>
    </w:p>
    <w:p w14:paraId="4563E173" w14:textId="02D1948F" w:rsidR="00BA322A" w:rsidRDefault="00801684" w:rsidP="00D2018A">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currently access any Council services in Welsh?</w:t>
      </w:r>
    </w:p>
    <w:p w14:paraId="660C0352" w14:textId="77777777" w:rsidR="00801684" w:rsidRPr="00612447" w:rsidRDefault="00801684" w:rsidP="00D2018A">
      <w:pPr>
        <w:widowControl w:val="0"/>
        <w:autoSpaceDE w:val="0"/>
        <w:autoSpaceDN w:val="0"/>
        <w:adjustRightInd w:val="0"/>
        <w:spacing w:after="0" w:line="240" w:lineRule="auto"/>
        <w:rPr>
          <w:rFonts w:cs="Calibri"/>
          <w:kern w:val="0"/>
          <w:szCs w:val="24"/>
        </w:rPr>
      </w:pPr>
    </w:p>
    <w:p w14:paraId="7FB85059" w14:textId="2271A734" w:rsidR="008764E9" w:rsidRPr="00612447" w:rsidRDefault="00612447" w:rsidP="00D2018A">
      <w:pPr>
        <w:widowControl w:val="0"/>
        <w:autoSpaceDE w:val="0"/>
        <w:autoSpaceDN w:val="0"/>
        <w:adjustRightInd w:val="0"/>
        <w:spacing w:after="0" w:line="240" w:lineRule="auto"/>
        <w:rPr>
          <w:rFonts w:cs="Calibri"/>
          <w:kern w:val="0"/>
          <w:szCs w:val="24"/>
        </w:rPr>
      </w:pPr>
      <w:r w:rsidRPr="00612447">
        <w:rPr>
          <w:rFonts w:cs="Calibri"/>
          <w:kern w:val="0"/>
          <w:szCs w:val="24"/>
        </w:rPr>
        <w:t>Around</w:t>
      </w:r>
      <w:r>
        <w:rPr>
          <w:rFonts w:cs="Calibri"/>
          <w:kern w:val="0"/>
          <w:szCs w:val="24"/>
        </w:rPr>
        <w:t xml:space="preserve"> seven out of eight respondents did not access</w:t>
      </w:r>
      <w:r w:rsidR="00203914">
        <w:rPr>
          <w:rFonts w:cs="Calibri"/>
          <w:kern w:val="0"/>
          <w:szCs w:val="24"/>
        </w:rPr>
        <w:t xml:space="preserve"> </w:t>
      </w:r>
      <w:r w:rsidR="00A537F1">
        <w:rPr>
          <w:rFonts w:cs="Calibri"/>
          <w:kern w:val="0"/>
          <w:szCs w:val="24"/>
        </w:rPr>
        <w:t xml:space="preserve">Council </w:t>
      </w:r>
      <w:r w:rsidR="00203914">
        <w:rPr>
          <w:rFonts w:cs="Calibri"/>
          <w:kern w:val="0"/>
          <w:szCs w:val="24"/>
        </w:rPr>
        <w:t>Services in Welsh</w:t>
      </w:r>
      <w:r w:rsidR="00632612">
        <w:rPr>
          <w:rFonts w:cs="Calibri"/>
          <w:kern w:val="0"/>
          <w:szCs w:val="24"/>
        </w:rPr>
        <w:t>.  The services most commonly accessed in Welsh were Hubs &amp; Libraries (11.7%) and Parks (11.2%).</w:t>
      </w:r>
    </w:p>
    <w:p w14:paraId="6845DB9E" w14:textId="77777777" w:rsidR="008764E9" w:rsidRPr="00612447" w:rsidRDefault="008764E9" w:rsidP="00D2018A">
      <w:pPr>
        <w:widowControl w:val="0"/>
        <w:autoSpaceDE w:val="0"/>
        <w:autoSpaceDN w:val="0"/>
        <w:adjustRightInd w:val="0"/>
        <w:spacing w:after="0" w:line="240" w:lineRule="auto"/>
        <w:rPr>
          <w:rFonts w:cs="Calibri"/>
          <w:kern w:val="0"/>
          <w:szCs w:val="24"/>
        </w:rPr>
      </w:pPr>
    </w:p>
    <w:tbl>
      <w:tblPr>
        <w:tblW w:w="475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802"/>
        <w:gridCol w:w="976"/>
        <w:gridCol w:w="976"/>
      </w:tblGrid>
      <w:tr w:rsidR="00057295" w:rsidRPr="001101F4" w14:paraId="4ECFA953" w14:textId="77777777">
        <w:trPr>
          <w:trHeight w:val="288"/>
        </w:trPr>
        <w:tc>
          <w:tcPr>
            <w:tcW w:w="2802" w:type="dxa"/>
            <w:shd w:val="clear" w:color="auto" w:fill="27A096"/>
            <w:noWrap/>
            <w:hideMark/>
          </w:tcPr>
          <w:p w14:paraId="0FB9FA9D" w14:textId="77777777" w:rsidR="009268D5" w:rsidRDefault="009268D5">
            <w:pPr>
              <w:spacing w:after="0" w:line="240" w:lineRule="auto"/>
              <w:rPr>
                <w:rFonts w:ascii="Times New Roman" w:hAnsi="Times New Roman"/>
                <w:b/>
                <w:bCs/>
                <w:color w:val="FFFFFF"/>
                <w:kern w:val="0"/>
                <w:szCs w:val="24"/>
              </w:rPr>
            </w:pPr>
          </w:p>
        </w:tc>
        <w:tc>
          <w:tcPr>
            <w:tcW w:w="976" w:type="dxa"/>
            <w:shd w:val="clear" w:color="auto" w:fill="27A096"/>
            <w:noWrap/>
            <w:hideMark/>
          </w:tcPr>
          <w:p w14:paraId="6CD012F4" w14:textId="77777777" w:rsidR="009268D5" w:rsidRDefault="009268D5">
            <w:pPr>
              <w:spacing w:after="0" w:line="240" w:lineRule="auto"/>
              <w:rPr>
                <w:rFonts w:cs="Calibri"/>
                <w:color w:val="FFFFFF"/>
                <w:kern w:val="0"/>
                <w:szCs w:val="24"/>
              </w:rPr>
            </w:pPr>
            <w:r>
              <w:rPr>
                <w:rFonts w:cs="Calibri"/>
                <w:color w:val="FFFFFF"/>
                <w:kern w:val="0"/>
                <w:szCs w:val="24"/>
              </w:rPr>
              <w:t>No.</w:t>
            </w:r>
          </w:p>
        </w:tc>
        <w:tc>
          <w:tcPr>
            <w:tcW w:w="976" w:type="dxa"/>
            <w:shd w:val="clear" w:color="auto" w:fill="27A096"/>
            <w:noWrap/>
            <w:hideMark/>
          </w:tcPr>
          <w:p w14:paraId="05740425" w14:textId="77777777" w:rsidR="009268D5" w:rsidRDefault="009268D5">
            <w:pPr>
              <w:spacing w:after="0" w:line="240" w:lineRule="auto"/>
              <w:rPr>
                <w:rFonts w:cs="Calibri"/>
                <w:color w:val="FFFFFF"/>
                <w:kern w:val="0"/>
                <w:szCs w:val="24"/>
              </w:rPr>
            </w:pPr>
            <w:r>
              <w:rPr>
                <w:rFonts w:cs="Calibri"/>
                <w:color w:val="FFFFFF"/>
                <w:kern w:val="0"/>
                <w:szCs w:val="24"/>
              </w:rPr>
              <w:t>%</w:t>
            </w:r>
          </w:p>
        </w:tc>
      </w:tr>
      <w:tr w:rsidR="00057295" w:rsidRPr="001101F4" w14:paraId="13563E53" w14:textId="77777777">
        <w:trPr>
          <w:trHeight w:val="288"/>
        </w:trPr>
        <w:tc>
          <w:tcPr>
            <w:tcW w:w="2802" w:type="dxa"/>
            <w:shd w:val="clear" w:color="auto" w:fill="CCF2EF"/>
            <w:noWrap/>
            <w:hideMark/>
          </w:tcPr>
          <w:p w14:paraId="0F9FC39A" w14:textId="77777777" w:rsidR="009268D5" w:rsidRDefault="009268D5">
            <w:pPr>
              <w:spacing w:after="0" w:line="240" w:lineRule="auto"/>
              <w:rPr>
                <w:rFonts w:cs="Calibri"/>
                <w:b/>
                <w:bCs/>
                <w:color w:val="000000"/>
                <w:kern w:val="0"/>
                <w:szCs w:val="24"/>
              </w:rPr>
            </w:pPr>
            <w:r>
              <w:rPr>
                <w:rFonts w:cs="Calibri"/>
                <w:b/>
                <w:bCs/>
                <w:color w:val="000000"/>
                <w:kern w:val="0"/>
                <w:szCs w:val="24"/>
              </w:rPr>
              <w:t>Hubs &amp; Libraries</w:t>
            </w:r>
          </w:p>
        </w:tc>
        <w:tc>
          <w:tcPr>
            <w:tcW w:w="976" w:type="dxa"/>
            <w:shd w:val="clear" w:color="auto" w:fill="CCF2EF"/>
            <w:noWrap/>
            <w:hideMark/>
          </w:tcPr>
          <w:p w14:paraId="7F1F9461" w14:textId="77777777" w:rsidR="009268D5" w:rsidRDefault="009268D5">
            <w:pPr>
              <w:spacing w:after="0" w:line="240" w:lineRule="auto"/>
              <w:jc w:val="right"/>
              <w:rPr>
                <w:rFonts w:cs="Calibri"/>
                <w:color w:val="000000"/>
                <w:kern w:val="0"/>
                <w:szCs w:val="24"/>
              </w:rPr>
            </w:pPr>
            <w:r>
              <w:rPr>
                <w:rFonts w:cs="Calibri"/>
                <w:color w:val="000000"/>
                <w:kern w:val="0"/>
                <w:szCs w:val="24"/>
              </w:rPr>
              <w:t>701</w:t>
            </w:r>
          </w:p>
        </w:tc>
        <w:tc>
          <w:tcPr>
            <w:tcW w:w="976" w:type="dxa"/>
            <w:shd w:val="clear" w:color="auto" w:fill="CCF2EF"/>
            <w:noWrap/>
            <w:hideMark/>
          </w:tcPr>
          <w:p w14:paraId="798C383C" w14:textId="77777777" w:rsidR="009268D5" w:rsidRDefault="009268D5">
            <w:pPr>
              <w:spacing w:after="0" w:line="240" w:lineRule="auto"/>
              <w:jc w:val="right"/>
              <w:rPr>
                <w:rFonts w:cs="Calibri"/>
                <w:i/>
                <w:iCs/>
                <w:kern w:val="0"/>
                <w:szCs w:val="24"/>
              </w:rPr>
            </w:pPr>
            <w:r>
              <w:rPr>
                <w:rFonts w:cs="Calibri"/>
                <w:i/>
                <w:iCs/>
                <w:kern w:val="0"/>
                <w:szCs w:val="24"/>
              </w:rPr>
              <w:t>11.7</w:t>
            </w:r>
          </w:p>
        </w:tc>
      </w:tr>
      <w:tr w:rsidR="00057295" w:rsidRPr="001101F4" w14:paraId="3B32BC0A" w14:textId="77777777">
        <w:trPr>
          <w:trHeight w:val="288"/>
        </w:trPr>
        <w:tc>
          <w:tcPr>
            <w:tcW w:w="2802" w:type="dxa"/>
            <w:shd w:val="clear" w:color="auto" w:fill="FFFFFF"/>
            <w:noWrap/>
            <w:hideMark/>
          </w:tcPr>
          <w:p w14:paraId="6EA1B89C" w14:textId="77777777" w:rsidR="009268D5" w:rsidRDefault="009268D5">
            <w:pPr>
              <w:spacing w:after="0" w:line="240" w:lineRule="auto"/>
              <w:rPr>
                <w:rFonts w:cs="Calibri"/>
                <w:b/>
                <w:bCs/>
                <w:color w:val="000000"/>
                <w:kern w:val="0"/>
                <w:szCs w:val="24"/>
              </w:rPr>
            </w:pPr>
            <w:r>
              <w:rPr>
                <w:rFonts w:cs="Calibri"/>
                <w:b/>
                <w:bCs/>
                <w:color w:val="000000"/>
                <w:kern w:val="0"/>
                <w:szCs w:val="24"/>
              </w:rPr>
              <w:t>Parks</w:t>
            </w:r>
          </w:p>
        </w:tc>
        <w:tc>
          <w:tcPr>
            <w:tcW w:w="976" w:type="dxa"/>
            <w:shd w:val="clear" w:color="auto" w:fill="FFFFFF"/>
            <w:noWrap/>
            <w:hideMark/>
          </w:tcPr>
          <w:p w14:paraId="4D343D4B" w14:textId="77777777" w:rsidR="009268D5" w:rsidRDefault="009268D5">
            <w:pPr>
              <w:spacing w:after="0" w:line="240" w:lineRule="auto"/>
              <w:jc w:val="right"/>
              <w:rPr>
                <w:rFonts w:cs="Calibri"/>
                <w:color w:val="000000"/>
                <w:kern w:val="0"/>
                <w:szCs w:val="24"/>
              </w:rPr>
            </w:pPr>
            <w:r>
              <w:rPr>
                <w:rFonts w:cs="Calibri"/>
                <w:color w:val="000000"/>
                <w:kern w:val="0"/>
                <w:szCs w:val="24"/>
              </w:rPr>
              <w:t>671</w:t>
            </w:r>
          </w:p>
        </w:tc>
        <w:tc>
          <w:tcPr>
            <w:tcW w:w="976" w:type="dxa"/>
            <w:shd w:val="clear" w:color="auto" w:fill="FFFFFF"/>
            <w:noWrap/>
            <w:hideMark/>
          </w:tcPr>
          <w:p w14:paraId="68205390" w14:textId="77777777" w:rsidR="009268D5" w:rsidRDefault="009268D5">
            <w:pPr>
              <w:spacing w:after="0" w:line="240" w:lineRule="auto"/>
              <w:jc w:val="right"/>
              <w:rPr>
                <w:rFonts w:cs="Calibri"/>
                <w:i/>
                <w:iCs/>
                <w:kern w:val="0"/>
                <w:szCs w:val="24"/>
              </w:rPr>
            </w:pPr>
            <w:r>
              <w:rPr>
                <w:rFonts w:cs="Calibri"/>
                <w:i/>
                <w:iCs/>
                <w:kern w:val="0"/>
                <w:szCs w:val="24"/>
              </w:rPr>
              <w:t>11.2</w:t>
            </w:r>
          </w:p>
        </w:tc>
      </w:tr>
      <w:tr w:rsidR="00057295" w:rsidRPr="001101F4" w14:paraId="1F17650C" w14:textId="77777777">
        <w:trPr>
          <w:trHeight w:val="288"/>
        </w:trPr>
        <w:tc>
          <w:tcPr>
            <w:tcW w:w="2802" w:type="dxa"/>
            <w:shd w:val="clear" w:color="auto" w:fill="CCF2EF"/>
            <w:noWrap/>
            <w:hideMark/>
          </w:tcPr>
          <w:p w14:paraId="2464A7B9" w14:textId="77777777" w:rsidR="009268D5" w:rsidRDefault="009268D5">
            <w:pPr>
              <w:spacing w:after="0" w:line="240" w:lineRule="auto"/>
              <w:rPr>
                <w:rFonts w:cs="Calibri"/>
                <w:b/>
                <w:bCs/>
                <w:color w:val="000000"/>
                <w:kern w:val="0"/>
                <w:szCs w:val="24"/>
              </w:rPr>
            </w:pPr>
            <w:r>
              <w:rPr>
                <w:rFonts w:cs="Calibri"/>
                <w:b/>
                <w:bCs/>
                <w:color w:val="000000"/>
                <w:kern w:val="0"/>
                <w:szCs w:val="24"/>
              </w:rPr>
              <w:t>Parking</w:t>
            </w:r>
          </w:p>
        </w:tc>
        <w:tc>
          <w:tcPr>
            <w:tcW w:w="976" w:type="dxa"/>
            <w:shd w:val="clear" w:color="auto" w:fill="CCF2EF"/>
            <w:noWrap/>
            <w:hideMark/>
          </w:tcPr>
          <w:p w14:paraId="448320C0" w14:textId="77777777" w:rsidR="009268D5" w:rsidRDefault="009268D5">
            <w:pPr>
              <w:spacing w:after="0" w:line="240" w:lineRule="auto"/>
              <w:jc w:val="right"/>
              <w:rPr>
                <w:rFonts w:cs="Calibri"/>
                <w:color w:val="000000"/>
                <w:kern w:val="0"/>
                <w:szCs w:val="24"/>
              </w:rPr>
            </w:pPr>
            <w:r>
              <w:rPr>
                <w:rFonts w:cs="Calibri"/>
                <w:color w:val="000000"/>
                <w:kern w:val="0"/>
                <w:szCs w:val="24"/>
              </w:rPr>
              <w:t>556</w:t>
            </w:r>
          </w:p>
        </w:tc>
        <w:tc>
          <w:tcPr>
            <w:tcW w:w="976" w:type="dxa"/>
            <w:shd w:val="clear" w:color="auto" w:fill="CCF2EF"/>
            <w:noWrap/>
            <w:hideMark/>
          </w:tcPr>
          <w:p w14:paraId="758C3698" w14:textId="77777777" w:rsidR="009268D5" w:rsidRDefault="009268D5">
            <w:pPr>
              <w:spacing w:after="0" w:line="240" w:lineRule="auto"/>
              <w:jc w:val="right"/>
              <w:rPr>
                <w:rFonts w:cs="Calibri"/>
                <w:i/>
                <w:iCs/>
                <w:kern w:val="0"/>
                <w:szCs w:val="24"/>
              </w:rPr>
            </w:pPr>
            <w:r>
              <w:rPr>
                <w:rFonts w:cs="Calibri"/>
                <w:i/>
                <w:iCs/>
                <w:kern w:val="0"/>
                <w:szCs w:val="24"/>
              </w:rPr>
              <w:t>9.3</w:t>
            </w:r>
          </w:p>
        </w:tc>
      </w:tr>
      <w:tr w:rsidR="00057295" w:rsidRPr="001101F4" w14:paraId="5530FB6E" w14:textId="77777777">
        <w:trPr>
          <w:trHeight w:val="288"/>
        </w:trPr>
        <w:tc>
          <w:tcPr>
            <w:tcW w:w="2802" w:type="dxa"/>
            <w:shd w:val="clear" w:color="auto" w:fill="FFFFFF"/>
            <w:noWrap/>
            <w:hideMark/>
          </w:tcPr>
          <w:p w14:paraId="5F8C52B3" w14:textId="77777777" w:rsidR="009268D5" w:rsidRDefault="009268D5">
            <w:pPr>
              <w:spacing w:after="0" w:line="240" w:lineRule="auto"/>
              <w:rPr>
                <w:rFonts w:cs="Calibri"/>
                <w:b/>
                <w:bCs/>
                <w:color w:val="000000"/>
                <w:kern w:val="0"/>
                <w:szCs w:val="24"/>
              </w:rPr>
            </w:pPr>
            <w:r>
              <w:rPr>
                <w:rFonts w:cs="Calibri"/>
                <w:b/>
                <w:bCs/>
                <w:color w:val="000000"/>
                <w:kern w:val="0"/>
                <w:szCs w:val="24"/>
              </w:rPr>
              <w:t>Leisure &amp; Sports</w:t>
            </w:r>
          </w:p>
        </w:tc>
        <w:tc>
          <w:tcPr>
            <w:tcW w:w="976" w:type="dxa"/>
            <w:shd w:val="clear" w:color="auto" w:fill="FFFFFF"/>
            <w:noWrap/>
            <w:hideMark/>
          </w:tcPr>
          <w:p w14:paraId="254D98F6" w14:textId="77777777" w:rsidR="009268D5" w:rsidRDefault="009268D5">
            <w:pPr>
              <w:spacing w:after="0" w:line="240" w:lineRule="auto"/>
              <w:jc w:val="right"/>
              <w:rPr>
                <w:rFonts w:cs="Calibri"/>
                <w:color w:val="000000"/>
                <w:kern w:val="0"/>
                <w:szCs w:val="24"/>
              </w:rPr>
            </w:pPr>
            <w:r>
              <w:rPr>
                <w:rFonts w:cs="Calibri"/>
                <w:color w:val="000000"/>
                <w:kern w:val="0"/>
                <w:szCs w:val="24"/>
              </w:rPr>
              <w:t>523</w:t>
            </w:r>
          </w:p>
        </w:tc>
        <w:tc>
          <w:tcPr>
            <w:tcW w:w="976" w:type="dxa"/>
            <w:shd w:val="clear" w:color="auto" w:fill="FFFFFF"/>
            <w:noWrap/>
            <w:hideMark/>
          </w:tcPr>
          <w:p w14:paraId="2CF1D97A" w14:textId="77777777" w:rsidR="009268D5" w:rsidRDefault="009268D5">
            <w:pPr>
              <w:spacing w:after="0" w:line="240" w:lineRule="auto"/>
              <w:jc w:val="right"/>
              <w:rPr>
                <w:rFonts w:cs="Calibri"/>
                <w:i/>
                <w:iCs/>
                <w:kern w:val="0"/>
                <w:szCs w:val="24"/>
              </w:rPr>
            </w:pPr>
            <w:r>
              <w:rPr>
                <w:rFonts w:cs="Calibri"/>
                <w:i/>
                <w:iCs/>
                <w:kern w:val="0"/>
                <w:szCs w:val="24"/>
              </w:rPr>
              <w:t>8.7</w:t>
            </w:r>
          </w:p>
        </w:tc>
      </w:tr>
      <w:tr w:rsidR="00057295" w:rsidRPr="001101F4" w14:paraId="2C2F8A34" w14:textId="77777777">
        <w:trPr>
          <w:trHeight w:val="288"/>
        </w:trPr>
        <w:tc>
          <w:tcPr>
            <w:tcW w:w="2802" w:type="dxa"/>
            <w:shd w:val="clear" w:color="auto" w:fill="CCF2EF"/>
            <w:noWrap/>
            <w:hideMark/>
          </w:tcPr>
          <w:p w14:paraId="532A8A32" w14:textId="77777777" w:rsidR="009268D5" w:rsidRDefault="009268D5">
            <w:pPr>
              <w:spacing w:after="0" w:line="240" w:lineRule="auto"/>
              <w:rPr>
                <w:rFonts w:cs="Calibri"/>
                <w:b/>
                <w:bCs/>
                <w:color w:val="000000"/>
                <w:kern w:val="0"/>
                <w:szCs w:val="24"/>
              </w:rPr>
            </w:pPr>
            <w:r>
              <w:rPr>
                <w:rFonts w:cs="Calibri"/>
                <w:b/>
                <w:bCs/>
                <w:color w:val="000000"/>
                <w:kern w:val="0"/>
                <w:szCs w:val="24"/>
              </w:rPr>
              <w:t>Culture &amp; Events</w:t>
            </w:r>
          </w:p>
        </w:tc>
        <w:tc>
          <w:tcPr>
            <w:tcW w:w="976" w:type="dxa"/>
            <w:shd w:val="clear" w:color="auto" w:fill="CCF2EF"/>
            <w:noWrap/>
            <w:hideMark/>
          </w:tcPr>
          <w:p w14:paraId="220474D6" w14:textId="77777777" w:rsidR="009268D5" w:rsidRDefault="009268D5">
            <w:pPr>
              <w:spacing w:after="0" w:line="240" w:lineRule="auto"/>
              <w:jc w:val="right"/>
              <w:rPr>
                <w:rFonts w:cs="Calibri"/>
                <w:color w:val="000000"/>
                <w:kern w:val="0"/>
                <w:szCs w:val="24"/>
              </w:rPr>
            </w:pPr>
            <w:r>
              <w:rPr>
                <w:rFonts w:cs="Calibri"/>
                <w:color w:val="000000"/>
                <w:kern w:val="0"/>
                <w:szCs w:val="24"/>
              </w:rPr>
              <w:t>506</w:t>
            </w:r>
          </w:p>
        </w:tc>
        <w:tc>
          <w:tcPr>
            <w:tcW w:w="976" w:type="dxa"/>
            <w:shd w:val="clear" w:color="auto" w:fill="CCF2EF"/>
            <w:noWrap/>
            <w:hideMark/>
          </w:tcPr>
          <w:p w14:paraId="2002F2F6" w14:textId="77777777" w:rsidR="009268D5" w:rsidRDefault="009268D5">
            <w:pPr>
              <w:spacing w:after="0" w:line="240" w:lineRule="auto"/>
              <w:jc w:val="right"/>
              <w:rPr>
                <w:rFonts w:cs="Calibri"/>
                <w:i/>
                <w:iCs/>
                <w:kern w:val="0"/>
                <w:szCs w:val="24"/>
              </w:rPr>
            </w:pPr>
            <w:r>
              <w:rPr>
                <w:rFonts w:cs="Calibri"/>
                <w:i/>
                <w:iCs/>
                <w:kern w:val="0"/>
                <w:szCs w:val="24"/>
              </w:rPr>
              <w:t>8.5</w:t>
            </w:r>
          </w:p>
        </w:tc>
      </w:tr>
      <w:tr w:rsidR="00057295" w:rsidRPr="001101F4" w14:paraId="2350F7B0" w14:textId="77777777">
        <w:trPr>
          <w:trHeight w:val="288"/>
        </w:trPr>
        <w:tc>
          <w:tcPr>
            <w:tcW w:w="2802" w:type="dxa"/>
            <w:shd w:val="clear" w:color="auto" w:fill="FFFFFF"/>
            <w:noWrap/>
            <w:hideMark/>
          </w:tcPr>
          <w:p w14:paraId="36D5C7A1" w14:textId="77777777" w:rsidR="009268D5" w:rsidRDefault="009268D5">
            <w:pPr>
              <w:spacing w:after="0" w:line="240" w:lineRule="auto"/>
              <w:rPr>
                <w:rFonts w:cs="Calibri"/>
                <w:b/>
                <w:bCs/>
                <w:color w:val="000000"/>
                <w:kern w:val="0"/>
                <w:szCs w:val="24"/>
              </w:rPr>
            </w:pPr>
            <w:r>
              <w:rPr>
                <w:rFonts w:cs="Calibri"/>
                <w:b/>
                <w:bCs/>
                <w:color w:val="000000"/>
                <w:kern w:val="0"/>
                <w:szCs w:val="24"/>
              </w:rPr>
              <w:t>Bereavement Services</w:t>
            </w:r>
          </w:p>
        </w:tc>
        <w:tc>
          <w:tcPr>
            <w:tcW w:w="976" w:type="dxa"/>
            <w:shd w:val="clear" w:color="auto" w:fill="FFFFFF"/>
            <w:noWrap/>
            <w:hideMark/>
          </w:tcPr>
          <w:p w14:paraId="4258440E" w14:textId="77777777" w:rsidR="009268D5" w:rsidRDefault="009268D5">
            <w:pPr>
              <w:spacing w:after="0" w:line="240" w:lineRule="auto"/>
              <w:jc w:val="right"/>
              <w:rPr>
                <w:rFonts w:cs="Calibri"/>
                <w:color w:val="000000"/>
                <w:kern w:val="0"/>
                <w:szCs w:val="24"/>
              </w:rPr>
            </w:pPr>
            <w:r>
              <w:rPr>
                <w:rFonts w:cs="Calibri"/>
                <w:color w:val="000000"/>
                <w:kern w:val="0"/>
                <w:szCs w:val="24"/>
              </w:rPr>
              <w:t>139</w:t>
            </w:r>
          </w:p>
        </w:tc>
        <w:tc>
          <w:tcPr>
            <w:tcW w:w="976" w:type="dxa"/>
            <w:shd w:val="clear" w:color="auto" w:fill="FFFFFF"/>
            <w:noWrap/>
            <w:hideMark/>
          </w:tcPr>
          <w:p w14:paraId="4F379B63" w14:textId="77777777" w:rsidR="009268D5" w:rsidRDefault="009268D5">
            <w:pPr>
              <w:spacing w:after="0" w:line="240" w:lineRule="auto"/>
              <w:jc w:val="right"/>
              <w:rPr>
                <w:rFonts w:cs="Calibri"/>
                <w:i/>
                <w:iCs/>
                <w:kern w:val="0"/>
                <w:szCs w:val="24"/>
              </w:rPr>
            </w:pPr>
            <w:r>
              <w:rPr>
                <w:rFonts w:cs="Calibri"/>
                <w:i/>
                <w:iCs/>
                <w:kern w:val="0"/>
                <w:szCs w:val="24"/>
              </w:rPr>
              <w:t>2.3</w:t>
            </w:r>
          </w:p>
        </w:tc>
      </w:tr>
      <w:tr w:rsidR="00057295" w:rsidRPr="001101F4" w14:paraId="270F0A91" w14:textId="77777777">
        <w:trPr>
          <w:trHeight w:val="312"/>
        </w:trPr>
        <w:tc>
          <w:tcPr>
            <w:tcW w:w="2802" w:type="dxa"/>
            <w:shd w:val="clear" w:color="auto" w:fill="CCF2EF"/>
            <w:noWrap/>
            <w:hideMark/>
          </w:tcPr>
          <w:p w14:paraId="743AE2CA" w14:textId="2DE60AD6" w:rsidR="009268D5" w:rsidRDefault="005A6151">
            <w:pPr>
              <w:spacing w:after="0" w:line="240" w:lineRule="auto"/>
              <w:rPr>
                <w:rFonts w:cs="Calibri"/>
                <w:b/>
                <w:bCs/>
                <w:color w:val="000000"/>
                <w:kern w:val="0"/>
                <w:szCs w:val="24"/>
              </w:rPr>
            </w:pPr>
            <w:r>
              <w:rPr>
                <w:rFonts w:cs="Calibri"/>
                <w:b/>
                <w:bCs/>
                <w:color w:val="000000"/>
                <w:kern w:val="0"/>
                <w:szCs w:val="24"/>
              </w:rPr>
              <w:t>Domiciliary</w:t>
            </w:r>
            <w:r w:rsidR="009268D5">
              <w:rPr>
                <w:rFonts w:cs="Calibri"/>
                <w:b/>
                <w:bCs/>
                <w:color w:val="000000"/>
                <w:kern w:val="0"/>
                <w:szCs w:val="24"/>
              </w:rPr>
              <w:t xml:space="preserve"> Care</w:t>
            </w:r>
          </w:p>
        </w:tc>
        <w:tc>
          <w:tcPr>
            <w:tcW w:w="976" w:type="dxa"/>
            <w:shd w:val="clear" w:color="auto" w:fill="CCF2EF"/>
            <w:noWrap/>
            <w:hideMark/>
          </w:tcPr>
          <w:p w14:paraId="121B6702" w14:textId="77777777" w:rsidR="009268D5" w:rsidRDefault="009268D5">
            <w:pPr>
              <w:spacing w:after="0" w:line="240" w:lineRule="auto"/>
              <w:jc w:val="right"/>
              <w:rPr>
                <w:rFonts w:cs="Calibri"/>
                <w:color w:val="000000"/>
                <w:kern w:val="0"/>
                <w:szCs w:val="24"/>
              </w:rPr>
            </w:pPr>
            <w:r>
              <w:rPr>
                <w:rFonts w:cs="Calibri"/>
                <w:color w:val="000000"/>
                <w:kern w:val="0"/>
                <w:szCs w:val="24"/>
              </w:rPr>
              <w:t>182</w:t>
            </w:r>
          </w:p>
        </w:tc>
        <w:tc>
          <w:tcPr>
            <w:tcW w:w="976" w:type="dxa"/>
            <w:shd w:val="clear" w:color="auto" w:fill="CCF2EF"/>
            <w:noWrap/>
            <w:hideMark/>
          </w:tcPr>
          <w:p w14:paraId="404B6283" w14:textId="77777777" w:rsidR="009268D5" w:rsidRDefault="009268D5">
            <w:pPr>
              <w:spacing w:after="0" w:line="240" w:lineRule="auto"/>
              <w:jc w:val="right"/>
              <w:rPr>
                <w:rFonts w:cs="Calibri"/>
                <w:i/>
                <w:iCs/>
                <w:kern w:val="0"/>
                <w:szCs w:val="24"/>
              </w:rPr>
            </w:pPr>
            <w:r>
              <w:rPr>
                <w:rFonts w:cs="Calibri"/>
                <w:i/>
                <w:iCs/>
                <w:kern w:val="0"/>
                <w:szCs w:val="24"/>
              </w:rPr>
              <w:t>3.0</w:t>
            </w:r>
          </w:p>
        </w:tc>
      </w:tr>
      <w:tr w:rsidR="00057295" w:rsidRPr="001101F4" w14:paraId="08EA1300" w14:textId="77777777">
        <w:trPr>
          <w:trHeight w:val="288"/>
        </w:trPr>
        <w:tc>
          <w:tcPr>
            <w:tcW w:w="2802" w:type="dxa"/>
            <w:shd w:val="clear" w:color="auto" w:fill="FFFFFF"/>
            <w:noWrap/>
            <w:hideMark/>
          </w:tcPr>
          <w:p w14:paraId="07152164" w14:textId="77777777" w:rsidR="009268D5" w:rsidRDefault="009268D5">
            <w:pPr>
              <w:spacing w:after="0" w:line="240" w:lineRule="auto"/>
              <w:rPr>
                <w:rFonts w:cs="Calibri"/>
                <w:b/>
                <w:bCs/>
                <w:color w:val="000000"/>
                <w:kern w:val="0"/>
                <w:szCs w:val="24"/>
              </w:rPr>
            </w:pPr>
            <w:r>
              <w:rPr>
                <w:rFonts w:cs="Calibri"/>
                <w:b/>
                <w:bCs/>
                <w:color w:val="000000"/>
                <w:kern w:val="0"/>
                <w:szCs w:val="24"/>
              </w:rPr>
              <w:t>School meals</w:t>
            </w:r>
          </w:p>
        </w:tc>
        <w:tc>
          <w:tcPr>
            <w:tcW w:w="976" w:type="dxa"/>
            <w:shd w:val="clear" w:color="auto" w:fill="FFFFFF"/>
            <w:noWrap/>
            <w:hideMark/>
          </w:tcPr>
          <w:p w14:paraId="50AE9C18" w14:textId="77777777" w:rsidR="009268D5" w:rsidRDefault="009268D5">
            <w:pPr>
              <w:spacing w:after="0" w:line="240" w:lineRule="auto"/>
              <w:jc w:val="right"/>
              <w:rPr>
                <w:rFonts w:cs="Calibri"/>
                <w:color w:val="000000"/>
                <w:kern w:val="0"/>
                <w:szCs w:val="24"/>
              </w:rPr>
            </w:pPr>
            <w:r>
              <w:rPr>
                <w:rFonts w:cs="Calibri"/>
                <w:color w:val="000000"/>
                <w:kern w:val="0"/>
                <w:szCs w:val="24"/>
              </w:rPr>
              <w:t>62</w:t>
            </w:r>
          </w:p>
        </w:tc>
        <w:tc>
          <w:tcPr>
            <w:tcW w:w="976" w:type="dxa"/>
            <w:shd w:val="clear" w:color="auto" w:fill="FFFFFF"/>
            <w:noWrap/>
            <w:hideMark/>
          </w:tcPr>
          <w:p w14:paraId="55A72959" w14:textId="77777777" w:rsidR="009268D5" w:rsidRDefault="009268D5">
            <w:pPr>
              <w:spacing w:after="0" w:line="240" w:lineRule="auto"/>
              <w:jc w:val="right"/>
              <w:rPr>
                <w:rFonts w:cs="Calibri"/>
                <w:i/>
                <w:iCs/>
                <w:kern w:val="0"/>
                <w:szCs w:val="24"/>
              </w:rPr>
            </w:pPr>
            <w:r>
              <w:rPr>
                <w:rFonts w:cs="Calibri"/>
                <w:i/>
                <w:iCs/>
                <w:kern w:val="0"/>
                <w:szCs w:val="24"/>
              </w:rPr>
              <w:t>1.0</w:t>
            </w:r>
          </w:p>
        </w:tc>
      </w:tr>
      <w:tr w:rsidR="00057295" w:rsidRPr="001101F4" w14:paraId="313BE5EC" w14:textId="77777777">
        <w:trPr>
          <w:trHeight w:val="288"/>
        </w:trPr>
        <w:tc>
          <w:tcPr>
            <w:tcW w:w="2802" w:type="dxa"/>
            <w:shd w:val="clear" w:color="auto" w:fill="CCF2EF"/>
            <w:noWrap/>
            <w:hideMark/>
          </w:tcPr>
          <w:p w14:paraId="16E7AE69" w14:textId="77777777" w:rsidR="009268D5" w:rsidRDefault="009268D5">
            <w:pPr>
              <w:spacing w:after="0" w:line="240" w:lineRule="auto"/>
              <w:rPr>
                <w:rFonts w:cs="Calibri"/>
                <w:b/>
                <w:bCs/>
                <w:color w:val="000000"/>
                <w:kern w:val="0"/>
                <w:szCs w:val="24"/>
              </w:rPr>
            </w:pPr>
            <w:r>
              <w:rPr>
                <w:rFonts w:cs="Calibri"/>
                <w:b/>
                <w:bCs/>
                <w:color w:val="000000"/>
                <w:kern w:val="0"/>
                <w:szCs w:val="24"/>
              </w:rPr>
              <w:t>None of these</w:t>
            </w:r>
          </w:p>
        </w:tc>
        <w:tc>
          <w:tcPr>
            <w:tcW w:w="976" w:type="dxa"/>
            <w:shd w:val="clear" w:color="auto" w:fill="CCF2EF"/>
            <w:noWrap/>
            <w:hideMark/>
          </w:tcPr>
          <w:p w14:paraId="511AA997" w14:textId="77777777" w:rsidR="009268D5" w:rsidRDefault="009268D5">
            <w:pPr>
              <w:spacing w:after="0" w:line="240" w:lineRule="auto"/>
              <w:jc w:val="right"/>
              <w:rPr>
                <w:rFonts w:cs="Calibri"/>
                <w:color w:val="000000"/>
                <w:kern w:val="0"/>
                <w:szCs w:val="24"/>
              </w:rPr>
            </w:pPr>
            <w:r>
              <w:rPr>
                <w:rFonts w:cs="Calibri"/>
                <w:color w:val="000000"/>
                <w:kern w:val="0"/>
                <w:szCs w:val="24"/>
              </w:rPr>
              <w:t>5010</w:t>
            </w:r>
          </w:p>
        </w:tc>
        <w:tc>
          <w:tcPr>
            <w:tcW w:w="976" w:type="dxa"/>
            <w:shd w:val="clear" w:color="auto" w:fill="CCF2EF"/>
            <w:noWrap/>
            <w:hideMark/>
          </w:tcPr>
          <w:p w14:paraId="06E8EF95" w14:textId="77777777" w:rsidR="009268D5" w:rsidRDefault="009268D5">
            <w:pPr>
              <w:spacing w:after="0" w:line="240" w:lineRule="auto"/>
              <w:jc w:val="right"/>
              <w:rPr>
                <w:rFonts w:cs="Calibri"/>
                <w:i/>
                <w:iCs/>
                <w:kern w:val="0"/>
                <w:szCs w:val="24"/>
              </w:rPr>
            </w:pPr>
            <w:r>
              <w:rPr>
                <w:rFonts w:cs="Calibri"/>
                <w:i/>
                <w:iCs/>
                <w:kern w:val="0"/>
                <w:szCs w:val="24"/>
              </w:rPr>
              <w:t>83.7</w:t>
            </w:r>
          </w:p>
        </w:tc>
      </w:tr>
      <w:tr w:rsidR="00057295" w:rsidRPr="001101F4" w14:paraId="78E52CF5" w14:textId="77777777">
        <w:trPr>
          <w:trHeight w:val="288"/>
        </w:trPr>
        <w:tc>
          <w:tcPr>
            <w:tcW w:w="2802" w:type="dxa"/>
            <w:tcBorders>
              <w:top w:val="double" w:sz="4" w:space="0" w:color="5B9BD5"/>
            </w:tcBorders>
            <w:shd w:val="clear" w:color="auto" w:fill="auto"/>
            <w:noWrap/>
            <w:hideMark/>
          </w:tcPr>
          <w:p w14:paraId="61F04A73" w14:textId="77777777" w:rsidR="009268D5" w:rsidRDefault="009268D5">
            <w:pPr>
              <w:spacing w:after="0" w:line="240" w:lineRule="auto"/>
              <w:jc w:val="right"/>
              <w:rPr>
                <w:rFonts w:cs="Calibri"/>
                <w:b/>
                <w:bCs/>
                <w:i/>
                <w:iCs/>
                <w:kern w:val="0"/>
                <w:szCs w:val="24"/>
              </w:rPr>
            </w:pPr>
          </w:p>
        </w:tc>
        <w:tc>
          <w:tcPr>
            <w:tcW w:w="976" w:type="dxa"/>
            <w:tcBorders>
              <w:top w:val="double" w:sz="4" w:space="0" w:color="5B9BD5"/>
            </w:tcBorders>
            <w:shd w:val="clear" w:color="auto" w:fill="auto"/>
            <w:noWrap/>
            <w:hideMark/>
          </w:tcPr>
          <w:p w14:paraId="5A651510" w14:textId="77777777" w:rsidR="009268D5" w:rsidRDefault="009268D5">
            <w:pPr>
              <w:spacing w:after="0" w:line="240" w:lineRule="auto"/>
              <w:jc w:val="right"/>
              <w:rPr>
                <w:rFonts w:cs="Calibri"/>
                <w:b/>
                <w:bCs/>
                <w:color w:val="000000"/>
                <w:kern w:val="0"/>
                <w:szCs w:val="24"/>
              </w:rPr>
            </w:pPr>
            <w:r>
              <w:rPr>
                <w:rFonts w:cs="Calibri"/>
                <w:b/>
                <w:bCs/>
                <w:color w:val="000000"/>
                <w:kern w:val="0"/>
                <w:szCs w:val="24"/>
              </w:rPr>
              <w:t>5984</w:t>
            </w:r>
          </w:p>
        </w:tc>
        <w:tc>
          <w:tcPr>
            <w:tcW w:w="976" w:type="dxa"/>
            <w:tcBorders>
              <w:top w:val="double" w:sz="4" w:space="0" w:color="5B9BD5"/>
            </w:tcBorders>
            <w:shd w:val="clear" w:color="auto" w:fill="auto"/>
            <w:noWrap/>
            <w:hideMark/>
          </w:tcPr>
          <w:p w14:paraId="72E5E73E" w14:textId="77777777" w:rsidR="009268D5" w:rsidRDefault="009268D5">
            <w:pPr>
              <w:spacing w:after="0" w:line="240" w:lineRule="auto"/>
              <w:jc w:val="right"/>
              <w:rPr>
                <w:rFonts w:cs="Calibri"/>
                <w:b/>
                <w:bCs/>
                <w:color w:val="000000"/>
                <w:kern w:val="0"/>
                <w:szCs w:val="24"/>
              </w:rPr>
            </w:pPr>
          </w:p>
        </w:tc>
      </w:tr>
    </w:tbl>
    <w:p w14:paraId="28A7E726" w14:textId="77777777" w:rsidR="009268D5" w:rsidRDefault="009268D5" w:rsidP="00D2018A">
      <w:pPr>
        <w:widowControl w:val="0"/>
        <w:autoSpaceDE w:val="0"/>
        <w:autoSpaceDN w:val="0"/>
        <w:adjustRightInd w:val="0"/>
        <w:spacing w:after="0" w:line="240" w:lineRule="auto"/>
        <w:rPr>
          <w:rFonts w:cs="Calibri"/>
          <w:b/>
          <w:bCs/>
          <w:kern w:val="0"/>
          <w:szCs w:val="24"/>
        </w:rPr>
      </w:pPr>
    </w:p>
    <w:p w14:paraId="6BFA6894" w14:textId="77777777" w:rsidR="009268D5" w:rsidRPr="009224FC" w:rsidRDefault="009268D5" w:rsidP="00D2018A">
      <w:pPr>
        <w:widowControl w:val="0"/>
        <w:autoSpaceDE w:val="0"/>
        <w:autoSpaceDN w:val="0"/>
        <w:adjustRightInd w:val="0"/>
        <w:spacing w:after="0" w:line="240" w:lineRule="auto"/>
        <w:rPr>
          <w:rFonts w:cs="Calibri"/>
          <w:b/>
          <w:bCs/>
          <w:kern w:val="0"/>
          <w:szCs w:val="24"/>
        </w:rPr>
      </w:pPr>
    </w:p>
    <w:p w14:paraId="64F9C69F" w14:textId="77777777" w:rsidR="0015541C" w:rsidRDefault="0015541C" w:rsidP="0015541C">
      <w:pPr>
        <w:widowControl w:val="0"/>
        <w:autoSpaceDE w:val="0"/>
        <w:autoSpaceDN w:val="0"/>
        <w:adjustRightInd w:val="0"/>
        <w:spacing w:after="0" w:line="240" w:lineRule="auto"/>
        <w:rPr>
          <w:rFonts w:cs="Calibri"/>
          <w:color w:val="4472C4"/>
          <w:kern w:val="0"/>
          <w:szCs w:val="24"/>
        </w:rPr>
      </w:pPr>
      <w:r>
        <w:rPr>
          <w:rFonts w:cs="Calibri"/>
          <w:b/>
          <w:bCs/>
          <w:color w:val="4472C4"/>
          <w:kern w:val="0"/>
          <w:szCs w:val="24"/>
        </w:rPr>
        <w:t>Do you feel any of these proposals will impact your ability to access Council services in Welsh?</w:t>
      </w:r>
    </w:p>
    <w:p w14:paraId="6A2F17DF" w14:textId="77777777" w:rsidR="00801684" w:rsidRPr="00632612" w:rsidRDefault="00801684" w:rsidP="00D2018A">
      <w:pPr>
        <w:widowControl w:val="0"/>
        <w:autoSpaceDE w:val="0"/>
        <w:autoSpaceDN w:val="0"/>
        <w:adjustRightInd w:val="0"/>
        <w:spacing w:after="0" w:line="240" w:lineRule="auto"/>
        <w:rPr>
          <w:rFonts w:cs="Calibri"/>
          <w:kern w:val="0"/>
          <w:szCs w:val="24"/>
        </w:rPr>
      </w:pPr>
    </w:p>
    <w:p w14:paraId="4077E3C3" w14:textId="2BBA40E6" w:rsidR="00632612" w:rsidRPr="00632612" w:rsidRDefault="00632612" w:rsidP="00D2018A">
      <w:pPr>
        <w:widowControl w:val="0"/>
        <w:autoSpaceDE w:val="0"/>
        <w:autoSpaceDN w:val="0"/>
        <w:adjustRightInd w:val="0"/>
        <w:spacing w:after="0" w:line="240" w:lineRule="auto"/>
        <w:rPr>
          <w:rFonts w:cs="Calibri"/>
          <w:kern w:val="0"/>
          <w:szCs w:val="24"/>
        </w:rPr>
      </w:pPr>
      <w:r w:rsidRPr="00632612">
        <w:rPr>
          <w:rFonts w:cs="Calibri"/>
          <w:kern w:val="0"/>
          <w:szCs w:val="24"/>
        </w:rPr>
        <w:t>J</w:t>
      </w:r>
      <w:r>
        <w:rPr>
          <w:rFonts w:cs="Calibri"/>
          <w:kern w:val="0"/>
          <w:szCs w:val="24"/>
        </w:rPr>
        <w:t>ust over a quarter (27.2%) of those accessing services in Welsh felt that proposals outlined in the budget consultation would impact their ability to access Council services in Welsh.</w:t>
      </w:r>
    </w:p>
    <w:p w14:paraId="094C06E0" w14:textId="77777777" w:rsidR="00632612" w:rsidRPr="00632612" w:rsidRDefault="00632612" w:rsidP="00D2018A">
      <w:pPr>
        <w:widowControl w:val="0"/>
        <w:autoSpaceDE w:val="0"/>
        <w:autoSpaceDN w:val="0"/>
        <w:adjustRightInd w:val="0"/>
        <w:spacing w:after="0" w:line="240" w:lineRule="auto"/>
        <w:rPr>
          <w:rFonts w:cs="Calibri"/>
          <w:kern w:val="0"/>
          <w:szCs w:val="24"/>
        </w:rPr>
      </w:pPr>
    </w:p>
    <w:tbl>
      <w:tblPr>
        <w:tblW w:w="2928"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976"/>
        <w:gridCol w:w="976"/>
        <w:gridCol w:w="976"/>
      </w:tblGrid>
      <w:tr w:rsidR="005A6151" w:rsidRPr="0040743F" w14:paraId="6683108A" w14:textId="77777777">
        <w:trPr>
          <w:trHeight w:val="288"/>
        </w:trPr>
        <w:tc>
          <w:tcPr>
            <w:tcW w:w="976" w:type="dxa"/>
            <w:shd w:val="clear" w:color="auto" w:fill="27A096"/>
            <w:noWrap/>
            <w:hideMark/>
          </w:tcPr>
          <w:p w14:paraId="566D4A5C" w14:textId="77777777" w:rsidR="009268D5" w:rsidRDefault="009268D5">
            <w:pPr>
              <w:spacing w:after="0" w:line="240" w:lineRule="auto"/>
              <w:rPr>
                <w:rFonts w:ascii="Times New Roman" w:hAnsi="Times New Roman"/>
                <w:b/>
                <w:bCs/>
                <w:color w:val="FFFFFF"/>
                <w:kern w:val="0"/>
                <w:szCs w:val="24"/>
              </w:rPr>
            </w:pPr>
          </w:p>
        </w:tc>
        <w:tc>
          <w:tcPr>
            <w:tcW w:w="976" w:type="dxa"/>
            <w:shd w:val="clear" w:color="auto" w:fill="27A096"/>
            <w:noWrap/>
            <w:hideMark/>
          </w:tcPr>
          <w:p w14:paraId="39CA832A" w14:textId="77777777" w:rsidR="009268D5" w:rsidRDefault="009268D5">
            <w:pPr>
              <w:spacing w:after="0" w:line="240" w:lineRule="auto"/>
              <w:rPr>
                <w:rFonts w:cs="Calibri"/>
                <w:color w:val="FFFFFF"/>
                <w:kern w:val="0"/>
                <w:szCs w:val="24"/>
              </w:rPr>
            </w:pPr>
            <w:r>
              <w:rPr>
                <w:rFonts w:cs="Calibri"/>
                <w:color w:val="FFFFFF"/>
                <w:kern w:val="0"/>
                <w:szCs w:val="24"/>
              </w:rPr>
              <w:t>No.</w:t>
            </w:r>
          </w:p>
        </w:tc>
        <w:tc>
          <w:tcPr>
            <w:tcW w:w="976" w:type="dxa"/>
            <w:shd w:val="clear" w:color="auto" w:fill="27A096"/>
            <w:noWrap/>
            <w:hideMark/>
          </w:tcPr>
          <w:p w14:paraId="2916B0A2" w14:textId="77777777" w:rsidR="009268D5" w:rsidRDefault="009268D5">
            <w:pPr>
              <w:spacing w:after="0" w:line="240" w:lineRule="auto"/>
              <w:rPr>
                <w:rFonts w:cs="Calibri"/>
                <w:color w:val="FFFFFF"/>
                <w:kern w:val="0"/>
                <w:szCs w:val="24"/>
              </w:rPr>
            </w:pPr>
            <w:r>
              <w:rPr>
                <w:rFonts w:cs="Calibri"/>
                <w:color w:val="FFFFFF"/>
                <w:kern w:val="0"/>
                <w:szCs w:val="24"/>
              </w:rPr>
              <w:t>%</w:t>
            </w:r>
          </w:p>
        </w:tc>
      </w:tr>
      <w:tr w:rsidR="009268D5" w:rsidRPr="0040743F" w14:paraId="066A7778" w14:textId="77777777">
        <w:trPr>
          <w:trHeight w:val="288"/>
        </w:trPr>
        <w:tc>
          <w:tcPr>
            <w:tcW w:w="976" w:type="dxa"/>
            <w:shd w:val="clear" w:color="auto" w:fill="CCF2EF"/>
            <w:noWrap/>
            <w:hideMark/>
          </w:tcPr>
          <w:p w14:paraId="4D1E683B" w14:textId="77777777" w:rsidR="009268D5" w:rsidRDefault="009268D5">
            <w:pPr>
              <w:spacing w:after="0" w:line="240" w:lineRule="auto"/>
              <w:rPr>
                <w:rFonts w:cs="Calibri"/>
                <w:b/>
                <w:bCs/>
                <w:color w:val="000000"/>
                <w:kern w:val="0"/>
                <w:szCs w:val="24"/>
              </w:rPr>
            </w:pPr>
            <w:r>
              <w:rPr>
                <w:rFonts w:cs="Calibri"/>
                <w:b/>
                <w:bCs/>
                <w:color w:val="000000"/>
                <w:kern w:val="0"/>
                <w:szCs w:val="24"/>
              </w:rPr>
              <w:t>Yes</w:t>
            </w:r>
          </w:p>
        </w:tc>
        <w:tc>
          <w:tcPr>
            <w:tcW w:w="976" w:type="dxa"/>
            <w:shd w:val="clear" w:color="auto" w:fill="CCF2EF"/>
            <w:noWrap/>
            <w:hideMark/>
          </w:tcPr>
          <w:p w14:paraId="22918111" w14:textId="77777777" w:rsidR="009268D5" w:rsidRDefault="009268D5">
            <w:pPr>
              <w:spacing w:after="0" w:line="240" w:lineRule="auto"/>
              <w:jc w:val="right"/>
              <w:rPr>
                <w:rFonts w:cs="Calibri"/>
                <w:color w:val="000000"/>
                <w:kern w:val="0"/>
                <w:szCs w:val="24"/>
              </w:rPr>
            </w:pPr>
            <w:r>
              <w:rPr>
                <w:rFonts w:cs="Calibri"/>
                <w:color w:val="000000"/>
                <w:kern w:val="0"/>
                <w:szCs w:val="24"/>
              </w:rPr>
              <w:t>252</w:t>
            </w:r>
          </w:p>
        </w:tc>
        <w:tc>
          <w:tcPr>
            <w:tcW w:w="976" w:type="dxa"/>
            <w:shd w:val="clear" w:color="auto" w:fill="CCF2EF"/>
            <w:noWrap/>
            <w:hideMark/>
          </w:tcPr>
          <w:p w14:paraId="431136A7" w14:textId="77777777" w:rsidR="009268D5" w:rsidRDefault="009268D5">
            <w:pPr>
              <w:spacing w:after="0" w:line="240" w:lineRule="auto"/>
              <w:jc w:val="right"/>
              <w:rPr>
                <w:rFonts w:cs="Calibri"/>
                <w:i/>
                <w:iCs/>
                <w:kern w:val="0"/>
                <w:szCs w:val="24"/>
              </w:rPr>
            </w:pPr>
            <w:r>
              <w:rPr>
                <w:rFonts w:cs="Calibri"/>
                <w:i/>
                <w:iCs/>
                <w:kern w:val="0"/>
                <w:szCs w:val="24"/>
              </w:rPr>
              <w:t>27.2</w:t>
            </w:r>
          </w:p>
        </w:tc>
      </w:tr>
      <w:tr w:rsidR="00057295" w:rsidRPr="0040743F" w14:paraId="085CD04C" w14:textId="77777777">
        <w:trPr>
          <w:trHeight w:val="288"/>
        </w:trPr>
        <w:tc>
          <w:tcPr>
            <w:tcW w:w="976" w:type="dxa"/>
            <w:shd w:val="clear" w:color="auto" w:fill="FFFFFF"/>
            <w:noWrap/>
            <w:hideMark/>
          </w:tcPr>
          <w:p w14:paraId="3D75DF0E" w14:textId="77777777" w:rsidR="009268D5" w:rsidRDefault="009268D5">
            <w:pPr>
              <w:spacing w:after="0" w:line="240" w:lineRule="auto"/>
              <w:rPr>
                <w:rFonts w:cs="Calibri"/>
                <w:b/>
                <w:bCs/>
                <w:color w:val="000000"/>
                <w:kern w:val="0"/>
                <w:szCs w:val="24"/>
              </w:rPr>
            </w:pPr>
            <w:r>
              <w:rPr>
                <w:rFonts w:cs="Calibri"/>
                <w:b/>
                <w:bCs/>
                <w:color w:val="000000"/>
                <w:kern w:val="0"/>
                <w:szCs w:val="24"/>
              </w:rPr>
              <w:t>No</w:t>
            </w:r>
          </w:p>
        </w:tc>
        <w:tc>
          <w:tcPr>
            <w:tcW w:w="976" w:type="dxa"/>
            <w:shd w:val="clear" w:color="auto" w:fill="FFFFFF"/>
            <w:noWrap/>
            <w:hideMark/>
          </w:tcPr>
          <w:p w14:paraId="6DFAF938" w14:textId="77777777" w:rsidR="009268D5" w:rsidRDefault="009268D5">
            <w:pPr>
              <w:spacing w:after="0" w:line="240" w:lineRule="auto"/>
              <w:jc w:val="right"/>
              <w:rPr>
                <w:rFonts w:cs="Calibri"/>
                <w:color w:val="000000"/>
                <w:kern w:val="0"/>
                <w:szCs w:val="24"/>
              </w:rPr>
            </w:pPr>
            <w:r>
              <w:rPr>
                <w:rFonts w:cs="Calibri"/>
                <w:color w:val="000000"/>
                <w:kern w:val="0"/>
                <w:szCs w:val="24"/>
              </w:rPr>
              <w:t>676</w:t>
            </w:r>
          </w:p>
        </w:tc>
        <w:tc>
          <w:tcPr>
            <w:tcW w:w="976" w:type="dxa"/>
            <w:shd w:val="clear" w:color="auto" w:fill="FFFFFF"/>
            <w:noWrap/>
            <w:hideMark/>
          </w:tcPr>
          <w:p w14:paraId="5037D114" w14:textId="77777777" w:rsidR="009268D5" w:rsidRDefault="009268D5">
            <w:pPr>
              <w:spacing w:after="0" w:line="240" w:lineRule="auto"/>
              <w:jc w:val="right"/>
              <w:rPr>
                <w:rFonts w:cs="Calibri"/>
                <w:i/>
                <w:iCs/>
                <w:kern w:val="0"/>
                <w:szCs w:val="24"/>
              </w:rPr>
            </w:pPr>
            <w:r>
              <w:rPr>
                <w:rFonts w:cs="Calibri"/>
                <w:i/>
                <w:iCs/>
                <w:kern w:val="0"/>
                <w:szCs w:val="24"/>
              </w:rPr>
              <w:t>72.8</w:t>
            </w:r>
          </w:p>
        </w:tc>
      </w:tr>
      <w:tr w:rsidR="00057295" w:rsidRPr="0040743F" w14:paraId="261C31CC" w14:textId="77777777">
        <w:trPr>
          <w:trHeight w:val="288"/>
        </w:trPr>
        <w:tc>
          <w:tcPr>
            <w:tcW w:w="976" w:type="dxa"/>
            <w:tcBorders>
              <w:top w:val="double" w:sz="4" w:space="0" w:color="5B9BD5"/>
            </w:tcBorders>
            <w:shd w:val="clear" w:color="auto" w:fill="auto"/>
            <w:noWrap/>
            <w:hideMark/>
          </w:tcPr>
          <w:p w14:paraId="6BAFB9E4" w14:textId="77777777" w:rsidR="009268D5" w:rsidRDefault="009268D5">
            <w:pPr>
              <w:spacing w:after="0" w:line="240" w:lineRule="auto"/>
              <w:jc w:val="right"/>
              <w:rPr>
                <w:rFonts w:cs="Calibri"/>
                <w:b/>
                <w:bCs/>
                <w:i/>
                <w:iCs/>
                <w:kern w:val="0"/>
                <w:szCs w:val="24"/>
              </w:rPr>
            </w:pPr>
          </w:p>
        </w:tc>
        <w:tc>
          <w:tcPr>
            <w:tcW w:w="976" w:type="dxa"/>
            <w:tcBorders>
              <w:top w:val="double" w:sz="4" w:space="0" w:color="5B9BD5"/>
            </w:tcBorders>
            <w:shd w:val="clear" w:color="auto" w:fill="auto"/>
            <w:noWrap/>
            <w:hideMark/>
          </w:tcPr>
          <w:p w14:paraId="4F7B4834" w14:textId="77777777" w:rsidR="009268D5" w:rsidRDefault="009268D5">
            <w:pPr>
              <w:spacing w:after="0" w:line="240" w:lineRule="auto"/>
              <w:jc w:val="right"/>
              <w:rPr>
                <w:rFonts w:cs="Calibri"/>
                <w:b/>
                <w:bCs/>
                <w:color w:val="000000"/>
                <w:kern w:val="0"/>
                <w:szCs w:val="24"/>
              </w:rPr>
            </w:pPr>
            <w:r>
              <w:rPr>
                <w:rFonts w:cs="Calibri"/>
                <w:b/>
                <w:bCs/>
                <w:color w:val="000000"/>
                <w:kern w:val="0"/>
                <w:szCs w:val="24"/>
              </w:rPr>
              <w:t>928</w:t>
            </w:r>
          </w:p>
        </w:tc>
        <w:tc>
          <w:tcPr>
            <w:tcW w:w="976" w:type="dxa"/>
            <w:tcBorders>
              <w:top w:val="double" w:sz="4" w:space="0" w:color="5B9BD5"/>
            </w:tcBorders>
            <w:shd w:val="clear" w:color="auto" w:fill="auto"/>
            <w:noWrap/>
            <w:hideMark/>
          </w:tcPr>
          <w:p w14:paraId="478DCDC7" w14:textId="77777777" w:rsidR="009268D5" w:rsidRDefault="009268D5">
            <w:pPr>
              <w:spacing w:after="0" w:line="240" w:lineRule="auto"/>
              <w:jc w:val="right"/>
              <w:rPr>
                <w:rFonts w:cs="Calibri"/>
                <w:b/>
                <w:bCs/>
                <w:color w:val="000000"/>
                <w:kern w:val="0"/>
                <w:szCs w:val="24"/>
              </w:rPr>
            </w:pPr>
          </w:p>
        </w:tc>
      </w:tr>
    </w:tbl>
    <w:p w14:paraId="12FA25DF" w14:textId="77777777" w:rsidR="0015541C" w:rsidRDefault="0015541C" w:rsidP="00D2018A">
      <w:pPr>
        <w:widowControl w:val="0"/>
        <w:autoSpaceDE w:val="0"/>
        <w:autoSpaceDN w:val="0"/>
        <w:adjustRightInd w:val="0"/>
        <w:spacing w:after="0" w:line="240" w:lineRule="auto"/>
        <w:rPr>
          <w:rFonts w:cs="Calibri"/>
          <w:b/>
          <w:bCs/>
          <w:kern w:val="0"/>
          <w:szCs w:val="24"/>
        </w:rPr>
      </w:pPr>
    </w:p>
    <w:p w14:paraId="6571F0BA" w14:textId="77777777" w:rsidR="009268D5" w:rsidRPr="009224FC" w:rsidRDefault="009268D5" w:rsidP="00D2018A">
      <w:pPr>
        <w:widowControl w:val="0"/>
        <w:autoSpaceDE w:val="0"/>
        <w:autoSpaceDN w:val="0"/>
        <w:adjustRightInd w:val="0"/>
        <w:spacing w:after="0" w:line="240" w:lineRule="auto"/>
        <w:rPr>
          <w:rFonts w:cs="Calibri"/>
          <w:b/>
          <w:bCs/>
          <w:kern w:val="0"/>
          <w:szCs w:val="24"/>
        </w:rPr>
      </w:pPr>
    </w:p>
    <w:p w14:paraId="00D04E50" w14:textId="6981B842" w:rsidR="0015541C" w:rsidRDefault="00632612" w:rsidP="00D2018A">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AC0425">
        <w:rPr>
          <w:rFonts w:cs="Calibri"/>
          <w:b/>
          <w:bCs/>
          <w:color w:val="4472C4"/>
          <w:kern w:val="0"/>
          <w:szCs w:val="24"/>
        </w:rPr>
        <w:lastRenderedPageBreak/>
        <w:t>Please specify which proposal(s), and outline the impact you think these proposals will have (positive or negative)</w:t>
      </w:r>
    </w:p>
    <w:p w14:paraId="2130D44F" w14:textId="77777777" w:rsidR="00AC0425" w:rsidRDefault="00AC0425" w:rsidP="00D2018A">
      <w:pPr>
        <w:widowControl w:val="0"/>
        <w:autoSpaceDE w:val="0"/>
        <w:autoSpaceDN w:val="0"/>
        <w:adjustRightInd w:val="0"/>
        <w:spacing w:after="0" w:line="240" w:lineRule="auto"/>
        <w:rPr>
          <w:rFonts w:cs="Calibri"/>
          <w:kern w:val="0"/>
          <w:szCs w:val="24"/>
        </w:rPr>
      </w:pPr>
    </w:p>
    <w:p w14:paraId="075ED68C" w14:textId="1931B022" w:rsidR="00974238" w:rsidRDefault="00974238" w:rsidP="00D2018A">
      <w:pPr>
        <w:widowControl w:val="0"/>
        <w:autoSpaceDE w:val="0"/>
        <w:autoSpaceDN w:val="0"/>
        <w:adjustRightInd w:val="0"/>
        <w:spacing w:after="0" w:line="240" w:lineRule="auto"/>
        <w:rPr>
          <w:rFonts w:cs="Calibri"/>
          <w:kern w:val="0"/>
          <w:szCs w:val="24"/>
        </w:rPr>
      </w:pPr>
      <w:r>
        <w:rPr>
          <w:rFonts w:cs="Calibri"/>
          <w:kern w:val="0"/>
          <w:szCs w:val="24"/>
        </w:rPr>
        <w:t>A total of 106 comments were received in response to this question, which have been grouped into themes</w:t>
      </w:r>
      <w:r w:rsidR="00E44A85">
        <w:rPr>
          <w:rFonts w:cs="Calibri"/>
          <w:kern w:val="0"/>
          <w:szCs w:val="24"/>
        </w:rPr>
        <w:t>.  The top three are shown below, with a full list available in Appendix 38</w:t>
      </w:r>
      <w:r>
        <w:rPr>
          <w:rFonts w:cs="Calibri"/>
          <w:kern w:val="0"/>
          <w:szCs w:val="24"/>
        </w:rPr>
        <w:t>:</w:t>
      </w:r>
    </w:p>
    <w:p w14:paraId="6D19B6DC" w14:textId="77777777" w:rsidR="00974238" w:rsidRDefault="00974238" w:rsidP="00D2018A">
      <w:pPr>
        <w:widowControl w:val="0"/>
        <w:autoSpaceDE w:val="0"/>
        <w:autoSpaceDN w:val="0"/>
        <w:adjustRightInd w:val="0"/>
        <w:spacing w:after="0" w:line="240" w:lineRule="auto"/>
        <w:rPr>
          <w:rFonts w:cs="Calibri"/>
          <w:kern w:val="0"/>
          <w:szCs w:val="24"/>
        </w:rPr>
      </w:pPr>
    </w:p>
    <w:tbl>
      <w:tblPr>
        <w:tblW w:w="948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518"/>
        <w:gridCol w:w="763"/>
        <w:gridCol w:w="709"/>
        <w:gridCol w:w="5494"/>
      </w:tblGrid>
      <w:tr w:rsidR="00974238" w14:paraId="78459E99" w14:textId="77777777" w:rsidTr="00E81C76">
        <w:tc>
          <w:tcPr>
            <w:tcW w:w="2518" w:type="dxa"/>
            <w:shd w:val="clear" w:color="auto" w:fill="27A096"/>
          </w:tcPr>
          <w:p w14:paraId="441B2681" w14:textId="77777777" w:rsidR="00974238" w:rsidRDefault="00974238" w:rsidP="00E81C76">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60A109D0" w14:textId="77777777" w:rsidR="00974238" w:rsidRDefault="00974238" w:rsidP="00E81C76">
            <w:pPr>
              <w:widowControl w:val="0"/>
              <w:autoSpaceDE w:val="0"/>
              <w:autoSpaceDN w:val="0"/>
              <w:adjustRightInd w:val="0"/>
              <w:spacing w:after="0" w:line="240" w:lineRule="auto"/>
              <w:jc w:val="right"/>
              <w:rPr>
                <w:rFonts w:cs="Calibri"/>
                <w:b/>
                <w:bCs/>
                <w:color w:val="FFFFFF"/>
                <w:kern w:val="0"/>
                <w:szCs w:val="24"/>
              </w:rPr>
            </w:pPr>
            <w:r>
              <w:rPr>
                <w:rFonts w:cs="Calibri"/>
                <w:b/>
                <w:bCs/>
                <w:color w:val="FFFFFF"/>
                <w:kern w:val="0"/>
                <w:szCs w:val="24"/>
              </w:rPr>
              <w:t>No</w:t>
            </w:r>
          </w:p>
        </w:tc>
        <w:tc>
          <w:tcPr>
            <w:tcW w:w="709" w:type="dxa"/>
            <w:shd w:val="clear" w:color="auto" w:fill="27A096"/>
          </w:tcPr>
          <w:p w14:paraId="1D02606F" w14:textId="77777777" w:rsidR="00974238" w:rsidRDefault="00974238" w:rsidP="00E81C76">
            <w:pPr>
              <w:widowControl w:val="0"/>
              <w:autoSpaceDE w:val="0"/>
              <w:autoSpaceDN w:val="0"/>
              <w:adjustRightInd w:val="0"/>
              <w:spacing w:after="0" w:line="240" w:lineRule="auto"/>
              <w:jc w:val="right"/>
              <w:rPr>
                <w:rFonts w:cs="Calibri"/>
                <w:b/>
                <w:bCs/>
                <w:color w:val="FFFFFF"/>
                <w:kern w:val="0"/>
                <w:szCs w:val="24"/>
              </w:rPr>
            </w:pPr>
            <w:r>
              <w:rPr>
                <w:rFonts w:cs="Calibri"/>
                <w:b/>
                <w:bCs/>
                <w:color w:val="FFFFFF"/>
                <w:kern w:val="0"/>
                <w:szCs w:val="24"/>
              </w:rPr>
              <w:t>%</w:t>
            </w:r>
          </w:p>
        </w:tc>
        <w:tc>
          <w:tcPr>
            <w:tcW w:w="5494" w:type="dxa"/>
            <w:shd w:val="clear" w:color="auto" w:fill="27A096"/>
          </w:tcPr>
          <w:p w14:paraId="7F3A3D11" w14:textId="77777777" w:rsidR="00974238" w:rsidRDefault="00974238" w:rsidP="00E81C76">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974238" w14:paraId="60EEF111" w14:textId="77777777" w:rsidTr="00E81C76">
        <w:tc>
          <w:tcPr>
            <w:tcW w:w="2518" w:type="dxa"/>
            <w:shd w:val="clear" w:color="auto" w:fill="CCF2EF"/>
          </w:tcPr>
          <w:p w14:paraId="21E2434D" w14:textId="2186EC13" w:rsidR="00974238" w:rsidRPr="008032C3" w:rsidRDefault="00974238" w:rsidP="00E81C76">
            <w:pPr>
              <w:widowControl w:val="0"/>
              <w:autoSpaceDE w:val="0"/>
              <w:autoSpaceDN w:val="0"/>
              <w:adjustRightInd w:val="0"/>
              <w:spacing w:after="0" w:line="240" w:lineRule="auto"/>
              <w:rPr>
                <w:rFonts w:cs="Calibri"/>
                <w:b/>
                <w:bCs/>
                <w:kern w:val="0"/>
                <w:szCs w:val="24"/>
              </w:rPr>
            </w:pPr>
            <w:r>
              <w:rPr>
                <w:rFonts w:cs="Calibri"/>
                <w:b/>
                <w:bCs/>
                <w:color w:val="000000"/>
                <w:kern w:val="0"/>
                <w:szCs w:val="24"/>
              </w:rPr>
              <w:t>Negative impact on Welsh language</w:t>
            </w:r>
          </w:p>
        </w:tc>
        <w:tc>
          <w:tcPr>
            <w:tcW w:w="763" w:type="dxa"/>
            <w:shd w:val="clear" w:color="auto" w:fill="CCF2EF"/>
          </w:tcPr>
          <w:p w14:paraId="003CB439" w14:textId="55EEC865" w:rsidR="00974238" w:rsidRDefault="00974238" w:rsidP="00E81C76">
            <w:pPr>
              <w:widowControl w:val="0"/>
              <w:autoSpaceDE w:val="0"/>
              <w:autoSpaceDN w:val="0"/>
              <w:adjustRightInd w:val="0"/>
              <w:spacing w:after="0" w:line="240" w:lineRule="auto"/>
              <w:jc w:val="right"/>
              <w:rPr>
                <w:rFonts w:cs="Calibri"/>
                <w:b/>
                <w:bCs/>
                <w:kern w:val="0"/>
                <w:szCs w:val="24"/>
              </w:rPr>
            </w:pPr>
            <w:r>
              <w:rPr>
                <w:rFonts w:cs="Calibri"/>
                <w:color w:val="000000"/>
                <w:kern w:val="0"/>
                <w:szCs w:val="24"/>
              </w:rPr>
              <w:t>48</w:t>
            </w:r>
          </w:p>
        </w:tc>
        <w:tc>
          <w:tcPr>
            <w:tcW w:w="709" w:type="dxa"/>
            <w:shd w:val="clear" w:color="auto" w:fill="CCF2EF"/>
          </w:tcPr>
          <w:p w14:paraId="33DA9A9E" w14:textId="2ECFB774" w:rsidR="00974238" w:rsidRDefault="00974238" w:rsidP="00E81C76">
            <w:pPr>
              <w:widowControl w:val="0"/>
              <w:autoSpaceDE w:val="0"/>
              <w:autoSpaceDN w:val="0"/>
              <w:adjustRightInd w:val="0"/>
              <w:spacing w:after="0" w:line="240" w:lineRule="auto"/>
              <w:jc w:val="right"/>
              <w:rPr>
                <w:rFonts w:cs="Calibri"/>
                <w:b/>
                <w:bCs/>
                <w:i/>
                <w:iCs/>
                <w:kern w:val="0"/>
                <w:szCs w:val="24"/>
              </w:rPr>
            </w:pPr>
            <w:r>
              <w:rPr>
                <w:rFonts w:cs="Calibri"/>
                <w:i/>
                <w:iCs/>
                <w:color w:val="000000"/>
                <w:kern w:val="0"/>
                <w:szCs w:val="24"/>
              </w:rPr>
              <w:t>45.3</w:t>
            </w:r>
          </w:p>
        </w:tc>
        <w:tc>
          <w:tcPr>
            <w:tcW w:w="5494" w:type="dxa"/>
            <w:shd w:val="clear" w:color="auto" w:fill="CCF2EF"/>
          </w:tcPr>
          <w:p w14:paraId="0FBB0782" w14:textId="77777777"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ALL NEGATIVE!!</w:t>
            </w:r>
          </w:p>
          <w:p w14:paraId="3605F4F1" w14:textId="0F708AC0"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Negative</w:t>
            </w:r>
          </w:p>
          <w:p w14:paraId="0D435B4F" w14:textId="77777777"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Lack of access, lack of staff, lack of resources invested</w:t>
            </w:r>
          </w:p>
          <w:p w14:paraId="7FCFC614" w14:textId="1F2B7906" w:rsidR="00974238" w:rsidRPr="00E823C5"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Any reduction in Welsh is a bad thing, its use should be encouraged.</w:t>
            </w:r>
          </w:p>
        </w:tc>
      </w:tr>
      <w:tr w:rsidR="00974238" w14:paraId="0B827F4E" w14:textId="77777777" w:rsidTr="00E81C76">
        <w:tc>
          <w:tcPr>
            <w:tcW w:w="2518" w:type="dxa"/>
            <w:shd w:val="clear" w:color="auto" w:fill="FFFFFF"/>
          </w:tcPr>
          <w:p w14:paraId="49A2F710" w14:textId="2CB396BE" w:rsidR="00974238" w:rsidRPr="008032C3" w:rsidRDefault="00974238" w:rsidP="00E81C76">
            <w:pPr>
              <w:widowControl w:val="0"/>
              <w:autoSpaceDE w:val="0"/>
              <w:autoSpaceDN w:val="0"/>
              <w:adjustRightInd w:val="0"/>
              <w:spacing w:after="0" w:line="240" w:lineRule="auto"/>
              <w:rPr>
                <w:rFonts w:cs="Calibri"/>
                <w:b/>
                <w:bCs/>
                <w:kern w:val="0"/>
                <w:szCs w:val="24"/>
              </w:rPr>
            </w:pPr>
            <w:r>
              <w:rPr>
                <w:rFonts w:cs="Calibri"/>
                <w:b/>
                <w:bCs/>
                <w:color w:val="000000"/>
                <w:kern w:val="0"/>
                <w:szCs w:val="24"/>
              </w:rPr>
              <w:t>Negative comments on the proposals, rather than their impact on Welsh</w:t>
            </w:r>
          </w:p>
        </w:tc>
        <w:tc>
          <w:tcPr>
            <w:tcW w:w="763" w:type="dxa"/>
            <w:shd w:val="clear" w:color="auto" w:fill="FFFFFF"/>
          </w:tcPr>
          <w:p w14:paraId="0BECEB25" w14:textId="3244BF1A" w:rsidR="00974238" w:rsidRDefault="00974238" w:rsidP="00E81C76">
            <w:pPr>
              <w:widowControl w:val="0"/>
              <w:autoSpaceDE w:val="0"/>
              <w:autoSpaceDN w:val="0"/>
              <w:adjustRightInd w:val="0"/>
              <w:spacing w:after="0" w:line="240" w:lineRule="auto"/>
              <w:jc w:val="right"/>
              <w:rPr>
                <w:rFonts w:cs="Calibri"/>
                <w:b/>
                <w:bCs/>
                <w:kern w:val="0"/>
                <w:szCs w:val="24"/>
              </w:rPr>
            </w:pPr>
            <w:r>
              <w:rPr>
                <w:rFonts w:cs="Calibri"/>
                <w:color w:val="000000"/>
                <w:kern w:val="0"/>
                <w:szCs w:val="24"/>
              </w:rPr>
              <w:t>29</w:t>
            </w:r>
          </w:p>
        </w:tc>
        <w:tc>
          <w:tcPr>
            <w:tcW w:w="709" w:type="dxa"/>
            <w:shd w:val="clear" w:color="auto" w:fill="FFFFFF"/>
          </w:tcPr>
          <w:p w14:paraId="1B05A51D" w14:textId="6396C1F9" w:rsidR="00974238" w:rsidRDefault="00974238" w:rsidP="00E81C76">
            <w:pPr>
              <w:widowControl w:val="0"/>
              <w:autoSpaceDE w:val="0"/>
              <w:autoSpaceDN w:val="0"/>
              <w:adjustRightInd w:val="0"/>
              <w:spacing w:after="0" w:line="240" w:lineRule="auto"/>
              <w:jc w:val="right"/>
              <w:rPr>
                <w:rFonts w:cs="Calibri"/>
                <w:b/>
                <w:bCs/>
                <w:i/>
                <w:iCs/>
                <w:kern w:val="0"/>
                <w:szCs w:val="24"/>
              </w:rPr>
            </w:pPr>
            <w:r>
              <w:rPr>
                <w:rFonts w:cs="Calibri"/>
                <w:i/>
                <w:iCs/>
                <w:color w:val="000000"/>
                <w:kern w:val="0"/>
                <w:szCs w:val="24"/>
              </w:rPr>
              <w:t>27.4</w:t>
            </w:r>
          </w:p>
        </w:tc>
        <w:tc>
          <w:tcPr>
            <w:tcW w:w="5494" w:type="dxa"/>
            <w:shd w:val="clear" w:color="auto" w:fill="FFFFFF"/>
          </w:tcPr>
          <w:p w14:paraId="0E8FA777" w14:textId="77777777"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The ones you want to take away</w:t>
            </w:r>
          </w:p>
          <w:p w14:paraId="424C12AE" w14:textId="36CF60F7"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These will impact my activities very negatively and all because the council are out of touch</w:t>
            </w:r>
            <w:r>
              <w:rPr>
                <w:rFonts w:cs="Calibri"/>
                <w:i/>
                <w:iCs/>
                <w:kern w:val="0"/>
                <w:szCs w:val="24"/>
              </w:rPr>
              <w:t>.</w:t>
            </w:r>
          </w:p>
          <w:p w14:paraId="568D7306" w14:textId="1B082E90"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If cuts are made then we won’t be able to use parks if they’re unsafe or the central library if closed.</w:t>
            </w:r>
          </w:p>
        </w:tc>
      </w:tr>
      <w:tr w:rsidR="00974238" w14:paraId="7760878D" w14:textId="77777777" w:rsidTr="00974238">
        <w:tc>
          <w:tcPr>
            <w:tcW w:w="2518" w:type="dxa"/>
            <w:shd w:val="clear" w:color="auto" w:fill="CCF2EF"/>
          </w:tcPr>
          <w:p w14:paraId="27A1B40D" w14:textId="47C21842" w:rsidR="00974238" w:rsidRDefault="00974238"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Hubs / Libraries</w:t>
            </w:r>
          </w:p>
        </w:tc>
        <w:tc>
          <w:tcPr>
            <w:tcW w:w="763" w:type="dxa"/>
            <w:shd w:val="clear" w:color="auto" w:fill="CCF2EF"/>
          </w:tcPr>
          <w:p w14:paraId="01851225" w14:textId="5B076236" w:rsidR="00974238" w:rsidRDefault="00974238"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25</w:t>
            </w:r>
          </w:p>
        </w:tc>
        <w:tc>
          <w:tcPr>
            <w:tcW w:w="709" w:type="dxa"/>
            <w:shd w:val="clear" w:color="auto" w:fill="CCF2EF"/>
          </w:tcPr>
          <w:p w14:paraId="6915CA7D" w14:textId="2723FA1F" w:rsidR="00974238" w:rsidRDefault="00974238"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23.6</w:t>
            </w:r>
          </w:p>
        </w:tc>
        <w:tc>
          <w:tcPr>
            <w:tcW w:w="5494" w:type="dxa"/>
            <w:shd w:val="clear" w:color="auto" w:fill="CCF2EF"/>
          </w:tcPr>
          <w:p w14:paraId="79C7D9FE" w14:textId="77777777"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Access to periodicals looks like it might become harder, as some are not online.</w:t>
            </w:r>
          </w:p>
          <w:p w14:paraId="0041185F" w14:textId="77777777"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Volunteers - they may not speak Welsh and may be less supported to be able to manage enquiries in Welsh, order Welsh language books etc</w:t>
            </w:r>
          </w:p>
          <w:p w14:paraId="04060E55" w14:textId="165B4938"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Reducing the opening hours proposed in the Hubs &amp; Libraries section will prevent my child from accessing Welsh-language groups, which we have found hugely beneficial and enjoyable</w:t>
            </w:r>
          </w:p>
        </w:tc>
      </w:tr>
    </w:tbl>
    <w:p w14:paraId="1589FB7D" w14:textId="77777777" w:rsidR="00632612" w:rsidRDefault="00632612" w:rsidP="00D2018A">
      <w:pPr>
        <w:widowControl w:val="0"/>
        <w:autoSpaceDE w:val="0"/>
        <w:autoSpaceDN w:val="0"/>
        <w:adjustRightInd w:val="0"/>
        <w:spacing w:after="0" w:line="240" w:lineRule="auto"/>
        <w:rPr>
          <w:rFonts w:cs="Calibri"/>
          <w:kern w:val="0"/>
          <w:szCs w:val="24"/>
        </w:rPr>
      </w:pPr>
    </w:p>
    <w:p w14:paraId="4DCF1AC3" w14:textId="77777777" w:rsidR="00974238" w:rsidRDefault="00974238" w:rsidP="00D2018A">
      <w:pPr>
        <w:widowControl w:val="0"/>
        <w:autoSpaceDE w:val="0"/>
        <w:autoSpaceDN w:val="0"/>
        <w:adjustRightInd w:val="0"/>
        <w:spacing w:after="0" w:line="240" w:lineRule="auto"/>
        <w:rPr>
          <w:rFonts w:cs="Calibri"/>
          <w:kern w:val="0"/>
          <w:szCs w:val="24"/>
        </w:rPr>
      </w:pPr>
    </w:p>
    <w:p w14:paraId="1EABF912" w14:textId="77777777" w:rsidR="00974238" w:rsidRPr="009224FC" w:rsidRDefault="00974238" w:rsidP="00D2018A">
      <w:pPr>
        <w:widowControl w:val="0"/>
        <w:autoSpaceDE w:val="0"/>
        <w:autoSpaceDN w:val="0"/>
        <w:adjustRightInd w:val="0"/>
        <w:spacing w:after="0" w:line="240" w:lineRule="auto"/>
        <w:rPr>
          <w:rFonts w:cs="Calibri"/>
          <w:kern w:val="0"/>
          <w:szCs w:val="24"/>
        </w:rPr>
      </w:pPr>
    </w:p>
    <w:p w14:paraId="62ACBF7B" w14:textId="77777777" w:rsidR="00AC0425" w:rsidRPr="009224FC" w:rsidRDefault="00AC0425" w:rsidP="00D2018A">
      <w:pPr>
        <w:widowControl w:val="0"/>
        <w:autoSpaceDE w:val="0"/>
        <w:autoSpaceDN w:val="0"/>
        <w:adjustRightInd w:val="0"/>
        <w:spacing w:after="0" w:line="240" w:lineRule="auto"/>
        <w:rPr>
          <w:rFonts w:cs="Calibri"/>
          <w:b/>
          <w:bCs/>
          <w:kern w:val="0"/>
          <w:szCs w:val="24"/>
        </w:rPr>
      </w:pPr>
    </w:p>
    <w:p w14:paraId="10E58C1C" w14:textId="0086FD80" w:rsidR="00501833" w:rsidRDefault="00E44A85" w:rsidP="00501833">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501833" w:rsidRPr="00D707F3">
        <w:rPr>
          <w:rFonts w:cs="Calibri"/>
          <w:b/>
          <w:bCs/>
          <w:color w:val="00B050"/>
          <w:kern w:val="0"/>
          <w:szCs w:val="24"/>
        </w:rPr>
        <w:lastRenderedPageBreak/>
        <w:t>Child Friendly Cardiff Survey:</w:t>
      </w:r>
    </w:p>
    <w:p w14:paraId="31FD777B" w14:textId="77777777" w:rsidR="00E67B4E" w:rsidRPr="00D707F3" w:rsidRDefault="00E67B4E" w:rsidP="00501833">
      <w:pPr>
        <w:widowControl w:val="0"/>
        <w:autoSpaceDE w:val="0"/>
        <w:autoSpaceDN w:val="0"/>
        <w:adjustRightInd w:val="0"/>
        <w:spacing w:after="0" w:line="240" w:lineRule="auto"/>
        <w:rPr>
          <w:rFonts w:cs="Calibri"/>
          <w:b/>
          <w:bCs/>
          <w:color w:val="00B050"/>
          <w:kern w:val="0"/>
          <w:szCs w:val="24"/>
        </w:rPr>
      </w:pPr>
    </w:p>
    <w:p w14:paraId="0F98B54A" w14:textId="77777777" w:rsidR="00E67B4E" w:rsidRDefault="00E67B4E" w:rsidP="00E67B4E">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If you access any Council services in Welsh, we want to know if you think the proposed changes will have any impact on how you access these services.</w:t>
      </w:r>
    </w:p>
    <w:p w14:paraId="029B3617" w14:textId="77777777" w:rsidR="00E67B4E" w:rsidRDefault="00E67B4E" w:rsidP="00E67B4E">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currently access any Council services in Welsh?</w:t>
      </w:r>
    </w:p>
    <w:p w14:paraId="1776B6CC" w14:textId="77777777" w:rsidR="00E67B4E" w:rsidRPr="00612447" w:rsidRDefault="00E67B4E" w:rsidP="00E67B4E">
      <w:pPr>
        <w:widowControl w:val="0"/>
        <w:autoSpaceDE w:val="0"/>
        <w:autoSpaceDN w:val="0"/>
        <w:adjustRightInd w:val="0"/>
        <w:spacing w:after="0" w:line="240" w:lineRule="auto"/>
        <w:rPr>
          <w:rFonts w:cs="Calibri"/>
          <w:kern w:val="0"/>
          <w:szCs w:val="24"/>
        </w:rPr>
      </w:pPr>
    </w:p>
    <w:p w14:paraId="61F44268" w14:textId="7156A68E" w:rsidR="00E67B4E" w:rsidRPr="00DE0696" w:rsidRDefault="00E67B4E" w:rsidP="00297B56">
      <w:pPr>
        <w:rPr>
          <w:b/>
          <w:bCs/>
          <w:i/>
          <w:iCs/>
        </w:rPr>
      </w:pPr>
      <w:r w:rsidRPr="00DE0696">
        <w:t>Twenty-seven respondents indicated they accessed Council services in Welsh</w:t>
      </w:r>
      <w:r w:rsidR="00DE0696">
        <w:t>, with Parks the most commonly mentioned.</w:t>
      </w:r>
    </w:p>
    <w:p w14:paraId="41B7AE24" w14:textId="77777777" w:rsidR="00E67B4E" w:rsidRPr="00612447" w:rsidRDefault="00E67B4E" w:rsidP="00E67B4E">
      <w:pPr>
        <w:widowControl w:val="0"/>
        <w:autoSpaceDE w:val="0"/>
        <w:autoSpaceDN w:val="0"/>
        <w:adjustRightInd w:val="0"/>
        <w:spacing w:after="0" w:line="240" w:lineRule="auto"/>
        <w:rPr>
          <w:rFonts w:cs="Calibri"/>
          <w:kern w:val="0"/>
          <w:szCs w:val="24"/>
        </w:rPr>
      </w:pPr>
    </w:p>
    <w:tbl>
      <w:tblPr>
        <w:tblW w:w="475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802"/>
        <w:gridCol w:w="976"/>
        <w:gridCol w:w="976"/>
      </w:tblGrid>
      <w:tr w:rsidR="00E67B4E" w:rsidRPr="001101F4" w14:paraId="39F9E374" w14:textId="77777777" w:rsidTr="00E81C76">
        <w:trPr>
          <w:trHeight w:val="288"/>
        </w:trPr>
        <w:tc>
          <w:tcPr>
            <w:tcW w:w="2802" w:type="dxa"/>
            <w:shd w:val="clear" w:color="auto" w:fill="27A096"/>
            <w:noWrap/>
            <w:hideMark/>
          </w:tcPr>
          <w:p w14:paraId="3EA06BC7" w14:textId="77777777" w:rsidR="00E67B4E" w:rsidRDefault="00E67B4E" w:rsidP="00E81C76">
            <w:pPr>
              <w:spacing w:after="0" w:line="240" w:lineRule="auto"/>
              <w:rPr>
                <w:rFonts w:ascii="Times New Roman" w:hAnsi="Times New Roman"/>
                <w:b/>
                <w:bCs/>
                <w:color w:val="FFFFFF"/>
                <w:kern w:val="0"/>
                <w:szCs w:val="24"/>
              </w:rPr>
            </w:pPr>
          </w:p>
        </w:tc>
        <w:tc>
          <w:tcPr>
            <w:tcW w:w="976" w:type="dxa"/>
            <w:shd w:val="clear" w:color="auto" w:fill="27A096"/>
            <w:noWrap/>
            <w:hideMark/>
          </w:tcPr>
          <w:p w14:paraId="2B537CD3" w14:textId="77777777" w:rsidR="00E67B4E" w:rsidRDefault="00E67B4E" w:rsidP="00E81C76">
            <w:pPr>
              <w:spacing w:after="0" w:line="240" w:lineRule="auto"/>
              <w:rPr>
                <w:rFonts w:cs="Calibri"/>
                <w:color w:val="FFFFFF"/>
                <w:kern w:val="0"/>
                <w:szCs w:val="24"/>
              </w:rPr>
            </w:pPr>
            <w:r>
              <w:rPr>
                <w:rFonts w:cs="Calibri"/>
                <w:color w:val="FFFFFF"/>
                <w:kern w:val="0"/>
                <w:szCs w:val="24"/>
              </w:rPr>
              <w:t>No.</w:t>
            </w:r>
          </w:p>
        </w:tc>
        <w:tc>
          <w:tcPr>
            <w:tcW w:w="976" w:type="dxa"/>
            <w:shd w:val="clear" w:color="auto" w:fill="27A096"/>
            <w:noWrap/>
            <w:hideMark/>
          </w:tcPr>
          <w:p w14:paraId="3CE861BA" w14:textId="77777777" w:rsidR="00E67B4E" w:rsidRDefault="00E67B4E" w:rsidP="00E81C76">
            <w:pPr>
              <w:spacing w:after="0" w:line="240" w:lineRule="auto"/>
              <w:rPr>
                <w:rFonts w:cs="Calibri"/>
                <w:color w:val="FFFFFF"/>
                <w:kern w:val="0"/>
                <w:szCs w:val="24"/>
              </w:rPr>
            </w:pPr>
            <w:r>
              <w:rPr>
                <w:rFonts w:cs="Calibri"/>
                <w:color w:val="FFFFFF"/>
                <w:kern w:val="0"/>
                <w:szCs w:val="24"/>
              </w:rPr>
              <w:t>%</w:t>
            </w:r>
          </w:p>
        </w:tc>
      </w:tr>
      <w:tr w:rsidR="00DE0696" w:rsidRPr="001101F4" w14:paraId="5435E110" w14:textId="77777777" w:rsidTr="00DE0696">
        <w:trPr>
          <w:trHeight w:val="288"/>
        </w:trPr>
        <w:tc>
          <w:tcPr>
            <w:tcW w:w="2802" w:type="dxa"/>
            <w:shd w:val="clear" w:color="auto" w:fill="CCF2EF"/>
            <w:noWrap/>
          </w:tcPr>
          <w:p w14:paraId="4297AC89" w14:textId="21F7B937" w:rsidR="00DE0696" w:rsidRDefault="00DE0696" w:rsidP="00DE0696">
            <w:pPr>
              <w:spacing w:after="0" w:line="240" w:lineRule="auto"/>
              <w:rPr>
                <w:rFonts w:cs="Calibri"/>
                <w:b/>
                <w:bCs/>
                <w:color w:val="000000"/>
                <w:kern w:val="0"/>
                <w:szCs w:val="24"/>
              </w:rPr>
            </w:pPr>
            <w:r>
              <w:rPr>
                <w:rFonts w:cs="Calibri"/>
                <w:b/>
                <w:bCs/>
                <w:color w:val="000000"/>
                <w:kern w:val="0"/>
                <w:szCs w:val="24"/>
              </w:rPr>
              <w:t>Parks</w:t>
            </w:r>
          </w:p>
        </w:tc>
        <w:tc>
          <w:tcPr>
            <w:tcW w:w="976" w:type="dxa"/>
            <w:shd w:val="clear" w:color="auto" w:fill="CCF2EF"/>
            <w:noWrap/>
          </w:tcPr>
          <w:p w14:paraId="4FC2E3FA" w14:textId="378944E1" w:rsidR="00DE0696" w:rsidRDefault="00DE0696" w:rsidP="00DE0696">
            <w:pPr>
              <w:spacing w:after="0" w:line="240" w:lineRule="auto"/>
              <w:jc w:val="right"/>
              <w:rPr>
                <w:rFonts w:cs="Calibri"/>
                <w:color w:val="000000"/>
                <w:kern w:val="0"/>
                <w:szCs w:val="24"/>
              </w:rPr>
            </w:pPr>
            <w:r>
              <w:rPr>
                <w:rFonts w:cs="Calibri"/>
                <w:color w:val="000000"/>
                <w:kern w:val="0"/>
                <w:szCs w:val="24"/>
              </w:rPr>
              <w:t>17</w:t>
            </w:r>
          </w:p>
        </w:tc>
        <w:tc>
          <w:tcPr>
            <w:tcW w:w="976" w:type="dxa"/>
            <w:shd w:val="clear" w:color="auto" w:fill="CCF2EF"/>
            <w:noWrap/>
            <w:hideMark/>
          </w:tcPr>
          <w:p w14:paraId="02B0D05B" w14:textId="377732DC" w:rsidR="00DE0696" w:rsidRDefault="00DE0696" w:rsidP="00DE0696">
            <w:pPr>
              <w:spacing w:after="0" w:line="240" w:lineRule="auto"/>
              <w:jc w:val="right"/>
              <w:rPr>
                <w:rFonts w:cs="Calibri"/>
                <w:i/>
                <w:iCs/>
                <w:kern w:val="0"/>
                <w:szCs w:val="24"/>
              </w:rPr>
            </w:pPr>
            <w:r>
              <w:rPr>
                <w:rFonts w:cs="Calibri"/>
                <w:i/>
                <w:iCs/>
                <w:kern w:val="0"/>
                <w:szCs w:val="24"/>
              </w:rPr>
              <w:t>22.7</w:t>
            </w:r>
          </w:p>
        </w:tc>
      </w:tr>
      <w:tr w:rsidR="00DE0696" w:rsidRPr="001101F4" w14:paraId="6A5B81CF" w14:textId="77777777" w:rsidTr="00DE0696">
        <w:trPr>
          <w:trHeight w:val="288"/>
        </w:trPr>
        <w:tc>
          <w:tcPr>
            <w:tcW w:w="2802" w:type="dxa"/>
            <w:shd w:val="clear" w:color="auto" w:fill="auto"/>
            <w:noWrap/>
          </w:tcPr>
          <w:p w14:paraId="1611999E" w14:textId="0E6030D7" w:rsidR="00DE0696" w:rsidRDefault="00DE0696" w:rsidP="00DE0696">
            <w:pPr>
              <w:spacing w:after="0" w:line="240" w:lineRule="auto"/>
              <w:rPr>
                <w:rFonts w:cs="Calibri"/>
                <w:b/>
                <w:bCs/>
                <w:color w:val="000000"/>
                <w:kern w:val="0"/>
                <w:szCs w:val="24"/>
              </w:rPr>
            </w:pPr>
            <w:r>
              <w:rPr>
                <w:rFonts w:cs="Calibri"/>
                <w:b/>
                <w:bCs/>
                <w:color w:val="000000"/>
                <w:kern w:val="0"/>
                <w:szCs w:val="24"/>
              </w:rPr>
              <w:t>Culture &amp; Events</w:t>
            </w:r>
          </w:p>
        </w:tc>
        <w:tc>
          <w:tcPr>
            <w:tcW w:w="976" w:type="dxa"/>
            <w:shd w:val="clear" w:color="auto" w:fill="auto"/>
            <w:noWrap/>
          </w:tcPr>
          <w:p w14:paraId="3C3F0FE0" w14:textId="1B3E5032" w:rsidR="00DE0696" w:rsidRDefault="00DE0696" w:rsidP="00DE0696">
            <w:pPr>
              <w:spacing w:after="0" w:line="240" w:lineRule="auto"/>
              <w:jc w:val="right"/>
              <w:rPr>
                <w:rFonts w:cs="Calibri"/>
                <w:color w:val="000000"/>
                <w:kern w:val="0"/>
                <w:szCs w:val="24"/>
              </w:rPr>
            </w:pPr>
            <w:r>
              <w:rPr>
                <w:rFonts w:cs="Calibri"/>
                <w:color w:val="000000"/>
                <w:kern w:val="0"/>
                <w:szCs w:val="24"/>
              </w:rPr>
              <w:t>12</w:t>
            </w:r>
          </w:p>
        </w:tc>
        <w:tc>
          <w:tcPr>
            <w:tcW w:w="976" w:type="dxa"/>
            <w:shd w:val="clear" w:color="auto" w:fill="auto"/>
            <w:noWrap/>
          </w:tcPr>
          <w:p w14:paraId="5A50D72B" w14:textId="64D80AC2" w:rsidR="00DE0696" w:rsidRDefault="00DE0696" w:rsidP="00DE0696">
            <w:pPr>
              <w:spacing w:after="0" w:line="240" w:lineRule="auto"/>
              <w:jc w:val="right"/>
              <w:rPr>
                <w:rFonts w:cs="Calibri"/>
                <w:i/>
                <w:iCs/>
                <w:kern w:val="0"/>
                <w:szCs w:val="24"/>
              </w:rPr>
            </w:pPr>
            <w:r>
              <w:rPr>
                <w:rFonts w:cs="Calibri"/>
                <w:i/>
                <w:iCs/>
                <w:kern w:val="0"/>
                <w:szCs w:val="24"/>
              </w:rPr>
              <w:t>16.0</w:t>
            </w:r>
          </w:p>
        </w:tc>
      </w:tr>
      <w:tr w:rsidR="00DE0696" w:rsidRPr="001101F4" w14:paraId="584A3631" w14:textId="77777777" w:rsidTr="00DE0696">
        <w:trPr>
          <w:trHeight w:val="288"/>
        </w:trPr>
        <w:tc>
          <w:tcPr>
            <w:tcW w:w="2802" w:type="dxa"/>
            <w:shd w:val="clear" w:color="auto" w:fill="CCF2EF"/>
            <w:noWrap/>
          </w:tcPr>
          <w:p w14:paraId="320810E3" w14:textId="78523D0E" w:rsidR="00DE0696" w:rsidRDefault="00DE0696" w:rsidP="00DE0696">
            <w:pPr>
              <w:spacing w:after="0" w:line="240" w:lineRule="auto"/>
              <w:rPr>
                <w:rFonts w:cs="Calibri"/>
                <w:b/>
                <w:bCs/>
                <w:color w:val="000000"/>
                <w:kern w:val="0"/>
                <w:szCs w:val="24"/>
              </w:rPr>
            </w:pPr>
            <w:r>
              <w:rPr>
                <w:rFonts w:cs="Calibri"/>
                <w:b/>
                <w:bCs/>
                <w:color w:val="000000"/>
                <w:kern w:val="0"/>
                <w:szCs w:val="24"/>
              </w:rPr>
              <w:t>Hubs &amp; Libraries</w:t>
            </w:r>
          </w:p>
        </w:tc>
        <w:tc>
          <w:tcPr>
            <w:tcW w:w="976" w:type="dxa"/>
            <w:shd w:val="clear" w:color="auto" w:fill="CCF2EF"/>
            <w:noWrap/>
          </w:tcPr>
          <w:p w14:paraId="7A7C986C" w14:textId="05FD41D8" w:rsidR="00DE0696" w:rsidRDefault="00DE0696" w:rsidP="00DE0696">
            <w:pPr>
              <w:spacing w:after="0" w:line="240" w:lineRule="auto"/>
              <w:jc w:val="right"/>
              <w:rPr>
                <w:rFonts w:cs="Calibri"/>
                <w:color w:val="000000"/>
                <w:kern w:val="0"/>
                <w:szCs w:val="24"/>
              </w:rPr>
            </w:pPr>
            <w:r>
              <w:rPr>
                <w:rFonts w:cs="Calibri"/>
                <w:color w:val="000000"/>
                <w:kern w:val="0"/>
                <w:szCs w:val="24"/>
              </w:rPr>
              <w:t>12</w:t>
            </w:r>
          </w:p>
        </w:tc>
        <w:tc>
          <w:tcPr>
            <w:tcW w:w="976" w:type="dxa"/>
            <w:shd w:val="clear" w:color="auto" w:fill="CCF2EF"/>
            <w:noWrap/>
            <w:hideMark/>
          </w:tcPr>
          <w:p w14:paraId="18F05DC6" w14:textId="501654EA" w:rsidR="00DE0696" w:rsidRDefault="00DE0696" w:rsidP="00DE0696">
            <w:pPr>
              <w:spacing w:after="0" w:line="240" w:lineRule="auto"/>
              <w:jc w:val="right"/>
              <w:rPr>
                <w:rFonts w:cs="Calibri"/>
                <w:i/>
                <w:iCs/>
                <w:kern w:val="0"/>
                <w:szCs w:val="24"/>
              </w:rPr>
            </w:pPr>
            <w:r>
              <w:rPr>
                <w:rFonts w:cs="Calibri"/>
                <w:i/>
                <w:iCs/>
                <w:kern w:val="0"/>
                <w:szCs w:val="24"/>
              </w:rPr>
              <w:t>16.0</w:t>
            </w:r>
          </w:p>
        </w:tc>
      </w:tr>
      <w:tr w:rsidR="00DE0696" w:rsidRPr="001101F4" w14:paraId="4FBBEF80" w14:textId="77777777" w:rsidTr="00DE0696">
        <w:trPr>
          <w:trHeight w:val="288"/>
        </w:trPr>
        <w:tc>
          <w:tcPr>
            <w:tcW w:w="2802" w:type="dxa"/>
            <w:shd w:val="clear" w:color="auto" w:fill="auto"/>
            <w:noWrap/>
          </w:tcPr>
          <w:p w14:paraId="320DD7A9" w14:textId="471CB895" w:rsidR="00DE0696" w:rsidRDefault="00DE0696" w:rsidP="00DE0696">
            <w:pPr>
              <w:spacing w:after="0" w:line="240" w:lineRule="auto"/>
              <w:rPr>
                <w:rFonts w:cs="Calibri"/>
                <w:b/>
                <w:bCs/>
                <w:color w:val="000000"/>
                <w:kern w:val="0"/>
                <w:szCs w:val="24"/>
              </w:rPr>
            </w:pPr>
            <w:r>
              <w:rPr>
                <w:rFonts w:cs="Calibri"/>
                <w:b/>
                <w:bCs/>
                <w:color w:val="000000"/>
                <w:kern w:val="0"/>
                <w:szCs w:val="24"/>
              </w:rPr>
              <w:t>School meals</w:t>
            </w:r>
          </w:p>
        </w:tc>
        <w:tc>
          <w:tcPr>
            <w:tcW w:w="976" w:type="dxa"/>
            <w:shd w:val="clear" w:color="auto" w:fill="auto"/>
            <w:noWrap/>
          </w:tcPr>
          <w:p w14:paraId="58172A69" w14:textId="33E20465" w:rsidR="00DE0696" w:rsidRDefault="00DE0696" w:rsidP="00DE0696">
            <w:pPr>
              <w:spacing w:after="0" w:line="240" w:lineRule="auto"/>
              <w:jc w:val="right"/>
              <w:rPr>
                <w:rFonts w:cs="Calibri"/>
                <w:color w:val="000000"/>
                <w:kern w:val="0"/>
                <w:szCs w:val="24"/>
              </w:rPr>
            </w:pPr>
            <w:r>
              <w:rPr>
                <w:rFonts w:cs="Calibri"/>
                <w:color w:val="000000"/>
                <w:kern w:val="0"/>
                <w:szCs w:val="24"/>
              </w:rPr>
              <w:t>12</w:t>
            </w:r>
          </w:p>
        </w:tc>
        <w:tc>
          <w:tcPr>
            <w:tcW w:w="976" w:type="dxa"/>
            <w:shd w:val="clear" w:color="auto" w:fill="auto"/>
            <w:noWrap/>
            <w:hideMark/>
          </w:tcPr>
          <w:p w14:paraId="0BC2EAF2" w14:textId="670C455B" w:rsidR="00DE0696" w:rsidRDefault="00DE0696" w:rsidP="00DE0696">
            <w:pPr>
              <w:spacing w:after="0" w:line="240" w:lineRule="auto"/>
              <w:jc w:val="right"/>
              <w:rPr>
                <w:rFonts w:cs="Calibri"/>
                <w:i/>
                <w:iCs/>
                <w:kern w:val="0"/>
                <w:szCs w:val="24"/>
              </w:rPr>
            </w:pPr>
            <w:r>
              <w:rPr>
                <w:rFonts w:cs="Calibri"/>
                <w:i/>
                <w:iCs/>
                <w:kern w:val="0"/>
                <w:szCs w:val="24"/>
              </w:rPr>
              <w:t>16.0</w:t>
            </w:r>
          </w:p>
        </w:tc>
      </w:tr>
      <w:tr w:rsidR="00DE0696" w:rsidRPr="001101F4" w14:paraId="35F2C1FC" w14:textId="77777777" w:rsidTr="00DE0696">
        <w:trPr>
          <w:trHeight w:val="288"/>
        </w:trPr>
        <w:tc>
          <w:tcPr>
            <w:tcW w:w="2802" w:type="dxa"/>
            <w:shd w:val="clear" w:color="auto" w:fill="CCF2EF"/>
            <w:noWrap/>
          </w:tcPr>
          <w:p w14:paraId="390B30D3" w14:textId="139084E0" w:rsidR="00DE0696" w:rsidRDefault="00DE0696" w:rsidP="00DE0696">
            <w:pPr>
              <w:spacing w:after="0" w:line="240" w:lineRule="auto"/>
              <w:rPr>
                <w:rFonts w:cs="Calibri"/>
                <w:b/>
                <w:bCs/>
                <w:color w:val="000000"/>
                <w:kern w:val="0"/>
                <w:szCs w:val="24"/>
              </w:rPr>
            </w:pPr>
            <w:r>
              <w:rPr>
                <w:rFonts w:cs="Calibri"/>
                <w:b/>
                <w:bCs/>
                <w:color w:val="000000"/>
                <w:kern w:val="0"/>
                <w:szCs w:val="24"/>
              </w:rPr>
              <w:t>Parking</w:t>
            </w:r>
          </w:p>
        </w:tc>
        <w:tc>
          <w:tcPr>
            <w:tcW w:w="976" w:type="dxa"/>
            <w:shd w:val="clear" w:color="auto" w:fill="CCF2EF"/>
            <w:noWrap/>
          </w:tcPr>
          <w:p w14:paraId="7D5CDED2" w14:textId="2A464F55" w:rsidR="00DE0696" w:rsidRDefault="00DE0696" w:rsidP="00DE0696">
            <w:pPr>
              <w:spacing w:after="0" w:line="240" w:lineRule="auto"/>
              <w:jc w:val="right"/>
              <w:rPr>
                <w:rFonts w:cs="Calibri"/>
                <w:color w:val="000000"/>
                <w:kern w:val="0"/>
                <w:szCs w:val="24"/>
              </w:rPr>
            </w:pPr>
            <w:r>
              <w:rPr>
                <w:rFonts w:cs="Calibri"/>
                <w:color w:val="000000"/>
                <w:kern w:val="0"/>
                <w:szCs w:val="24"/>
              </w:rPr>
              <w:t>9</w:t>
            </w:r>
          </w:p>
        </w:tc>
        <w:tc>
          <w:tcPr>
            <w:tcW w:w="976" w:type="dxa"/>
            <w:shd w:val="clear" w:color="auto" w:fill="CCF2EF"/>
            <w:noWrap/>
            <w:hideMark/>
          </w:tcPr>
          <w:p w14:paraId="6EDD2C20" w14:textId="77DC9749" w:rsidR="00DE0696" w:rsidRDefault="00DE0696" w:rsidP="00DE0696">
            <w:pPr>
              <w:spacing w:after="0" w:line="240" w:lineRule="auto"/>
              <w:jc w:val="right"/>
              <w:rPr>
                <w:rFonts w:cs="Calibri"/>
                <w:i/>
                <w:iCs/>
                <w:kern w:val="0"/>
                <w:szCs w:val="24"/>
              </w:rPr>
            </w:pPr>
            <w:r>
              <w:rPr>
                <w:rFonts w:cs="Calibri"/>
                <w:i/>
                <w:iCs/>
                <w:kern w:val="0"/>
                <w:szCs w:val="24"/>
              </w:rPr>
              <w:t>12.0</w:t>
            </w:r>
          </w:p>
        </w:tc>
      </w:tr>
      <w:tr w:rsidR="00DE0696" w:rsidRPr="001101F4" w14:paraId="37CAF972" w14:textId="77777777" w:rsidTr="00DE0696">
        <w:trPr>
          <w:trHeight w:val="312"/>
        </w:trPr>
        <w:tc>
          <w:tcPr>
            <w:tcW w:w="2802" w:type="dxa"/>
            <w:shd w:val="clear" w:color="auto" w:fill="auto"/>
            <w:noWrap/>
            <w:hideMark/>
          </w:tcPr>
          <w:p w14:paraId="376F18F0" w14:textId="161124E6" w:rsidR="00DE0696" w:rsidRDefault="00DE0696" w:rsidP="00DE0696">
            <w:pPr>
              <w:spacing w:after="0" w:line="240" w:lineRule="auto"/>
              <w:rPr>
                <w:rFonts w:cs="Calibri"/>
                <w:b/>
                <w:bCs/>
                <w:color w:val="000000"/>
                <w:kern w:val="0"/>
                <w:szCs w:val="24"/>
              </w:rPr>
            </w:pPr>
            <w:r>
              <w:rPr>
                <w:rFonts w:cs="Calibri"/>
                <w:b/>
                <w:bCs/>
                <w:color w:val="000000"/>
                <w:kern w:val="0"/>
                <w:szCs w:val="24"/>
              </w:rPr>
              <w:t>Home Care</w:t>
            </w:r>
          </w:p>
        </w:tc>
        <w:tc>
          <w:tcPr>
            <w:tcW w:w="976" w:type="dxa"/>
            <w:shd w:val="clear" w:color="auto" w:fill="auto"/>
            <w:noWrap/>
            <w:hideMark/>
          </w:tcPr>
          <w:p w14:paraId="3C1C82CF" w14:textId="2AC13F1B" w:rsidR="00DE0696" w:rsidRDefault="00DE0696" w:rsidP="00DE0696">
            <w:pPr>
              <w:spacing w:after="0" w:line="240" w:lineRule="auto"/>
              <w:jc w:val="right"/>
              <w:rPr>
                <w:rFonts w:cs="Calibri"/>
                <w:color w:val="000000"/>
                <w:kern w:val="0"/>
                <w:szCs w:val="24"/>
              </w:rPr>
            </w:pPr>
            <w:r>
              <w:rPr>
                <w:rFonts w:cs="Calibri"/>
                <w:color w:val="000000"/>
                <w:kern w:val="0"/>
                <w:szCs w:val="24"/>
              </w:rPr>
              <w:t>4</w:t>
            </w:r>
          </w:p>
        </w:tc>
        <w:tc>
          <w:tcPr>
            <w:tcW w:w="976" w:type="dxa"/>
            <w:shd w:val="clear" w:color="auto" w:fill="auto"/>
            <w:noWrap/>
            <w:hideMark/>
          </w:tcPr>
          <w:p w14:paraId="2CD30DF3" w14:textId="108BF16D" w:rsidR="00DE0696" w:rsidRDefault="00DE0696" w:rsidP="00DE0696">
            <w:pPr>
              <w:spacing w:after="0" w:line="240" w:lineRule="auto"/>
              <w:jc w:val="right"/>
              <w:rPr>
                <w:rFonts w:cs="Calibri"/>
                <w:i/>
                <w:iCs/>
                <w:kern w:val="0"/>
                <w:szCs w:val="24"/>
              </w:rPr>
            </w:pPr>
            <w:r>
              <w:rPr>
                <w:rFonts w:cs="Calibri"/>
                <w:i/>
                <w:iCs/>
                <w:kern w:val="0"/>
                <w:szCs w:val="24"/>
              </w:rPr>
              <w:t>5.3</w:t>
            </w:r>
          </w:p>
        </w:tc>
      </w:tr>
      <w:tr w:rsidR="00DE0696" w:rsidRPr="001101F4" w14:paraId="380BFFA8" w14:textId="77777777" w:rsidTr="00E81C76">
        <w:trPr>
          <w:trHeight w:val="288"/>
        </w:trPr>
        <w:tc>
          <w:tcPr>
            <w:tcW w:w="2802" w:type="dxa"/>
            <w:shd w:val="clear" w:color="auto" w:fill="CCF2EF"/>
            <w:noWrap/>
            <w:hideMark/>
          </w:tcPr>
          <w:p w14:paraId="64B34F93" w14:textId="77777777" w:rsidR="00DE0696" w:rsidRDefault="00DE0696" w:rsidP="00DE0696">
            <w:pPr>
              <w:spacing w:after="0" w:line="240" w:lineRule="auto"/>
              <w:rPr>
                <w:rFonts w:cs="Calibri"/>
                <w:b/>
                <w:bCs/>
                <w:color w:val="000000"/>
                <w:kern w:val="0"/>
                <w:szCs w:val="24"/>
              </w:rPr>
            </w:pPr>
            <w:r>
              <w:rPr>
                <w:rFonts w:cs="Calibri"/>
                <w:b/>
                <w:bCs/>
                <w:color w:val="000000"/>
                <w:kern w:val="0"/>
                <w:szCs w:val="24"/>
              </w:rPr>
              <w:t>None of these</w:t>
            </w:r>
          </w:p>
        </w:tc>
        <w:tc>
          <w:tcPr>
            <w:tcW w:w="976" w:type="dxa"/>
            <w:shd w:val="clear" w:color="auto" w:fill="CCF2EF"/>
            <w:noWrap/>
            <w:hideMark/>
          </w:tcPr>
          <w:p w14:paraId="4E00A1E1" w14:textId="7C1606F5" w:rsidR="00DE0696" w:rsidRDefault="00DE0696" w:rsidP="00DE0696">
            <w:pPr>
              <w:spacing w:after="0" w:line="240" w:lineRule="auto"/>
              <w:jc w:val="right"/>
              <w:rPr>
                <w:rFonts w:cs="Calibri"/>
                <w:color w:val="000000"/>
                <w:kern w:val="0"/>
                <w:szCs w:val="24"/>
              </w:rPr>
            </w:pPr>
            <w:r>
              <w:rPr>
                <w:rFonts w:cs="Calibri"/>
                <w:color w:val="000000"/>
                <w:kern w:val="0"/>
                <w:szCs w:val="24"/>
              </w:rPr>
              <w:t>48</w:t>
            </w:r>
          </w:p>
        </w:tc>
        <w:tc>
          <w:tcPr>
            <w:tcW w:w="976" w:type="dxa"/>
            <w:shd w:val="clear" w:color="auto" w:fill="CCF2EF"/>
            <w:noWrap/>
            <w:hideMark/>
          </w:tcPr>
          <w:p w14:paraId="094F08A9" w14:textId="2AB14E2D" w:rsidR="00DE0696" w:rsidRDefault="00DE0696" w:rsidP="00DE0696">
            <w:pPr>
              <w:spacing w:after="0" w:line="240" w:lineRule="auto"/>
              <w:jc w:val="right"/>
              <w:rPr>
                <w:rFonts w:cs="Calibri"/>
                <w:i/>
                <w:iCs/>
                <w:kern w:val="0"/>
                <w:szCs w:val="24"/>
              </w:rPr>
            </w:pPr>
            <w:r>
              <w:rPr>
                <w:rFonts w:cs="Calibri"/>
                <w:i/>
                <w:iCs/>
                <w:kern w:val="0"/>
                <w:szCs w:val="24"/>
              </w:rPr>
              <w:t>64.0</w:t>
            </w:r>
          </w:p>
        </w:tc>
      </w:tr>
      <w:tr w:rsidR="00DE0696" w:rsidRPr="001101F4" w14:paraId="2F4A7E6A" w14:textId="77777777" w:rsidTr="00E81C76">
        <w:trPr>
          <w:trHeight w:val="288"/>
        </w:trPr>
        <w:tc>
          <w:tcPr>
            <w:tcW w:w="2802" w:type="dxa"/>
            <w:tcBorders>
              <w:top w:val="double" w:sz="4" w:space="0" w:color="5B9BD5"/>
            </w:tcBorders>
            <w:shd w:val="clear" w:color="auto" w:fill="auto"/>
            <w:noWrap/>
            <w:hideMark/>
          </w:tcPr>
          <w:p w14:paraId="3F5B95B7" w14:textId="77777777" w:rsidR="00DE0696" w:rsidRDefault="00DE0696" w:rsidP="00DE0696">
            <w:pPr>
              <w:spacing w:after="0" w:line="240" w:lineRule="auto"/>
              <w:jc w:val="right"/>
              <w:rPr>
                <w:rFonts w:cs="Calibri"/>
                <w:b/>
                <w:bCs/>
                <w:i/>
                <w:iCs/>
                <w:kern w:val="0"/>
                <w:szCs w:val="24"/>
              </w:rPr>
            </w:pPr>
          </w:p>
        </w:tc>
        <w:tc>
          <w:tcPr>
            <w:tcW w:w="976" w:type="dxa"/>
            <w:tcBorders>
              <w:top w:val="double" w:sz="4" w:space="0" w:color="5B9BD5"/>
            </w:tcBorders>
            <w:shd w:val="clear" w:color="auto" w:fill="auto"/>
            <w:noWrap/>
            <w:hideMark/>
          </w:tcPr>
          <w:p w14:paraId="378B6479" w14:textId="04637252" w:rsidR="00DE0696" w:rsidRDefault="00DE0696" w:rsidP="00DE0696">
            <w:pPr>
              <w:spacing w:after="0" w:line="240" w:lineRule="auto"/>
              <w:jc w:val="right"/>
              <w:rPr>
                <w:rFonts w:cs="Calibri"/>
                <w:b/>
                <w:bCs/>
                <w:color w:val="000000"/>
                <w:kern w:val="0"/>
                <w:szCs w:val="24"/>
              </w:rPr>
            </w:pPr>
            <w:r>
              <w:rPr>
                <w:rFonts w:cs="Calibri"/>
                <w:b/>
                <w:bCs/>
                <w:color w:val="000000"/>
                <w:kern w:val="0"/>
                <w:szCs w:val="24"/>
              </w:rPr>
              <w:t>75</w:t>
            </w:r>
          </w:p>
        </w:tc>
        <w:tc>
          <w:tcPr>
            <w:tcW w:w="976" w:type="dxa"/>
            <w:tcBorders>
              <w:top w:val="double" w:sz="4" w:space="0" w:color="5B9BD5"/>
            </w:tcBorders>
            <w:shd w:val="clear" w:color="auto" w:fill="auto"/>
            <w:noWrap/>
            <w:hideMark/>
          </w:tcPr>
          <w:p w14:paraId="799A4B5F" w14:textId="77777777" w:rsidR="00DE0696" w:rsidRDefault="00DE0696" w:rsidP="00DE0696">
            <w:pPr>
              <w:spacing w:after="0" w:line="240" w:lineRule="auto"/>
              <w:jc w:val="right"/>
              <w:rPr>
                <w:rFonts w:cs="Calibri"/>
                <w:b/>
                <w:bCs/>
                <w:color w:val="000000"/>
                <w:kern w:val="0"/>
                <w:szCs w:val="24"/>
              </w:rPr>
            </w:pPr>
          </w:p>
        </w:tc>
      </w:tr>
    </w:tbl>
    <w:p w14:paraId="57E06892" w14:textId="77777777" w:rsidR="00E67B4E" w:rsidRDefault="00E67B4E" w:rsidP="00E67B4E">
      <w:pPr>
        <w:widowControl w:val="0"/>
        <w:autoSpaceDE w:val="0"/>
        <w:autoSpaceDN w:val="0"/>
        <w:adjustRightInd w:val="0"/>
        <w:spacing w:after="0" w:line="240" w:lineRule="auto"/>
        <w:rPr>
          <w:rFonts w:cs="Calibri"/>
          <w:b/>
          <w:bCs/>
          <w:kern w:val="0"/>
          <w:szCs w:val="24"/>
        </w:rPr>
      </w:pPr>
    </w:p>
    <w:p w14:paraId="57188E7E" w14:textId="77777777" w:rsidR="00E67B4E" w:rsidRPr="009224FC" w:rsidRDefault="00E67B4E" w:rsidP="00E67B4E">
      <w:pPr>
        <w:widowControl w:val="0"/>
        <w:autoSpaceDE w:val="0"/>
        <w:autoSpaceDN w:val="0"/>
        <w:adjustRightInd w:val="0"/>
        <w:spacing w:after="0" w:line="240" w:lineRule="auto"/>
        <w:rPr>
          <w:rFonts w:cs="Calibri"/>
          <w:b/>
          <w:bCs/>
          <w:kern w:val="0"/>
          <w:szCs w:val="24"/>
        </w:rPr>
      </w:pPr>
    </w:p>
    <w:p w14:paraId="641F4F5D" w14:textId="77777777" w:rsidR="00E67B4E" w:rsidRDefault="00E67B4E" w:rsidP="00E67B4E">
      <w:pPr>
        <w:widowControl w:val="0"/>
        <w:autoSpaceDE w:val="0"/>
        <w:autoSpaceDN w:val="0"/>
        <w:adjustRightInd w:val="0"/>
        <w:spacing w:after="0" w:line="240" w:lineRule="auto"/>
        <w:rPr>
          <w:rFonts w:cs="Calibri"/>
          <w:color w:val="4472C4"/>
          <w:kern w:val="0"/>
          <w:szCs w:val="24"/>
        </w:rPr>
      </w:pPr>
      <w:r>
        <w:rPr>
          <w:rFonts w:cs="Calibri"/>
          <w:b/>
          <w:bCs/>
          <w:color w:val="4472C4"/>
          <w:kern w:val="0"/>
          <w:szCs w:val="24"/>
        </w:rPr>
        <w:t>Do you feel any of these proposals will impact your ability to access Council services in Welsh?</w:t>
      </w:r>
    </w:p>
    <w:p w14:paraId="20348997" w14:textId="77777777" w:rsidR="00E67B4E" w:rsidRPr="00632612" w:rsidRDefault="00E67B4E" w:rsidP="00E67B4E">
      <w:pPr>
        <w:widowControl w:val="0"/>
        <w:autoSpaceDE w:val="0"/>
        <w:autoSpaceDN w:val="0"/>
        <w:adjustRightInd w:val="0"/>
        <w:spacing w:after="0" w:line="240" w:lineRule="auto"/>
        <w:rPr>
          <w:rFonts w:cs="Calibri"/>
          <w:kern w:val="0"/>
          <w:szCs w:val="24"/>
        </w:rPr>
      </w:pPr>
    </w:p>
    <w:p w14:paraId="1A8F216D" w14:textId="77777777" w:rsidR="00E67B4E" w:rsidRPr="00632612" w:rsidRDefault="00E67B4E" w:rsidP="00E67B4E">
      <w:pPr>
        <w:widowControl w:val="0"/>
        <w:autoSpaceDE w:val="0"/>
        <w:autoSpaceDN w:val="0"/>
        <w:adjustRightInd w:val="0"/>
        <w:spacing w:after="0" w:line="240" w:lineRule="auto"/>
        <w:rPr>
          <w:rFonts w:cs="Calibri"/>
          <w:kern w:val="0"/>
          <w:szCs w:val="24"/>
        </w:rPr>
      </w:pPr>
      <w:r w:rsidRPr="00632612">
        <w:rPr>
          <w:rFonts w:cs="Calibri"/>
          <w:kern w:val="0"/>
          <w:szCs w:val="24"/>
        </w:rPr>
        <w:t>J</w:t>
      </w:r>
      <w:r>
        <w:rPr>
          <w:rFonts w:cs="Calibri"/>
          <w:kern w:val="0"/>
          <w:szCs w:val="24"/>
        </w:rPr>
        <w:t>ust over a quarter (27.2%) of those accessing services in Welsh felt that proposals outlined in the budget consultation would impact their ability to access Council services in Welsh.</w:t>
      </w:r>
    </w:p>
    <w:p w14:paraId="00021596" w14:textId="77777777" w:rsidR="00E67B4E" w:rsidRPr="00632612" w:rsidRDefault="00E67B4E" w:rsidP="00E67B4E">
      <w:pPr>
        <w:widowControl w:val="0"/>
        <w:autoSpaceDE w:val="0"/>
        <w:autoSpaceDN w:val="0"/>
        <w:adjustRightInd w:val="0"/>
        <w:spacing w:after="0" w:line="240" w:lineRule="auto"/>
        <w:rPr>
          <w:rFonts w:cs="Calibri"/>
          <w:kern w:val="0"/>
          <w:szCs w:val="24"/>
        </w:rPr>
      </w:pPr>
    </w:p>
    <w:tbl>
      <w:tblPr>
        <w:tblW w:w="2928"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976"/>
        <w:gridCol w:w="976"/>
        <w:gridCol w:w="976"/>
      </w:tblGrid>
      <w:tr w:rsidR="00E67B4E" w:rsidRPr="0040743F" w14:paraId="6471B689" w14:textId="77777777" w:rsidTr="00E81C76">
        <w:trPr>
          <w:trHeight w:val="288"/>
        </w:trPr>
        <w:tc>
          <w:tcPr>
            <w:tcW w:w="976" w:type="dxa"/>
            <w:shd w:val="clear" w:color="auto" w:fill="27A096"/>
            <w:noWrap/>
            <w:hideMark/>
          </w:tcPr>
          <w:p w14:paraId="6B02DDCD" w14:textId="77777777" w:rsidR="00E67B4E" w:rsidRDefault="00E67B4E" w:rsidP="00E81C76">
            <w:pPr>
              <w:spacing w:after="0" w:line="240" w:lineRule="auto"/>
              <w:rPr>
                <w:rFonts w:ascii="Times New Roman" w:hAnsi="Times New Roman"/>
                <w:b/>
                <w:bCs/>
                <w:color w:val="FFFFFF"/>
                <w:kern w:val="0"/>
                <w:szCs w:val="24"/>
              </w:rPr>
            </w:pPr>
          </w:p>
        </w:tc>
        <w:tc>
          <w:tcPr>
            <w:tcW w:w="976" w:type="dxa"/>
            <w:shd w:val="clear" w:color="auto" w:fill="27A096"/>
            <w:noWrap/>
            <w:hideMark/>
          </w:tcPr>
          <w:p w14:paraId="6803F829" w14:textId="77777777" w:rsidR="00E67B4E" w:rsidRDefault="00E67B4E" w:rsidP="00E81C76">
            <w:pPr>
              <w:spacing w:after="0" w:line="240" w:lineRule="auto"/>
              <w:rPr>
                <w:rFonts w:cs="Calibri"/>
                <w:color w:val="FFFFFF"/>
                <w:kern w:val="0"/>
                <w:szCs w:val="24"/>
              </w:rPr>
            </w:pPr>
            <w:r>
              <w:rPr>
                <w:rFonts w:cs="Calibri"/>
                <w:color w:val="FFFFFF"/>
                <w:kern w:val="0"/>
                <w:szCs w:val="24"/>
              </w:rPr>
              <w:t>No.</w:t>
            </w:r>
          </w:p>
        </w:tc>
        <w:tc>
          <w:tcPr>
            <w:tcW w:w="976" w:type="dxa"/>
            <w:shd w:val="clear" w:color="auto" w:fill="27A096"/>
            <w:noWrap/>
            <w:hideMark/>
          </w:tcPr>
          <w:p w14:paraId="7B5419E1" w14:textId="77777777" w:rsidR="00E67B4E" w:rsidRDefault="00E67B4E" w:rsidP="00E81C76">
            <w:pPr>
              <w:spacing w:after="0" w:line="240" w:lineRule="auto"/>
              <w:rPr>
                <w:rFonts w:cs="Calibri"/>
                <w:color w:val="FFFFFF"/>
                <w:kern w:val="0"/>
                <w:szCs w:val="24"/>
              </w:rPr>
            </w:pPr>
            <w:r>
              <w:rPr>
                <w:rFonts w:cs="Calibri"/>
                <w:color w:val="FFFFFF"/>
                <w:kern w:val="0"/>
                <w:szCs w:val="24"/>
              </w:rPr>
              <w:t>%</w:t>
            </w:r>
          </w:p>
        </w:tc>
      </w:tr>
      <w:tr w:rsidR="00E67B4E" w:rsidRPr="0040743F" w14:paraId="5B7BCADD" w14:textId="77777777" w:rsidTr="00E81C76">
        <w:trPr>
          <w:trHeight w:val="288"/>
        </w:trPr>
        <w:tc>
          <w:tcPr>
            <w:tcW w:w="976" w:type="dxa"/>
            <w:shd w:val="clear" w:color="auto" w:fill="CCF2EF"/>
            <w:noWrap/>
            <w:hideMark/>
          </w:tcPr>
          <w:p w14:paraId="797491E3" w14:textId="77777777" w:rsidR="00E67B4E" w:rsidRDefault="00E67B4E" w:rsidP="00E81C76">
            <w:pPr>
              <w:spacing w:after="0" w:line="240" w:lineRule="auto"/>
              <w:rPr>
                <w:rFonts w:cs="Calibri"/>
                <w:b/>
                <w:bCs/>
                <w:color w:val="000000"/>
                <w:kern w:val="0"/>
                <w:szCs w:val="24"/>
              </w:rPr>
            </w:pPr>
            <w:r>
              <w:rPr>
                <w:rFonts w:cs="Calibri"/>
                <w:b/>
                <w:bCs/>
                <w:color w:val="000000"/>
                <w:kern w:val="0"/>
                <w:szCs w:val="24"/>
              </w:rPr>
              <w:t>Yes</w:t>
            </w:r>
          </w:p>
        </w:tc>
        <w:tc>
          <w:tcPr>
            <w:tcW w:w="976" w:type="dxa"/>
            <w:shd w:val="clear" w:color="auto" w:fill="CCF2EF"/>
            <w:noWrap/>
            <w:hideMark/>
          </w:tcPr>
          <w:p w14:paraId="080DB5CB" w14:textId="5D40923C" w:rsidR="00E67B4E" w:rsidRDefault="00DE0696" w:rsidP="00E81C76">
            <w:pPr>
              <w:spacing w:after="0" w:line="240" w:lineRule="auto"/>
              <w:jc w:val="right"/>
              <w:rPr>
                <w:rFonts w:cs="Calibri"/>
                <w:color w:val="000000"/>
                <w:kern w:val="0"/>
                <w:szCs w:val="24"/>
              </w:rPr>
            </w:pPr>
            <w:r>
              <w:rPr>
                <w:rFonts w:cs="Calibri"/>
                <w:color w:val="000000"/>
                <w:kern w:val="0"/>
                <w:szCs w:val="24"/>
              </w:rPr>
              <w:t>5</w:t>
            </w:r>
          </w:p>
        </w:tc>
        <w:tc>
          <w:tcPr>
            <w:tcW w:w="976" w:type="dxa"/>
            <w:shd w:val="clear" w:color="auto" w:fill="CCF2EF"/>
            <w:noWrap/>
            <w:hideMark/>
          </w:tcPr>
          <w:p w14:paraId="1103D7D5" w14:textId="2572663F" w:rsidR="00E67B4E" w:rsidRDefault="00DE0696" w:rsidP="00E81C76">
            <w:pPr>
              <w:spacing w:after="0" w:line="240" w:lineRule="auto"/>
              <w:jc w:val="right"/>
              <w:rPr>
                <w:rFonts w:cs="Calibri"/>
                <w:i/>
                <w:iCs/>
                <w:kern w:val="0"/>
                <w:szCs w:val="24"/>
              </w:rPr>
            </w:pPr>
            <w:r>
              <w:rPr>
                <w:rFonts w:cs="Calibri"/>
                <w:i/>
                <w:iCs/>
                <w:kern w:val="0"/>
                <w:szCs w:val="24"/>
              </w:rPr>
              <w:t>6.7</w:t>
            </w:r>
          </w:p>
        </w:tc>
      </w:tr>
      <w:tr w:rsidR="00E67B4E" w:rsidRPr="0040743F" w14:paraId="299D2041" w14:textId="77777777" w:rsidTr="00E81C76">
        <w:trPr>
          <w:trHeight w:val="288"/>
        </w:trPr>
        <w:tc>
          <w:tcPr>
            <w:tcW w:w="976" w:type="dxa"/>
            <w:shd w:val="clear" w:color="auto" w:fill="FFFFFF"/>
            <w:noWrap/>
            <w:hideMark/>
          </w:tcPr>
          <w:p w14:paraId="37225AE0" w14:textId="77777777" w:rsidR="00E67B4E" w:rsidRDefault="00E67B4E" w:rsidP="00E81C76">
            <w:pPr>
              <w:spacing w:after="0" w:line="240" w:lineRule="auto"/>
              <w:rPr>
                <w:rFonts w:cs="Calibri"/>
                <w:b/>
                <w:bCs/>
                <w:color w:val="000000"/>
                <w:kern w:val="0"/>
                <w:szCs w:val="24"/>
              </w:rPr>
            </w:pPr>
            <w:r>
              <w:rPr>
                <w:rFonts w:cs="Calibri"/>
                <w:b/>
                <w:bCs/>
                <w:color w:val="000000"/>
                <w:kern w:val="0"/>
                <w:szCs w:val="24"/>
              </w:rPr>
              <w:t>No</w:t>
            </w:r>
          </w:p>
        </w:tc>
        <w:tc>
          <w:tcPr>
            <w:tcW w:w="976" w:type="dxa"/>
            <w:shd w:val="clear" w:color="auto" w:fill="FFFFFF"/>
            <w:noWrap/>
            <w:hideMark/>
          </w:tcPr>
          <w:p w14:paraId="3C050E01" w14:textId="2E6CBBCE" w:rsidR="00E67B4E" w:rsidRDefault="00DE0696" w:rsidP="00E81C76">
            <w:pPr>
              <w:spacing w:after="0" w:line="240" w:lineRule="auto"/>
              <w:jc w:val="right"/>
              <w:rPr>
                <w:rFonts w:cs="Calibri"/>
                <w:color w:val="000000"/>
                <w:kern w:val="0"/>
                <w:szCs w:val="24"/>
              </w:rPr>
            </w:pPr>
            <w:r>
              <w:rPr>
                <w:rFonts w:cs="Calibri"/>
                <w:color w:val="000000"/>
                <w:kern w:val="0"/>
                <w:szCs w:val="24"/>
              </w:rPr>
              <w:t>70</w:t>
            </w:r>
          </w:p>
        </w:tc>
        <w:tc>
          <w:tcPr>
            <w:tcW w:w="976" w:type="dxa"/>
            <w:shd w:val="clear" w:color="auto" w:fill="FFFFFF"/>
            <w:noWrap/>
            <w:hideMark/>
          </w:tcPr>
          <w:p w14:paraId="28F712E8" w14:textId="0F29B03C" w:rsidR="00E67B4E" w:rsidRDefault="00DE0696" w:rsidP="00E81C76">
            <w:pPr>
              <w:spacing w:after="0" w:line="240" w:lineRule="auto"/>
              <w:jc w:val="right"/>
              <w:rPr>
                <w:rFonts w:cs="Calibri"/>
                <w:i/>
                <w:iCs/>
                <w:kern w:val="0"/>
                <w:szCs w:val="24"/>
              </w:rPr>
            </w:pPr>
            <w:r>
              <w:rPr>
                <w:rFonts w:cs="Calibri"/>
                <w:i/>
                <w:iCs/>
                <w:kern w:val="0"/>
                <w:szCs w:val="24"/>
              </w:rPr>
              <w:t>93.3</w:t>
            </w:r>
          </w:p>
        </w:tc>
      </w:tr>
      <w:tr w:rsidR="00E67B4E" w:rsidRPr="0040743F" w14:paraId="182E3344" w14:textId="77777777" w:rsidTr="00E81C76">
        <w:trPr>
          <w:trHeight w:val="288"/>
        </w:trPr>
        <w:tc>
          <w:tcPr>
            <w:tcW w:w="976" w:type="dxa"/>
            <w:tcBorders>
              <w:top w:val="double" w:sz="4" w:space="0" w:color="5B9BD5"/>
            </w:tcBorders>
            <w:shd w:val="clear" w:color="auto" w:fill="auto"/>
            <w:noWrap/>
            <w:hideMark/>
          </w:tcPr>
          <w:p w14:paraId="0BEB2C84" w14:textId="77777777" w:rsidR="00E67B4E" w:rsidRDefault="00E67B4E" w:rsidP="00E81C76">
            <w:pPr>
              <w:spacing w:after="0" w:line="240" w:lineRule="auto"/>
              <w:jc w:val="right"/>
              <w:rPr>
                <w:rFonts w:cs="Calibri"/>
                <w:b/>
                <w:bCs/>
                <w:i/>
                <w:iCs/>
                <w:kern w:val="0"/>
                <w:szCs w:val="24"/>
              </w:rPr>
            </w:pPr>
          </w:p>
        </w:tc>
        <w:tc>
          <w:tcPr>
            <w:tcW w:w="976" w:type="dxa"/>
            <w:tcBorders>
              <w:top w:val="double" w:sz="4" w:space="0" w:color="5B9BD5"/>
            </w:tcBorders>
            <w:shd w:val="clear" w:color="auto" w:fill="auto"/>
            <w:noWrap/>
            <w:hideMark/>
          </w:tcPr>
          <w:p w14:paraId="581781B1" w14:textId="3DEC87F4" w:rsidR="00E67B4E" w:rsidRDefault="00DE0696" w:rsidP="00E81C76">
            <w:pPr>
              <w:spacing w:after="0" w:line="240" w:lineRule="auto"/>
              <w:jc w:val="right"/>
              <w:rPr>
                <w:rFonts w:cs="Calibri"/>
                <w:b/>
                <w:bCs/>
                <w:color w:val="000000"/>
                <w:kern w:val="0"/>
                <w:szCs w:val="24"/>
              </w:rPr>
            </w:pPr>
            <w:r>
              <w:rPr>
                <w:rFonts w:cs="Calibri"/>
                <w:b/>
                <w:bCs/>
                <w:color w:val="000000"/>
                <w:kern w:val="0"/>
                <w:szCs w:val="24"/>
              </w:rPr>
              <w:t>75</w:t>
            </w:r>
          </w:p>
        </w:tc>
        <w:tc>
          <w:tcPr>
            <w:tcW w:w="976" w:type="dxa"/>
            <w:tcBorders>
              <w:top w:val="double" w:sz="4" w:space="0" w:color="5B9BD5"/>
            </w:tcBorders>
            <w:shd w:val="clear" w:color="auto" w:fill="auto"/>
            <w:noWrap/>
            <w:hideMark/>
          </w:tcPr>
          <w:p w14:paraId="18D756EB" w14:textId="1EFF3640" w:rsidR="00E67B4E" w:rsidRPr="00DE0696" w:rsidRDefault="00DE0696" w:rsidP="00E81C76">
            <w:pPr>
              <w:spacing w:after="0" w:line="240" w:lineRule="auto"/>
              <w:jc w:val="right"/>
              <w:rPr>
                <w:rFonts w:cs="Calibri"/>
                <w:b/>
                <w:bCs/>
                <w:i/>
                <w:iCs/>
                <w:color w:val="000000"/>
                <w:kern w:val="0"/>
                <w:szCs w:val="24"/>
              </w:rPr>
            </w:pPr>
            <w:r w:rsidRPr="00DE0696">
              <w:rPr>
                <w:rFonts w:cs="Calibri"/>
                <w:b/>
                <w:bCs/>
                <w:i/>
                <w:iCs/>
                <w:color w:val="000000"/>
                <w:kern w:val="0"/>
                <w:szCs w:val="24"/>
              </w:rPr>
              <w:t>100.0</w:t>
            </w:r>
          </w:p>
        </w:tc>
      </w:tr>
    </w:tbl>
    <w:p w14:paraId="3F716C87" w14:textId="77777777" w:rsidR="00E67B4E" w:rsidRDefault="00E67B4E" w:rsidP="00E67B4E">
      <w:pPr>
        <w:widowControl w:val="0"/>
        <w:autoSpaceDE w:val="0"/>
        <w:autoSpaceDN w:val="0"/>
        <w:adjustRightInd w:val="0"/>
        <w:spacing w:after="0" w:line="240" w:lineRule="auto"/>
        <w:rPr>
          <w:rFonts w:cs="Calibri"/>
          <w:b/>
          <w:bCs/>
          <w:kern w:val="0"/>
          <w:szCs w:val="24"/>
        </w:rPr>
      </w:pPr>
    </w:p>
    <w:p w14:paraId="00481C07" w14:textId="699307C6" w:rsidR="00E67B4E" w:rsidRDefault="00E67B4E" w:rsidP="00E67B4E">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Please specify which proposal(s), and outline the impact you think these proposals will have (positive or negative)</w:t>
      </w:r>
    </w:p>
    <w:p w14:paraId="6967E739" w14:textId="77777777" w:rsidR="00E67B4E" w:rsidRDefault="00E67B4E" w:rsidP="00E67B4E">
      <w:pPr>
        <w:widowControl w:val="0"/>
        <w:autoSpaceDE w:val="0"/>
        <w:autoSpaceDN w:val="0"/>
        <w:adjustRightInd w:val="0"/>
        <w:spacing w:after="0" w:line="240" w:lineRule="auto"/>
        <w:rPr>
          <w:rFonts w:cs="Calibri"/>
          <w:kern w:val="0"/>
          <w:szCs w:val="24"/>
        </w:rPr>
      </w:pPr>
    </w:p>
    <w:p w14:paraId="3438CD74" w14:textId="28693305" w:rsidR="00DE0696" w:rsidRDefault="00DE0696" w:rsidP="00E67B4E">
      <w:pPr>
        <w:widowControl w:val="0"/>
        <w:autoSpaceDE w:val="0"/>
        <w:autoSpaceDN w:val="0"/>
        <w:adjustRightInd w:val="0"/>
        <w:spacing w:after="0" w:line="240" w:lineRule="auto"/>
        <w:rPr>
          <w:rFonts w:cs="Calibri"/>
          <w:kern w:val="0"/>
          <w:szCs w:val="24"/>
        </w:rPr>
      </w:pPr>
      <w:r>
        <w:rPr>
          <w:rFonts w:cs="Calibri"/>
          <w:kern w:val="0"/>
          <w:szCs w:val="24"/>
        </w:rPr>
        <w:t>No comments were made regarding the impact the proposals in the budget consultation would have on the ability to access services in Welsh.</w:t>
      </w:r>
    </w:p>
    <w:p w14:paraId="0D8DE5BA" w14:textId="77777777" w:rsidR="00317772" w:rsidRPr="00E67B4E" w:rsidRDefault="00317772" w:rsidP="00D2018A">
      <w:pPr>
        <w:widowControl w:val="0"/>
        <w:autoSpaceDE w:val="0"/>
        <w:autoSpaceDN w:val="0"/>
        <w:adjustRightInd w:val="0"/>
        <w:spacing w:after="0" w:line="240" w:lineRule="auto"/>
        <w:rPr>
          <w:rFonts w:cs="Calibri"/>
          <w:kern w:val="0"/>
          <w:szCs w:val="24"/>
        </w:rPr>
      </w:pPr>
    </w:p>
    <w:p w14:paraId="415F834A" w14:textId="1ADDB12B" w:rsidR="00317772" w:rsidRPr="0040369C" w:rsidRDefault="0081615B" w:rsidP="0040369C">
      <w:pPr>
        <w:pStyle w:val="Heading2"/>
      </w:pPr>
      <w:r>
        <w:br w:type="page"/>
      </w:r>
      <w:bookmarkStart w:id="29" w:name="_Toc159594255"/>
      <w:r w:rsidR="00317772" w:rsidRPr="0040369C">
        <w:lastRenderedPageBreak/>
        <w:t>About You</w:t>
      </w:r>
      <w:bookmarkEnd w:id="29"/>
    </w:p>
    <w:p w14:paraId="01471890" w14:textId="77777777" w:rsidR="00317772" w:rsidRPr="009224FC" w:rsidRDefault="00317772" w:rsidP="00D2018A">
      <w:pPr>
        <w:widowControl w:val="0"/>
        <w:autoSpaceDE w:val="0"/>
        <w:autoSpaceDN w:val="0"/>
        <w:adjustRightInd w:val="0"/>
        <w:spacing w:after="0" w:line="240" w:lineRule="auto"/>
        <w:rPr>
          <w:rFonts w:cs="Calibri"/>
          <w:b/>
          <w:bCs/>
          <w:kern w:val="0"/>
          <w:szCs w:val="24"/>
        </w:rPr>
      </w:pPr>
    </w:p>
    <w:p w14:paraId="750B7F06" w14:textId="59F4CA12" w:rsidR="00317772" w:rsidRPr="009224FC" w:rsidRDefault="006F32B6"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Please provide your full postcode</w:t>
      </w:r>
    </w:p>
    <w:p w14:paraId="50FFF856" w14:textId="77777777" w:rsidR="006F32B6" w:rsidRPr="00632612" w:rsidRDefault="006F32B6" w:rsidP="00D2018A">
      <w:pPr>
        <w:widowControl w:val="0"/>
        <w:autoSpaceDE w:val="0"/>
        <w:autoSpaceDN w:val="0"/>
        <w:adjustRightInd w:val="0"/>
        <w:spacing w:after="0" w:line="240" w:lineRule="auto"/>
        <w:rPr>
          <w:rFonts w:cs="Calibri"/>
          <w:kern w:val="0"/>
          <w:szCs w:val="24"/>
        </w:rPr>
      </w:pPr>
    </w:p>
    <w:p w14:paraId="372296FA" w14:textId="6D36397E" w:rsidR="00632612" w:rsidRPr="00632612" w:rsidRDefault="00632612" w:rsidP="00D2018A">
      <w:pPr>
        <w:widowControl w:val="0"/>
        <w:autoSpaceDE w:val="0"/>
        <w:autoSpaceDN w:val="0"/>
        <w:adjustRightInd w:val="0"/>
        <w:spacing w:after="0" w:line="240" w:lineRule="auto"/>
        <w:rPr>
          <w:rFonts w:cs="Calibri"/>
          <w:kern w:val="0"/>
          <w:szCs w:val="24"/>
        </w:rPr>
      </w:pPr>
      <w:r>
        <w:rPr>
          <w:rFonts w:cs="Calibri"/>
          <w:kern w:val="0"/>
          <w:szCs w:val="24"/>
        </w:rPr>
        <w:t>Overall, 5,976</w:t>
      </w:r>
      <w:r w:rsidRPr="00632612">
        <w:rPr>
          <w:rFonts w:cs="Calibri"/>
          <w:kern w:val="0"/>
          <w:szCs w:val="24"/>
        </w:rPr>
        <w:t xml:space="preserve"> respondents </w:t>
      </w:r>
      <w:r>
        <w:rPr>
          <w:rFonts w:cs="Calibri"/>
          <w:kern w:val="0"/>
          <w:szCs w:val="24"/>
        </w:rPr>
        <w:t>provided their full postcode, which have been shown on the map below:</w:t>
      </w:r>
    </w:p>
    <w:p w14:paraId="2F307238" w14:textId="77777777" w:rsidR="00632612" w:rsidRPr="00632612" w:rsidRDefault="00632612" w:rsidP="00D2018A">
      <w:pPr>
        <w:widowControl w:val="0"/>
        <w:autoSpaceDE w:val="0"/>
        <w:autoSpaceDN w:val="0"/>
        <w:adjustRightInd w:val="0"/>
        <w:spacing w:after="0" w:line="240" w:lineRule="auto"/>
        <w:rPr>
          <w:rFonts w:cs="Calibri"/>
          <w:kern w:val="0"/>
          <w:szCs w:val="24"/>
        </w:rPr>
      </w:pPr>
    </w:p>
    <w:p w14:paraId="3E3B9277" w14:textId="66A93225" w:rsidR="00632612" w:rsidRDefault="0009143A" w:rsidP="00632612">
      <w:pPr>
        <w:pStyle w:val="NormalWeb"/>
      </w:pPr>
      <w:r w:rsidRPr="007F5EE4">
        <w:rPr>
          <w:noProof/>
        </w:rPr>
        <w:drawing>
          <wp:inline distT="0" distB="0" distL="0" distR="0" wp14:anchorId="78BEDC1F" wp14:editId="1201B5D4">
            <wp:extent cx="5757545" cy="4072255"/>
            <wp:effectExtent l="0" t="0" r="0" b="0"/>
            <wp:docPr id="9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7545" cy="4072255"/>
                    </a:xfrm>
                    <a:prstGeom prst="rect">
                      <a:avLst/>
                    </a:prstGeom>
                    <a:noFill/>
                    <a:ln>
                      <a:noFill/>
                    </a:ln>
                  </pic:spPr>
                </pic:pic>
              </a:graphicData>
            </a:graphic>
          </wp:inline>
        </w:drawing>
      </w:r>
    </w:p>
    <w:p w14:paraId="3A58B49E" w14:textId="77777777" w:rsidR="00632612" w:rsidRDefault="00632612" w:rsidP="00D2018A">
      <w:pPr>
        <w:widowControl w:val="0"/>
        <w:autoSpaceDE w:val="0"/>
        <w:autoSpaceDN w:val="0"/>
        <w:adjustRightInd w:val="0"/>
        <w:spacing w:after="0" w:line="240" w:lineRule="auto"/>
        <w:rPr>
          <w:rFonts w:cs="Calibri"/>
          <w:b/>
          <w:bCs/>
          <w:kern w:val="0"/>
          <w:szCs w:val="24"/>
        </w:rPr>
      </w:pPr>
    </w:p>
    <w:p w14:paraId="62B4B23C" w14:textId="26C33D53" w:rsidR="0009617F" w:rsidRDefault="0009617F" w:rsidP="0009617F">
      <w:pPr>
        <w:pStyle w:val="NormalWeb"/>
      </w:pPr>
      <w:r>
        <w:rPr>
          <w:noProof/>
        </w:rPr>
        <w:lastRenderedPageBreak/>
        <w:drawing>
          <wp:inline distT="0" distB="0" distL="0" distR="0" wp14:anchorId="036C097D" wp14:editId="3F059692">
            <wp:extent cx="5760720" cy="4073525"/>
            <wp:effectExtent l="19050" t="19050" r="11430" b="22225"/>
            <wp:docPr id="1895184544" name="Picture 13"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184544" name="Picture 13" descr="A map of the united states&#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60720" cy="4073525"/>
                    </a:xfrm>
                    <a:prstGeom prst="rect">
                      <a:avLst/>
                    </a:prstGeom>
                    <a:noFill/>
                    <a:ln>
                      <a:solidFill>
                        <a:schemeClr val="bg1">
                          <a:lumMod val="85000"/>
                        </a:schemeClr>
                      </a:solidFill>
                    </a:ln>
                  </pic:spPr>
                </pic:pic>
              </a:graphicData>
            </a:graphic>
          </wp:inline>
        </w:drawing>
      </w:r>
    </w:p>
    <w:p w14:paraId="58D6740A" w14:textId="77777777" w:rsidR="00441D65" w:rsidRDefault="00441D65" w:rsidP="00D2018A">
      <w:pPr>
        <w:widowControl w:val="0"/>
        <w:autoSpaceDE w:val="0"/>
        <w:autoSpaceDN w:val="0"/>
        <w:adjustRightInd w:val="0"/>
        <w:spacing w:after="0" w:line="240" w:lineRule="auto"/>
        <w:rPr>
          <w:rFonts w:cs="Calibri"/>
          <w:b/>
          <w:bCs/>
          <w:kern w:val="0"/>
          <w:szCs w:val="24"/>
        </w:rPr>
      </w:pPr>
    </w:p>
    <w:p w14:paraId="7CB4ABE8" w14:textId="77777777" w:rsidR="00632612" w:rsidRDefault="00632612" w:rsidP="00D2018A">
      <w:pPr>
        <w:widowControl w:val="0"/>
        <w:autoSpaceDE w:val="0"/>
        <w:autoSpaceDN w:val="0"/>
        <w:adjustRightInd w:val="0"/>
        <w:spacing w:after="0" w:line="240" w:lineRule="auto"/>
        <w:rPr>
          <w:rFonts w:cs="Calibri"/>
          <w:b/>
          <w:bCs/>
          <w:kern w:val="0"/>
          <w:szCs w:val="24"/>
        </w:rPr>
      </w:pPr>
    </w:p>
    <w:tbl>
      <w:tblPr>
        <w:tblW w:w="426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802"/>
        <w:gridCol w:w="703"/>
        <w:gridCol w:w="1056"/>
      </w:tblGrid>
      <w:tr w:rsidR="00057295" w:rsidRPr="00820649" w14:paraId="429A51F4" w14:textId="77777777">
        <w:trPr>
          <w:trHeight w:val="312"/>
        </w:trPr>
        <w:tc>
          <w:tcPr>
            <w:tcW w:w="2802" w:type="dxa"/>
            <w:shd w:val="clear" w:color="auto" w:fill="27A096"/>
            <w:noWrap/>
            <w:hideMark/>
          </w:tcPr>
          <w:p w14:paraId="7AF41406" w14:textId="77777777" w:rsidR="00CA3E69" w:rsidRPr="00820649" w:rsidRDefault="00CA3E69">
            <w:pPr>
              <w:spacing w:after="0" w:line="240" w:lineRule="auto"/>
              <w:rPr>
                <w:rFonts w:ascii="Times New Roman" w:hAnsi="Times New Roman"/>
                <w:b/>
                <w:bCs/>
                <w:color w:val="FFFFFF"/>
                <w:kern w:val="0"/>
                <w:sz w:val="20"/>
                <w:szCs w:val="20"/>
              </w:rPr>
            </w:pPr>
          </w:p>
        </w:tc>
        <w:tc>
          <w:tcPr>
            <w:tcW w:w="406" w:type="dxa"/>
            <w:shd w:val="clear" w:color="auto" w:fill="27A096"/>
            <w:noWrap/>
            <w:hideMark/>
          </w:tcPr>
          <w:p w14:paraId="00B1187A" w14:textId="77777777" w:rsidR="00CA3E69" w:rsidRPr="00820649" w:rsidRDefault="00CA3E69">
            <w:pPr>
              <w:spacing w:after="0" w:line="240" w:lineRule="auto"/>
              <w:jc w:val="center"/>
              <w:rPr>
                <w:rFonts w:cs="Calibri"/>
                <w:b/>
                <w:bCs/>
                <w:color w:val="FFFFFF"/>
                <w:kern w:val="0"/>
                <w:szCs w:val="24"/>
              </w:rPr>
            </w:pPr>
            <w:r w:rsidRPr="00820649">
              <w:rPr>
                <w:rFonts w:cs="Calibri"/>
                <w:b/>
                <w:bCs/>
                <w:color w:val="FFFFFF"/>
                <w:kern w:val="0"/>
                <w:szCs w:val="24"/>
              </w:rPr>
              <w:t>No</w:t>
            </w:r>
          </w:p>
        </w:tc>
        <w:tc>
          <w:tcPr>
            <w:tcW w:w="1056" w:type="dxa"/>
            <w:shd w:val="clear" w:color="auto" w:fill="27A096"/>
            <w:noWrap/>
            <w:hideMark/>
          </w:tcPr>
          <w:p w14:paraId="2504C22F" w14:textId="77777777" w:rsidR="00CA3E69" w:rsidRPr="00820649" w:rsidRDefault="00CA3E69">
            <w:pPr>
              <w:spacing w:after="0" w:line="240" w:lineRule="auto"/>
              <w:jc w:val="center"/>
              <w:rPr>
                <w:rFonts w:cs="Calibri"/>
                <w:b/>
                <w:bCs/>
                <w:color w:val="FFFFFF"/>
                <w:kern w:val="0"/>
                <w:szCs w:val="24"/>
              </w:rPr>
            </w:pPr>
            <w:r w:rsidRPr="00820649">
              <w:rPr>
                <w:rFonts w:cs="Calibri"/>
                <w:b/>
                <w:bCs/>
                <w:color w:val="FFFFFF"/>
                <w:kern w:val="0"/>
                <w:szCs w:val="24"/>
              </w:rPr>
              <w:t>%</w:t>
            </w:r>
          </w:p>
        </w:tc>
      </w:tr>
      <w:tr w:rsidR="00057295" w:rsidRPr="00CA3E69" w14:paraId="557FB30B" w14:textId="77777777">
        <w:trPr>
          <w:trHeight w:val="312"/>
        </w:trPr>
        <w:tc>
          <w:tcPr>
            <w:tcW w:w="2802" w:type="dxa"/>
            <w:shd w:val="clear" w:color="auto" w:fill="CCF2EF"/>
            <w:noWrap/>
            <w:hideMark/>
          </w:tcPr>
          <w:p w14:paraId="3546CA8E" w14:textId="77777777" w:rsidR="00CA3E69" w:rsidRDefault="00CA3E69">
            <w:pPr>
              <w:spacing w:after="0" w:line="240" w:lineRule="auto"/>
              <w:rPr>
                <w:rFonts w:cs="Calibri"/>
                <w:b/>
                <w:bCs/>
                <w:color w:val="000000"/>
                <w:kern w:val="0"/>
                <w:szCs w:val="24"/>
              </w:rPr>
            </w:pPr>
            <w:r>
              <w:rPr>
                <w:rFonts w:cs="Calibri"/>
                <w:b/>
                <w:bCs/>
                <w:color w:val="000000"/>
                <w:kern w:val="0"/>
                <w:szCs w:val="24"/>
              </w:rPr>
              <w:t>Southern Arc</w:t>
            </w:r>
          </w:p>
        </w:tc>
        <w:tc>
          <w:tcPr>
            <w:tcW w:w="406" w:type="dxa"/>
            <w:shd w:val="clear" w:color="auto" w:fill="CCF2EF"/>
            <w:noWrap/>
            <w:hideMark/>
          </w:tcPr>
          <w:p w14:paraId="77D581B3" w14:textId="77777777" w:rsidR="00CA3E69" w:rsidRDefault="00CA3E69">
            <w:pPr>
              <w:spacing w:after="0" w:line="240" w:lineRule="auto"/>
              <w:jc w:val="right"/>
              <w:rPr>
                <w:rFonts w:cs="Calibri"/>
                <w:color w:val="000000"/>
                <w:kern w:val="0"/>
                <w:szCs w:val="24"/>
              </w:rPr>
            </w:pPr>
            <w:r>
              <w:rPr>
                <w:rFonts w:cs="Calibri"/>
                <w:color w:val="000000"/>
                <w:kern w:val="0"/>
                <w:szCs w:val="24"/>
              </w:rPr>
              <w:t>1919</w:t>
            </w:r>
          </w:p>
        </w:tc>
        <w:tc>
          <w:tcPr>
            <w:tcW w:w="1056" w:type="dxa"/>
            <w:shd w:val="clear" w:color="auto" w:fill="CCF2EF"/>
            <w:noWrap/>
            <w:hideMark/>
          </w:tcPr>
          <w:p w14:paraId="54DDA13E" w14:textId="77777777" w:rsidR="00CA3E69" w:rsidRDefault="00CA3E69">
            <w:pPr>
              <w:spacing w:after="0" w:line="240" w:lineRule="auto"/>
              <w:jc w:val="right"/>
              <w:rPr>
                <w:rFonts w:cs="Calibri"/>
                <w:i/>
                <w:iCs/>
                <w:color w:val="000000"/>
                <w:kern w:val="0"/>
                <w:szCs w:val="24"/>
              </w:rPr>
            </w:pPr>
            <w:r>
              <w:rPr>
                <w:rFonts w:cs="Calibri"/>
                <w:i/>
                <w:iCs/>
                <w:color w:val="000000"/>
                <w:kern w:val="0"/>
                <w:szCs w:val="24"/>
              </w:rPr>
              <w:t>21.3</w:t>
            </w:r>
          </w:p>
        </w:tc>
      </w:tr>
      <w:tr w:rsidR="00057295" w:rsidRPr="00CA3E69" w14:paraId="75DA01B4" w14:textId="77777777">
        <w:trPr>
          <w:trHeight w:val="312"/>
        </w:trPr>
        <w:tc>
          <w:tcPr>
            <w:tcW w:w="2802" w:type="dxa"/>
            <w:shd w:val="clear" w:color="auto" w:fill="FFFFFF"/>
            <w:noWrap/>
            <w:hideMark/>
          </w:tcPr>
          <w:p w14:paraId="1F049FF0" w14:textId="77777777" w:rsidR="00CA3E69" w:rsidRDefault="00CA3E69">
            <w:pPr>
              <w:spacing w:after="0" w:line="240" w:lineRule="auto"/>
              <w:rPr>
                <w:rFonts w:cs="Calibri"/>
                <w:b/>
                <w:bCs/>
                <w:color w:val="000000"/>
                <w:kern w:val="0"/>
                <w:szCs w:val="24"/>
              </w:rPr>
            </w:pPr>
            <w:r>
              <w:rPr>
                <w:rFonts w:cs="Calibri"/>
                <w:b/>
                <w:bCs/>
                <w:color w:val="000000"/>
                <w:kern w:val="0"/>
                <w:szCs w:val="24"/>
              </w:rPr>
              <w:t>Rest of Cardiff</w:t>
            </w:r>
          </w:p>
        </w:tc>
        <w:tc>
          <w:tcPr>
            <w:tcW w:w="406" w:type="dxa"/>
            <w:shd w:val="clear" w:color="auto" w:fill="FFFFFF"/>
            <w:noWrap/>
            <w:hideMark/>
          </w:tcPr>
          <w:p w14:paraId="0F788618" w14:textId="77777777" w:rsidR="00CA3E69" w:rsidRDefault="00CA3E69">
            <w:pPr>
              <w:spacing w:after="0" w:line="240" w:lineRule="auto"/>
              <w:jc w:val="right"/>
              <w:rPr>
                <w:rFonts w:cs="Calibri"/>
                <w:color w:val="000000"/>
                <w:kern w:val="0"/>
                <w:szCs w:val="24"/>
              </w:rPr>
            </w:pPr>
            <w:r>
              <w:rPr>
                <w:rFonts w:cs="Calibri"/>
                <w:color w:val="000000"/>
                <w:kern w:val="0"/>
                <w:szCs w:val="24"/>
              </w:rPr>
              <w:t>3898</w:t>
            </w:r>
          </w:p>
        </w:tc>
        <w:tc>
          <w:tcPr>
            <w:tcW w:w="1056" w:type="dxa"/>
            <w:shd w:val="clear" w:color="auto" w:fill="FFFFFF"/>
            <w:noWrap/>
            <w:hideMark/>
          </w:tcPr>
          <w:p w14:paraId="1DBCFA46" w14:textId="77777777" w:rsidR="00CA3E69" w:rsidRDefault="00CA3E69">
            <w:pPr>
              <w:spacing w:after="0" w:line="240" w:lineRule="auto"/>
              <w:jc w:val="right"/>
              <w:rPr>
                <w:rFonts w:cs="Calibri"/>
                <w:i/>
                <w:iCs/>
                <w:color w:val="000000"/>
                <w:kern w:val="0"/>
                <w:szCs w:val="24"/>
              </w:rPr>
            </w:pPr>
            <w:r>
              <w:rPr>
                <w:rFonts w:cs="Calibri"/>
                <w:i/>
                <w:iCs/>
                <w:color w:val="000000"/>
                <w:kern w:val="0"/>
                <w:szCs w:val="24"/>
              </w:rPr>
              <w:t>43.3</w:t>
            </w:r>
          </w:p>
        </w:tc>
      </w:tr>
      <w:tr w:rsidR="00057295" w:rsidRPr="00CA3E69" w14:paraId="11FB63FC" w14:textId="77777777">
        <w:trPr>
          <w:trHeight w:val="312"/>
        </w:trPr>
        <w:tc>
          <w:tcPr>
            <w:tcW w:w="2802" w:type="dxa"/>
            <w:shd w:val="clear" w:color="auto" w:fill="CCF2EF"/>
            <w:noWrap/>
            <w:hideMark/>
          </w:tcPr>
          <w:p w14:paraId="47805206" w14:textId="77777777" w:rsidR="00CA3E69" w:rsidRDefault="00CA3E69">
            <w:pPr>
              <w:spacing w:after="0" w:line="240" w:lineRule="auto"/>
              <w:rPr>
                <w:rFonts w:cs="Calibri"/>
                <w:b/>
                <w:bCs/>
                <w:color w:val="000000"/>
                <w:kern w:val="0"/>
                <w:szCs w:val="24"/>
              </w:rPr>
            </w:pPr>
            <w:r>
              <w:rPr>
                <w:rFonts w:cs="Calibri"/>
                <w:b/>
                <w:bCs/>
                <w:color w:val="000000"/>
                <w:kern w:val="0"/>
                <w:szCs w:val="24"/>
              </w:rPr>
              <w:t>Outside Cardiff</w:t>
            </w:r>
          </w:p>
        </w:tc>
        <w:tc>
          <w:tcPr>
            <w:tcW w:w="406" w:type="dxa"/>
            <w:shd w:val="clear" w:color="auto" w:fill="CCF2EF"/>
            <w:noWrap/>
            <w:hideMark/>
          </w:tcPr>
          <w:p w14:paraId="20D77EEE" w14:textId="77777777" w:rsidR="00CA3E69" w:rsidRDefault="00CA3E69">
            <w:pPr>
              <w:spacing w:after="0" w:line="240" w:lineRule="auto"/>
              <w:jc w:val="right"/>
              <w:rPr>
                <w:rFonts w:cs="Calibri"/>
                <w:color w:val="000000"/>
                <w:kern w:val="0"/>
                <w:szCs w:val="24"/>
              </w:rPr>
            </w:pPr>
            <w:r>
              <w:rPr>
                <w:rFonts w:cs="Calibri"/>
                <w:color w:val="000000"/>
                <w:kern w:val="0"/>
                <w:szCs w:val="24"/>
              </w:rPr>
              <w:t>83</w:t>
            </w:r>
          </w:p>
        </w:tc>
        <w:tc>
          <w:tcPr>
            <w:tcW w:w="1056" w:type="dxa"/>
            <w:shd w:val="clear" w:color="auto" w:fill="CCF2EF"/>
            <w:noWrap/>
            <w:hideMark/>
          </w:tcPr>
          <w:p w14:paraId="062D46A2" w14:textId="77777777" w:rsidR="00CA3E69" w:rsidRDefault="00CA3E69">
            <w:pPr>
              <w:spacing w:after="0" w:line="240" w:lineRule="auto"/>
              <w:jc w:val="right"/>
              <w:rPr>
                <w:rFonts w:cs="Calibri"/>
                <w:i/>
                <w:iCs/>
                <w:color w:val="000000"/>
                <w:kern w:val="0"/>
                <w:szCs w:val="24"/>
              </w:rPr>
            </w:pPr>
            <w:r>
              <w:rPr>
                <w:rFonts w:cs="Calibri"/>
                <w:i/>
                <w:iCs/>
                <w:color w:val="000000"/>
                <w:kern w:val="0"/>
                <w:szCs w:val="24"/>
              </w:rPr>
              <w:t>0.9</w:t>
            </w:r>
          </w:p>
        </w:tc>
      </w:tr>
      <w:tr w:rsidR="00057295" w:rsidRPr="00CA3E69" w14:paraId="09A05BC0" w14:textId="77777777">
        <w:trPr>
          <w:trHeight w:val="312"/>
        </w:trPr>
        <w:tc>
          <w:tcPr>
            <w:tcW w:w="2802" w:type="dxa"/>
            <w:shd w:val="clear" w:color="auto" w:fill="FFFFFF"/>
            <w:noWrap/>
            <w:hideMark/>
          </w:tcPr>
          <w:p w14:paraId="743777AF" w14:textId="77777777" w:rsidR="00CA3E69" w:rsidRDefault="00CA3E69">
            <w:pPr>
              <w:spacing w:after="0" w:line="240" w:lineRule="auto"/>
              <w:rPr>
                <w:rFonts w:cs="Calibri"/>
                <w:b/>
                <w:bCs/>
                <w:color w:val="000000"/>
                <w:kern w:val="0"/>
                <w:szCs w:val="24"/>
              </w:rPr>
            </w:pPr>
            <w:r>
              <w:rPr>
                <w:rFonts w:cs="Calibri"/>
                <w:b/>
                <w:bCs/>
                <w:color w:val="000000"/>
                <w:kern w:val="0"/>
                <w:szCs w:val="24"/>
              </w:rPr>
              <w:t>Postcode not provided</w:t>
            </w:r>
          </w:p>
        </w:tc>
        <w:tc>
          <w:tcPr>
            <w:tcW w:w="406" w:type="dxa"/>
            <w:shd w:val="clear" w:color="auto" w:fill="FFFFFF"/>
            <w:noWrap/>
            <w:hideMark/>
          </w:tcPr>
          <w:p w14:paraId="0EF77D2C" w14:textId="77777777" w:rsidR="00CA3E69" w:rsidRDefault="00CA3E69">
            <w:pPr>
              <w:spacing w:after="0" w:line="240" w:lineRule="auto"/>
              <w:jc w:val="right"/>
              <w:rPr>
                <w:rFonts w:cs="Calibri"/>
                <w:color w:val="000000"/>
                <w:kern w:val="0"/>
                <w:szCs w:val="24"/>
              </w:rPr>
            </w:pPr>
            <w:r>
              <w:rPr>
                <w:rFonts w:cs="Calibri"/>
                <w:color w:val="000000"/>
                <w:kern w:val="0"/>
                <w:szCs w:val="24"/>
              </w:rPr>
              <w:t>3101</w:t>
            </w:r>
          </w:p>
        </w:tc>
        <w:tc>
          <w:tcPr>
            <w:tcW w:w="1056" w:type="dxa"/>
            <w:shd w:val="clear" w:color="auto" w:fill="FFFFFF"/>
            <w:noWrap/>
            <w:hideMark/>
          </w:tcPr>
          <w:p w14:paraId="4789B98E" w14:textId="77777777" w:rsidR="00CA3E69" w:rsidRDefault="00CA3E69">
            <w:pPr>
              <w:spacing w:after="0" w:line="240" w:lineRule="auto"/>
              <w:jc w:val="right"/>
              <w:rPr>
                <w:rFonts w:cs="Calibri"/>
                <w:i/>
                <w:iCs/>
                <w:color w:val="000000"/>
                <w:kern w:val="0"/>
                <w:szCs w:val="24"/>
              </w:rPr>
            </w:pPr>
            <w:r>
              <w:rPr>
                <w:rFonts w:cs="Calibri"/>
                <w:i/>
                <w:iCs/>
                <w:color w:val="000000"/>
                <w:kern w:val="0"/>
                <w:szCs w:val="24"/>
              </w:rPr>
              <w:t>34.5</w:t>
            </w:r>
          </w:p>
        </w:tc>
      </w:tr>
      <w:tr w:rsidR="00057295" w:rsidRPr="00CA3E69" w14:paraId="11BC73F6" w14:textId="77777777">
        <w:trPr>
          <w:trHeight w:val="312"/>
        </w:trPr>
        <w:tc>
          <w:tcPr>
            <w:tcW w:w="2802" w:type="dxa"/>
            <w:tcBorders>
              <w:top w:val="double" w:sz="4" w:space="0" w:color="5B9BD5"/>
            </w:tcBorders>
            <w:shd w:val="clear" w:color="auto" w:fill="auto"/>
            <w:noWrap/>
            <w:hideMark/>
          </w:tcPr>
          <w:p w14:paraId="67EC7C16" w14:textId="77777777" w:rsidR="00CA3E69" w:rsidRDefault="00CA3E69">
            <w:pPr>
              <w:spacing w:after="0" w:line="240" w:lineRule="auto"/>
              <w:jc w:val="right"/>
              <w:rPr>
                <w:rFonts w:cs="Calibri"/>
                <w:b/>
                <w:bCs/>
                <w:i/>
                <w:iCs/>
                <w:color w:val="000000"/>
                <w:kern w:val="0"/>
                <w:szCs w:val="24"/>
              </w:rPr>
            </w:pPr>
          </w:p>
        </w:tc>
        <w:tc>
          <w:tcPr>
            <w:tcW w:w="406" w:type="dxa"/>
            <w:tcBorders>
              <w:top w:val="double" w:sz="4" w:space="0" w:color="5B9BD5"/>
            </w:tcBorders>
            <w:shd w:val="clear" w:color="auto" w:fill="auto"/>
            <w:noWrap/>
            <w:hideMark/>
          </w:tcPr>
          <w:p w14:paraId="76613FB1" w14:textId="77777777" w:rsidR="00CA3E69" w:rsidRDefault="00CA3E69">
            <w:pPr>
              <w:spacing w:after="0" w:line="240" w:lineRule="auto"/>
              <w:jc w:val="right"/>
              <w:rPr>
                <w:rFonts w:cs="Calibri"/>
                <w:b/>
                <w:bCs/>
                <w:color w:val="000000"/>
                <w:kern w:val="0"/>
                <w:szCs w:val="24"/>
              </w:rPr>
            </w:pPr>
            <w:r>
              <w:rPr>
                <w:rFonts w:cs="Calibri"/>
                <w:b/>
                <w:bCs/>
                <w:color w:val="000000"/>
                <w:kern w:val="0"/>
                <w:szCs w:val="24"/>
              </w:rPr>
              <w:t>9001</w:t>
            </w:r>
          </w:p>
        </w:tc>
        <w:tc>
          <w:tcPr>
            <w:tcW w:w="1056" w:type="dxa"/>
            <w:tcBorders>
              <w:top w:val="double" w:sz="4" w:space="0" w:color="5B9BD5"/>
            </w:tcBorders>
            <w:shd w:val="clear" w:color="auto" w:fill="auto"/>
            <w:noWrap/>
            <w:hideMark/>
          </w:tcPr>
          <w:p w14:paraId="0BD55221" w14:textId="77777777" w:rsidR="00CA3E69" w:rsidRDefault="00CA3E69">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37CCB127" w14:textId="77777777" w:rsidR="00866CE9" w:rsidRDefault="00866CE9" w:rsidP="00D2018A">
      <w:pPr>
        <w:widowControl w:val="0"/>
        <w:autoSpaceDE w:val="0"/>
        <w:autoSpaceDN w:val="0"/>
        <w:adjustRightInd w:val="0"/>
        <w:spacing w:after="0" w:line="240" w:lineRule="auto"/>
        <w:rPr>
          <w:rFonts w:cs="Calibri"/>
          <w:b/>
          <w:bCs/>
          <w:kern w:val="0"/>
          <w:szCs w:val="24"/>
        </w:rPr>
      </w:pPr>
    </w:p>
    <w:p w14:paraId="7E7EB5E1" w14:textId="77777777" w:rsidR="00632612" w:rsidRDefault="00632612" w:rsidP="00D2018A">
      <w:pPr>
        <w:widowControl w:val="0"/>
        <w:autoSpaceDE w:val="0"/>
        <w:autoSpaceDN w:val="0"/>
        <w:adjustRightInd w:val="0"/>
        <w:spacing w:after="0" w:line="240" w:lineRule="auto"/>
        <w:rPr>
          <w:rFonts w:cs="Calibri"/>
          <w:b/>
          <w:bCs/>
          <w:kern w:val="0"/>
          <w:szCs w:val="24"/>
        </w:rPr>
      </w:pPr>
    </w:p>
    <w:p w14:paraId="51203681" w14:textId="77777777" w:rsidR="00632612" w:rsidRDefault="00632612" w:rsidP="00D2018A">
      <w:pPr>
        <w:widowControl w:val="0"/>
        <w:autoSpaceDE w:val="0"/>
        <w:autoSpaceDN w:val="0"/>
        <w:adjustRightInd w:val="0"/>
        <w:spacing w:after="0" w:line="240" w:lineRule="auto"/>
        <w:rPr>
          <w:rFonts w:cs="Calibri"/>
          <w:b/>
          <w:bCs/>
          <w:kern w:val="0"/>
          <w:szCs w:val="24"/>
        </w:rPr>
      </w:pPr>
    </w:p>
    <w:p w14:paraId="325D5BC8" w14:textId="77777777" w:rsidR="00866CE9" w:rsidRPr="009224FC" w:rsidRDefault="00866CE9" w:rsidP="00D2018A">
      <w:pPr>
        <w:widowControl w:val="0"/>
        <w:autoSpaceDE w:val="0"/>
        <w:autoSpaceDN w:val="0"/>
        <w:adjustRightInd w:val="0"/>
        <w:spacing w:after="0" w:line="240" w:lineRule="auto"/>
        <w:rPr>
          <w:rFonts w:cs="Calibri"/>
          <w:b/>
          <w:bCs/>
          <w:kern w:val="0"/>
          <w:szCs w:val="24"/>
        </w:rPr>
      </w:pPr>
    </w:p>
    <w:p w14:paraId="605D70F3" w14:textId="77777777" w:rsidR="007274FF" w:rsidRDefault="007274FF">
      <w:pPr>
        <w:spacing w:after="0" w:line="240" w:lineRule="auto"/>
        <w:rPr>
          <w:rFonts w:cs="Calibri"/>
          <w:b/>
          <w:bCs/>
          <w:kern w:val="0"/>
          <w:szCs w:val="24"/>
        </w:rPr>
      </w:pPr>
      <w:r>
        <w:rPr>
          <w:rFonts w:cs="Calibri"/>
          <w:b/>
          <w:bCs/>
          <w:kern w:val="0"/>
          <w:szCs w:val="24"/>
        </w:rPr>
        <w:br w:type="page"/>
      </w:r>
    </w:p>
    <w:p w14:paraId="63DC3205" w14:textId="3CA350BF" w:rsidR="006F32B6" w:rsidRPr="009224FC" w:rsidRDefault="000D2565"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lastRenderedPageBreak/>
        <w:t>What was your age on your last birthday?</w:t>
      </w:r>
    </w:p>
    <w:p w14:paraId="50D37514" w14:textId="77777777" w:rsidR="000D2565" w:rsidRDefault="000D2565" w:rsidP="00D2018A">
      <w:pPr>
        <w:widowControl w:val="0"/>
        <w:autoSpaceDE w:val="0"/>
        <w:autoSpaceDN w:val="0"/>
        <w:adjustRightInd w:val="0"/>
        <w:spacing w:after="0" w:line="240" w:lineRule="auto"/>
        <w:rPr>
          <w:rFonts w:cs="Calibri"/>
          <w:b/>
          <w:bCs/>
          <w:kern w:val="0"/>
          <w:szCs w:val="24"/>
        </w:rPr>
      </w:pPr>
    </w:p>
    <w:tbl>
      <w:tblPr>
        <w:tblW w:w="582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1951"/>
        <w:gridCol w:w="996"/>
        <w:gridCol w:w="1056"/>
        <w:gridCol w:w="1819"/>
      </w:tblGrid>
      <w:tr w:rsidR="00057295" w:rsidRPr="00820649" w14:paraId="5670503D" w14:textId="77777777">
        <w:trPr>
          <w:trHeight w:val="312"/>
        </w:trPr>
        <w:tc>
          <w:tcPr>
            <w:tcW w:w="1951" w:type="dxa"/>
            <w:shd w:val="clear" w:color="auto" w:fill="27A096"/>
            <w:noWrap/>
            <w:hideMark/>
          </w:tcPr>
          <w:p w14:paraId="0A299B94" w14:textId="77777777" w:rsidR="001C3980" w:rsidRPr="00820649" w:rsidRDefault="001C3980">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79423D5A" w14:textId="77777777" w:rsidR="001C3980" w:rsidRPr="00820649" w:rsidRDefault="001C3980">
            <w:pPr>
              <w:spacing w:after="0" w:line="240" w:lineRule="auto"/>
              <w:jc w:val="center"/>
              <w:rPr>
                <w:rFonts w:cs="Calibri"/>
                <w:b/>
                <w:bCs/>
                <w:color w:val="FFFFFF"/>
                <w:kern w:val="0"/>
                <w:szCs w:val="24"/>
              </w:rPr>
            </w:pPr>
            <w:r w:rsidRPr="00820649">
              <w:rPr>
                <w:rFonts w:cs="Calibri"/>
                <w:b/>
                <w:bCs/>
                <w:color w:val="FFFFFF"/>
                <w:kern w:val="0"/>
                <w:szCs w:val="24"/>
              </w:rPr>
              <w:t>No</w:t>
            </w:r>
          </w:p>
        </w:tc>
        <w:tc>
          <w:tcPr>
            <w:tcW w:w="1056" w:type="dxa"/>
            <w:shd w:val="clear" w:color="auto" w:fill="27A096"/>
            <w:noWrap/>
            <w:hideMark/>
          </w:tcPr>
          <w:p w14:paraId="7D38958F" w14:textId="77777777" w:rsidR="001C3980" w:rsidRPr="00820649" w:rsidRDefault="001C3980">
            <w:pPr>
              <w:spacing w:after="0" w:line="240" w:lineRule="auto"/>
              <w:jc w:val="center"/>
              <w:rPr>
                <w:rFonts w:cs="Calibri"/>
                <w:b/>
                <w:bCs/>
                <w:color w:val="FFFFFF"/>
                <w:kern w:val="0"/>
                <w:szCs w:val="24"/>
              </w:rPr>
            </w:pPr>
            <w:r w:rsidRPr="00820649">
              <w:rPr>
                <w:rFonts w:cs="Calibri"/>
                <w:b/>
                <w:bCs/>
                <w:color w:val="FFFFFF"/>
                <w:kern w:val="0"/>
                <w:szCs w:val="24"/>
              </w:rPr>
              <w:t>%</w:t>
            </w:r>
          </w:p>
        </w:tc>
        <w:tc>
          <w:tcPr>
            <w:tcW w:w="1819" w:type="dxa"/>
            <w:shd w:val="clear" w:color="auto" w:fill="27A096"/>
            <w:noWrap/>
            <w:hideMark/>
          </w:tcPr>
          <w:p w14:paraId="7ECE967E" w14:textId="77777777" w:rsidR="001C3980" w:rsidRPr="00820649" w:rsidRDefault="001C3980">
            <w:pPr>
              <w:spacing w:after="0" w:line="240" w:lineRule="auto"/>
              <w:rPr>
                <w:rFonts w:cs="Calibri"/>
                <w:b/>
                <w:bCs/>
                <w:color w:val="FFFFFF"/>
                <w:kern w:val="0"/>
                <w:szCs w:val="24"/>
              </w:rPr>
            </w:pPr>
            <w:r w:rsidRPr="00820649">
              <w:rPr>
                <w:rFonts w:cs="Calibri"/>
                <w:b/>
                <w:bCs/>
                <w:color w:val="FFFFFF"/>
                <w:kern w:val="0"/>
                <w:szCs w:val="24"/>
              </w:rPr>
              <w:t>2022 Mid-Year Estimate</w:t>
            </w:r>
          </w:p>
        </w:tc>
      </w:tr>
      <w:tr w:rsidR="00057295" w:rsidRPr="001C3980" w14:paraId="428A5C77" w14:textId="77777777">
        <w:trPr>
          <w:trHeight w:val="312"/>
        </w:trPr>
        <w:tc>
          <w:tcPr>
            <w:tcW w:w="1951" w:type="dxa"/>
            <w:shd w:val="clear" w:color="auto" w:fill="CCF2EF"/>
            <w:noWrap/>
            <w:hideMark/>
          </w:tcPr>
          <w:p w14:paraId="2DC326BA" w14:textId="77777777" w:rsidR="001C3980" w:rsidRDefault="001C3980">
            <w:pPr>
              <w:spacing w:after="0" w:line="240" w:lineRule="auto"/>
              <w:rPr>
                <w:rFonts w:cs="Calibri"/>
                <w:b/>
                <w:bCs/>
                <w:color w:val="000000"/>
                <w:kern w:val="0"/>
                <w:szCs w:val="24"/>
              </w:rPr>
            </w:pPr>
            <w:r>
              <w:rPr>
                <w:rFonts w:cs="Calibri"/>
                <w:b/>
                <w:bCs/>
                <w:color w:val="000000"/>
                <w:kern w:val="0"/>
                <w:szCs w:val="24"/>
              </w:rPr>
              <w:t>Under 16</w:t>
            </w:r>
          </w:p>
        </w:tc>
        <w:tc>
          <w:tcPr>
            <w:tcW w:w="996" w:type="dxa"/>
            <w:shd w:val="clear" w:color="auto" w:fill="CCF2EF"/>
            <w:noWrap/>
            <w:hideMark/>
          </w:tcPr>
          <w:p w14:paraId="32B17CFF" w14:textId="77777777" w:rsidR="001C3980" w:rsidRDefault="001C3980">
            <w:pPr>
              <w:spacing w:after="0" w:line="240" w:lineRule="auto"/>
              <w:jc w:val="right"/>
              <w:rPr>
                <w:rFonts w:cs="Calibri"/>
                <w:color w:val="000000"/>
                <w:kern w:val="0"/>
                <w:szCs w:val="24"/>
              </w:rPr>
            </w:pPr>
            <w:r>
              <w:rPr>
                <w:rFonts w:cs="Calibri"/>
                <w:color w:val="000000"/>
                <w:kern w:val="0"/>
                <w:szCs w:val="24"/>
              </w:rPr>
              <w:t>10</w:t>
            </w:r>
          </w:p>
        </w:tc>
        <w:tc>
          <w:tcPr>
            <w:tcW w:w="1056" w:type="dxa"/>
            <w:shd w:val="clear" w:color="auto" w:fill="CCF2EF"/>
            <w:noWrap/>
            <w:hideMark/>
          </w:tcPr>
          <w:p w14:paraId="5E150ACB"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0.2</w:t>
            </w:r>
          </w:p>
        </w:tc>
        <w:tc>
          <w:tcPr>
            <w:tcW w:w="1819" w:type="dxa"/>
            <w:shd w:val="clear" w:color="auto" w:fill="CCF2EF"/>
            <w:noWrap/>
            <w:hideMark/>
          </w:tcPr>
          <w:p w14:paraId="684BE483" w14:textId="77777777" w:rsidR="001C3980" w:rsidRDefault="001C3980">
            <w:pPr>
              <w:spacing w:after="0" w:line="240" w:lineRule="auto"/>
              <w:jc w:val="center"/>
              <w:rPr>
                <w:rFonts w:cs="Calibri"/>
                <w:i/>
                <w:iCs/>
                <w:color w:val="000000"/>
                <w:kern w:val="0"/>
                <w:szCs w:val="24"/>
              </w:rPr>
            </w:pPr>
          </w:p>
        </w:tc>
      </w:tr>
      <w:tr w:rsidR="00057295" w:rsidRPr="001C3980" w14:paraId="2A01BF90" w14:textId="77777777">
        <w:trPr>
          <w:trHeight w:val="312"/>
        </w:trPr>
        <w:tc>
          <w:tcPr>
            <w:tcW w:w="1951" w:type="dxa"/>
            <w:shd w:val="clear" w:color="auto" w:fill="FFFFFF"/>
            <w:noWrap/>
            <w:hideMark/>
          </w:tcPr>
          <w:p w14:paraId="510A2A21" w14:textId="77777777" w:rsidR="001C3980" w:rsidRDefault="001C3980">
            <w:pPr>
              <w:spacing w:after="0" w:line="240" w:lineRule="auto"/>
              <w:rPr>
                <w:rFonts w:cs="Calibri"/>
                <w:b/>
                <w:bCs/>
                <w:color w:val="000000"/>
                <w:kern w:val="0"/>
                <w:szCs w:val="24"/>
              </w:rPr>
            </w:pPr>
            <w:r>
              <w:rPr>
                <w:rFonts w:cs="Calibri"/>
                <w:b/>
                <w:bCs/>
                <w:color w:val="000000"/>
                <w:kern w:val="0"/>
                <w:szCs w:val="24"/>
              </w:rPr>
              <w:t>16-24</w:t>
            </w:r>
          </w:p>
        </w:tc>
        <w:tc>
          <w:tcPr>
            <w:tcW w:w="996" w:type="dxa"/>
            <w:shd w:val="clear" w:color="auto" w:fill="FFFFFF"/>
            <w:noWrap/>
            <w:hideMark/>
          </w:tcPr>
          <w:p w14:paraId="0DFF1938" w14:textId="77777777" w:rsidR="001C3980" w:rsidRDefault="001C3980">
            <w:pPr>
              <w:spacing w:after="0" w:line="240" w:lineRule="auto"/>
              <w:jc w:val="right"/>
              <w:rPr>
                <w:rFonts w:cs="Calibri"/>
                <w:color w:val="000000"/>
                <w:kern w:val="0"/>
                <w:szCs w:val="24"/>
              </w:rPr>
            </w:pPr>
            <w:r>
              <w:rPr>
                <w:rFonts w:cs="Calibri"/>
                <w:color w:val="000000"/>
                <w:kern w:val="0"/>
                <w:szCs w:val="24"/>
              </w:rPr>
              <w:t>153</w:t>
            </w:r>
          </w:p>
        </w:tc>
        <w:tc>
          <w:tcPr>
            <w:tcW w:w="1056" w:type="dxa"/>
            <w:shd w:val="clear" w:color="auto" w:fill="FFFFFF"/>
            <w:noWrap/>
            <w:hideMark/>
          </w:tcPr>
          <w:p w14:paraId="0E773C09"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2.3</w:t>
            </w:r>
          </w:p>
        </w:tc>
        <w:tc>
          <w:tcPr>
            <w:tcW w:w="1819" w:type="dxa"/>
            <w:shd w:val="clear" w:color="auto" w:fill="FFFFFF"/>
            <w:noWrap/>
            <w:hideMark/>
          </w:tcPr>
          <w:p w14:paraId="0F46CBB6"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20.6</w:t>
            </w:r>
          </w:p>
        </w:tc>
      </w:tr>
      <w:tr w:rsidR="00057295" w:rsidRPr="001C3980" w14:paraId="60F9C805" w14:textId="77777777">
        <w:trPr>
          <w:trHeight w:val="312"/>
        </w:trPr>
        <w:tc>
          <w:tcPr>
            <w:tcW w:w="1951" w:type="dxa"/>
            <w:shd w:val="clear" w:color="auto" w:fill="CCF2EF"/>
            <w:noWrap/>
            <w:hideMark/>
          </w:tcPr>
          <w:p w14:paraId="201EC4DE" w14:textId="77777777" w:rsidR="001C3980" w:rsidRDefault="001C3980">
            <w:pPr>
              <w:spacing w:after="0" w:line="240" w:lineRule="auto"/>
              <w:rPr>
                <w:rFonts w:cs="Calibri"/>
                <w:b/>
                <w:bCs/>
                <w:color w:val="000000"/>
                <w:kern w:val="0"/>
                <w:szCs w:val="24"/>
              </w:rPr>
            </w:pPr>
            <w:r>
              <w:rPr>
                <w:rFonts w:cs="Calibri"/>
                <w:b/>
                <w:bCs/>
                <w:color w:val="000000"/>
                <w:kern w:val="0"/>
                <w:szCs w:val="24"/>
              </w:rPr>
              <w:t>25-34</w:t>
            </w:r>
          </w:p>
        </w:tc>
        <w:tc>
          <w:tcPr>
            <w:tcW w:w="996" w:type="dxa"/>
            <w:shd w:val="clear" w:color="auto" w:fill="CCF2EF"/>
            <w:noWrap/>
            <w:hideMark/>
          </w:tcPr>
          <w:p w14:paraId="57732C0C" w14:textId="77777777" w:rsidR="001C3980" w:rsidRDefault="001C3980">
            <w:pPr>
              <w:spacing w:after="0" w:line="240" w:lineRule="auto"/>
              <w:jc w:val="right"/>
              <w:rPr>
                <w:rFonts w:cs="Calibri"/>
                <w:color w:val="000000"/>
                <w:kern w:val="0"/>
                <w:szCs w:val="24"/>
              </w:rPr>
            </w:pPr>
            <w:r>
              <w:rPr>
                <w:rFonts w:cs="Calibri"/>
                <w:color w:val="000000"/>
                <w:kern w:val="0"/>
                <w:szCs w:val="24"/>
              </w:rPr>
              <w:t>885</w:t>
            </w:r>
          </w:p>
        </w:tc>
        <w:tc>
          <w:tcPr>
            <w:tcW w:w="1056" w:type="dxa"/>
            <w:shd w:val="clear" w:color="auto" w:fill="CCF2EF"/>
            <w:noWrap/>
            <w:hideMark/>
          </w:tcPr>
          <w:p w14:paraId="786DB96C"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13.4</w:t>
            </w:r>
          </w:p>
        </w:tc>
        <w:tc>
          <w:tcPr>
            <w:tcW w:w="1819" w:type="dxa"/>
            <w:shd w:val="clear" w:color="auto" w:fill="CCF2EF"/>
            <w:noWrap/>
            <w:hideMark/>
          </w:tcPr>
          <w:p w14:paraId="246F681C"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19.5</w:t>
            </w:r>
          </w:p>
        </w:tc>
      </w:tr>
      <w:tr w:rsidR="00057295" w:rsidRPr="001C3980" w14:paraId="39779EC1" w14:textId="77777777">
        <w:trPr>
          <w:trHeight w:val="312"/>
        </w:trPr>
        <w:tc>
          <w:tcPr>
            <w:tcW w:w="1951" w:type="dxa"/>
            <w:shd w:val="clear" w:color="auto" w:fill="FFFFFF"/>
            <w:noWrap/>
            <w:hideMark/>
          </w:tcPr>
          <w:p w14:paraId="697B5D74" w14:textId="77777777" w:rsidR="001C3980" w:rsidRDefault="001C3980">
            <w:pPr>
              <w:spacing w:after="0" w:line="240" w:lineRule="auto"/>
              <w:rPr>
                <w:rFonts w:cs="Calibri"/>
                <w:b/>
                <w:bCs/>
                <w:color w:val="000000"/>
                <w:kern w:val="0"/>
                <w:szCs w:val="24"/>
              </w:rPr>
            </w:pPr>
            <w:r>
              <w:rPr>
                <w:rFonts w:cs="Calibri"/>
                <w:b/>
                <w:bCs/>
                <w:color w:val="000000"/>
                <w:kern w:val="0"/>
                <w:szCs w:val="24"/>
              </w:rPr>
              <w:t>35-44</w:t>
            </w:r>
          </w:p>
        </w:tc>
        <w:tc>
          <w:tcPr>
            <w:tcW w:w="996" w:type="dxa"/>
            <w:shd w:val="clear" w:color="auto" w:fill="FFFFFF"/>
            <w:noWrap/>
            <w:hideMark/>
          </w:tcPr>
          <w:p w14:paraId="3CBD0BB9" w14:textId="77777777" w:rsidR="001C3980" w:rsidRDefault="001C3980">
            <w:pPr>
              <w:spacing w:after="0" w:line="240" w:lineRule="auto"/>
              <w:jc w:val="right"/>
              <w:rPr>
                <w:rFonts w:cs="Calibri"/>
                <w:color w:val="000000"/>
                <w:kern w:val="0"/>
                <w:szCs w:val="24"/>
              </w:rPr>
            </w:pPr>
            <w:r>
              <w:rPr>
                <w:rFonts w:cs="Calibri"/>
                <w:color w:val="000000"/>
                <w:kern w:val="0"/>
                <w:szCs w:val="24"/>
              </w:rPr>
              <w:t>1349</w:t>
            </w:r>
          </w:p>
        </w:tc>
        <w:tc>
          <w:tcPr>
            <w:tcW w:w="1056" w:type="dxa"/>
            <w:shd w:val="clear" w:color="auto" w:fill="FFFFFF"/>
            <w:noWrap/>
            <w:hideMark/>
          </w:tcPr>
          <w:p w14:paraId="3B779737"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20.5</w:t>
            </w:r>
          </w:p>
        </w:tc>
        <w:tc>
          <w:tcPr>
            <w:tcW w:w="1819" w:type="dxa"/>
            <w:shd w:val="clear" w:color="auto" w:fill="FFFFFF"/>
            <w:noWrap/>
            <w:hideMark/>
          </w:tcPr>
          <w:p w14:paraId="75F0FF1B"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16.0</w:t>
            </w:r>
          </w:p>
        </w:tc>
      </w:tr>
      <w:tr w:rsidR="00057295" w:rsidRPr="001C3980" w14:paraId="5B4F06B1" w14:textId="77777777">
        <w:trPr>
          <w:trHeight w:val="312"/>
        </w:trPr>
        <w:tc>
          <w:tcPr>
            <w:tcW w:w="1951" w:type="dxa"/>
            <w:shd w:val="clear" w:color="auto" w:fill="CCF2EF"/>
            <w:noWrap/>
            <w:hideMark/>
          </w:tcPr>
          <w:p w14:paraId="3D1213FA" w14:textId="77777777" w:rsidR="001C3980" w:rsidRDefault="001C3980">
            <w:pPr>
              <w:spacing w:after="0" w:line="240" w:lineRule="auto"/>
              <w:rPr>
                <w:rFonts w:cs="Calibri"/>
                <w:b/>
                <w:bCs/>
                <w:color w:val="000000"/>
                <w:kern w:val="0"/>
                <w:szCs w:val="24"/>
              </w:rPr>
            </w:pPr>
            <w:r>
              <w:rPr>
                <w:rFonts w:cs="Calibri"/>
                <w:b/>
                <w:bCs/>
                <w:color w:val="000000"/>
                <w:kern w:val="0"/>
                <w:szCs w:val="24"/>
              </w:rPr>
              <w:t>45-54</w:t>
            </w:r>
          </w:p>
        </w:tc>
        <w:tc>
          <w:tcPr>
            <w:tcW w:w="996" w:type="dxa"/>
            <w:shd w:val="clear" w:color="auto" w:fill="CCF2EF"/>
            <w:noWrap/>
            <w:hideMark/>
          </w:tcPr>
          <w:p w14:paraId="79952AB2" w14:textId="77777777" w:rsidR="001C3980" w:rsidRDefault="001C3980">
            <w:pPr>
              <w:spacing w:after="0" w:line="240" w:lineRule="auto"/>
              <w:jc w:val="right"/>
              <w:rPr>
                <w:rFonts w:cs="Calibri"/>
                <w:color w:val="000000"/>
                <w:kern w:val="0"/>
                <w:szCs w:val="24"/>
              </w:rPr>
            </w:pPr>
            <w:r>
              <w:rPr>
                <w:rFonts w:cs="Calibri"/>
                <w:color w:val="000000"/>
                <w:kern w:val="0"/>
                <w:szCs w:val="24"/>
              </w:rPr>
              <w:t>1182</w:t>
            </w:r>
          </w:p>
        </w:tc>
        <w:tc>
          <w:tcPr>
            <w:tcW w:w="1056" w:type="dxa"/>
            <w:shd w:val="clear" w:color="auto" w:fill="CCF2EF"/>
            <w:noWrap/>
            <w:hideMark/>
          </w:tcPr>
          <w:p w14:paraId="6A93D670"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18.0</w:t>
            </w:r>
          </w:p>
        </w:tc>
        <w:tc>
          <w:tcPr>
            <w:tcW w:w="1819" w:type="dxa"/>
            <w:shd w:val="clear" w:color="auto" w:fill="CCF2EF"/>
            <w:noWrap/>
            <w:hideMark/>
          </w:tcPr>
          <w:p w14:paraId="4496768E"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13.5</w:t>
            </w:r>
          </w:p>
        </w:tc>
      </w:tr>
      <w:tr w:rsidR="00057295" w:rsidRPr="001C3980" w14:paraId="245A4B23" w14:textId="77777777">
        <w:trPr>
          <w:trHeight w:val="312"/>
        </w:trPr>
        <w:tc>
          <w:tcPr>
            <w:tcW w:w="1951" w:type="dxa"/>
            <w:shd w:val="clear" w:color="auto" w:fill="FFFFFF"/>
            <w:noWrap/>
            <w:hideMark/>
          </w:tcPr>
          <w:p w14:paraId="01C09DBB" w14:textId="77777777" w:rsidR="001C3980" w:rsidRDefault="001C3980">
            <w:pPr>
              <w:spacing w:after="0" w:line="240" w:lineRule="auto"/>
              <w:rPr>
                <w:rFonts w:cs="Calibri"/>
                <w:b/>
                <w:bCs/>
                <w:color w:val="000000"/>
                <w:kern w:val="0"/>
                <w:szCs w:val="24"/>
              </w:rPr>
            </w:pPr>
            <w:r>
              <w:rPr>
                <w:rFonts w:cs="Calibri"/>
                <w:b/>
                <w:bCs/>
                <w:color w:val="000000"/>
                <w:kern w:val="0"/>
                <w:szCs w:val="24"/>
              </w:rPr>
              <w:t>55-64</w:t>
            </w:r>
          </w:p>
        </w:tc>
        <w:tc>
          <w:tcPr>
            <w:tcW w:w="996" w:type="dxa"/>
            <w:shd w:val="clear" w:color="auto" w:fill="FFFFFF"/>
            <w:noWrap/>
            <w:hideMark/>
          </w:tcPr>
          <w:p w14:paraId="556FB1D9" w14:textId="77777777" w:rsidR="001C3980" w:rsidRDefault="001C3980">
            <w:pPr>
              <w:spacing w:after="0" w:line="240" w:lineRule="auto"/>
              <w:jc w:val="right"/>
              <w:rPr>
                <w:rFonts w:cs="Calibri"/>
                <w:color w:val="000000"/>
                <w:kern w:val="0"/>
                <w:szCs w:val="24"/>
              </w:rPr>
            </w:pPr>
            <w:r>
              <w:rPr>
                <w:rFonts w:cs="Calibri"/>
                <w:color w:val="000000"/>
                <w:kern w:val="0"/>
                <w:szCs w:val="24"/>
              </w:rPr>
              <w:t>1206</w:t>
            </w:r>
          </w:p>
        </w:tc>
        <w:tc>
          <w:tcPr>
            <w:tcW w:w="1056" w:type="dxa"/>
            <w:shd w:val="clear" w:color="auto" w:fill="FFFFFF"/>
            <w:noWrap/>
            <w:hideMark/>
          </w:tcPr>
          <w:p w14:paraId="3906C467"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18.3</w:t>
            </w:r>
          </w:p>
        </w:tc>
        <w:tc>
          <w:tcPr>
            <w:tcW w:w="1819" w:type="dxa"/>
            <w:shd w:val="clear" w:color="auto" w:fill="FFFFFF"/>
            <w:noWrap/>
            <w:hideMark/>
          </w:tcPr>
          <w:p w14:paraId="53A9637B"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12.8</w:t>
            </w:r>
          </w:p>
        </w:tc>
      </w:tr>
      <w:tr w:rsidR="00057295" w:rsidRPr="001C3980" w14:paraId="548DAE8F" w14:textId="77777777">
        <w:trPr>
          <w:trHeight w:val="312"/>
        </w:trPr>
        <w:tc>
          <w:tcPr>
            <w:tcW w:w="1951" w:type="dxa"/>
            <w:shd w:val="clear" w:color="auto" w:fill="CCF2EF"/>
            <w:noWrap/>
            <w:hideMark/>
          </w:tcPr>
          <w:p w14:paraId="3701554F" w14:textId="77777777" w:rsidR="001C3980" w:rsidRDefault="001C3980">
            <w:pPr>
              <w:spacing w:after="0" w:line="240" w:lineRule="auto"/>
              <w:rPr>
                <w:rFonts w:cs="Calibri"/>
                <w:b/>
                <w:bCs/>
                <w:color w:val="000000"/>
                <w:kern w:val="0"/>
                <w:szCs w:val="24"/>
              </w:rPr>
            </w:pPr>
            <w:r>
              <w:rPr>
                <w:rFonts w:cs="Calibri"/>
                <w:b/>
                <w:bCs/>
                <w:color w:val="000000"/>
                <w:kern w:val="0"/>
                <w:szCs w:val="24"/>
              </w:rPr>
              <w:t>65-74</w:t>
            </w:r>
          </w:p>
        </w:tc>
        <w:tc>
          <w:tcPr>
            <w:tcW w:w="996" w:type="dxa"/>
            <w:shd w:val="clear" w:color="auto" w:fill="CCF2EF"/>
            <w:noWrap/>
            <w:hideMark/>
          </w:tcPr>
          <w:p w14:paraId="49327823" w14:textId="77777777" w:rsidR="001C3980" w:rsidRDefault="001C3980">
            <w:pPr>
              <w:spacing w:after="0" w:line="240" w:lineRule="auto"/>
              <w:jc w:val="right"/>
              <w:rPr>
                <w:rFonts w:cs="Calibri"/>
                <w:color w:val="000000"/>
                <w:kern w:val="0"/>
                <w:szCs w:val="24"/>
              </w:rPr>
            </w:pPr>
            <w:r>
              <w:rPr>
                <w:rFonts w:cs="Calibri"/>
                <w:color w:val="000000"/>
                <w:kern w:val="0"/>
                <w:szCs w:val="24"/>
              </w:rPr>
              <w:t>1031</w:t>
            </w:r>
          </w:p>
        </w:tc>
        <w:tc>
          <w:tcPr>
            <w:tcW w:w="1056" w:type="dxa"/>
            <w:shd w:val="clear" w:color="auto" w:fill="CCF2EF"/>
            <w:noWrap/>
            <w:hideMark/>
          </w:tcPr>
          <w:p w14:paraId="3037B8A6"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15.7</w:t>
            </w:r>
          </w:p>
        </w:tc>
        <w:tc>
          <w:tcPr>
            <w:tcW w:w="1819" w:type="dxa"/>
            <w:shd w:val="clear" w:color="auto" w:fill="CCF2EF"/>
            <w:noWrap/>
            <w:hideMark/>
          </w:tcPr>
          <w:p w14:paraId="64B37B4A"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9.5</w:t>
            </w:r>
          </w:p>
        </w:tc>
      </w:tr>
      <w:tr w:rsidR="00057295" w:rsidRPr="001C3980" w14:paraId="2D9A6EC1" w14:textId="77777777">
        <w:trPr>
          <w:trHeight w:val="312"/>
        </w:trPr>
        <w:tc>
          <w:tcPr>
            <w:tcW w:w="1951" w:type="dxa"/>
            <w:shd w:val="clear" w:color="auto" w:fill="FFFFFF"/>
            <w:noWrap/>
            <w:hideMark/>
          </w:tcPr>
          <w:p w14:paraId="5A6E7445" w14:textId="77777777" w:rsidR="001C3980" w:rsidRDefault="001C3980">
            <w:pPr>
              <w:spacing w:after="0" w:line="240" w:lineRule="auto"/>
              <w:rPr>
                <w:rFonts w:cs="Calibri"/>
                <w:b/>
                <w:bCs/>
                <w:color w:val="000000"/>
                <w:kern w:val="0"/>
                <w:szCs w:val="24"/>
              </w:rPr>
            </w:pPr>
            <w:r>
              <w:rPr>
                <w:rFonts w:cs="Calibri"/>
                <w:b/>
                <w:bCs/>
                <w:color w:val="000000"/>
                <w:kern w:val="0"/>
                <w:szCs w:val="24"/>
              </w:rPr>
              <w:t>75+</w:t>
            </w:r>
          </w:p>
        </w:tc>
        <w:tc>
          <w:tcPr>
            <w:tcW w:w="996" w:type="dxa"/>
            <w:shd w:val="clear" w:color="auto" w:fill="FFFFFF"/>
            <w:noWrap/>
            <w:hideMark/>
          </w:tcPr>
          <w:p w14:paraId="5A6F707A" w14:textId="77777777" w:rsidR="001C3980" w:rsidRDefault="001C3980">
            <w:pPr>
              <w:spacing w:after="0" w:line="240" w:lineRule="auto"/>
              <w:jc w:val="right"/>
              <w:rPr>
                <w:rFonts w:cs="Calibri"/>
                <w:color w:val="000000"/>
                <w:kern w:val="0"/>
                <w:szCs w:val="24"/>
              </w:rPr>
            </w:pPr>
            <w:r>
              <w:rPr>
                <w:rFonts w:cs="Calibri"/>
                <w:color w:val="000000"/>
                <w:kern w:val="0"/>
                <w:szCs w:val="24"/>
              </w:rPr>
              <w:t>532</w:t>
            </w:r>
          </w:p>
        </w:tc>
        <w:tc>
          <w:tcPr>
            <w:tcW w:w="1056" w:type="dxa"/>
            <w:shd w:val="clear" w:color="auto" w:fill="FFFFFF"/>
            <w:noWrap/>
            <w:hideMark/>
          </w:tcPr>
          <w:p w14:paraId="003AEA5E"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8.1</w:t>
            </w:r>
          </w:p>
        </w:tc>
        <w:tc>
          <w:tcPr>
            <w:tcW w:w="1819" w:type="dxa"/>
            <w:shd w:val="clear" w:color="auto" w:fill="FFFFFF"/>
            <w:noWrap/>
            <w:hideMark/>
          </w:tcPr>
          <w:p w14:paraId="6F3DB6CB"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8.2</w:t>
            </w:r>
          </w:p>
        </w:tc>
      </w:tr>
      <w:tr w:rsidR="00057295" w:rsidRPr="001C3980" w14:paraId="5886C6C7" w14:textId="77777777">
        <w:trPr>
          <w:trHeight w:val="312"/>
        </w:trPr>
        <w:tc>
          <w:tcPr>
            <w:tcW w:w="1951" w:type="dxa"/>
            <w:shd w:val="clear" w:color="auto" w:fill="CCF2EF"/>
            <w:noWrap/>
            <w:hideMark/>
          </w:tcPr>
          <w:p w14:paraId="18979E49" w14:textId="77777777" w:rsidR="001C3980" w:rsidRDefault="001C3980">
            <w:pPr>
              <w:spacing w:after="0" w:line="240" w:lineRule="auto"/>
              <w:rPr>
                <w:rFonts w:cs="Calibri"/>
                <w:b/>
                <w:bCs/>
                <w:color w:val="000000"/>
                <w:kern w:val="0"/>
                <w:szCs w:val="24"/>
              </w:rPr>
            </w:pPr>
            <w:r>
              <w:rPr>
                <w:rFonts w:cs="Calibri"/>
                <w:b/>
                <w:bCs/>
                <w:color w:val="000000"/>
                <w:kern w:val="0"/>
                <w:szCs w:val="24"/>
              </w:rPr>
              <w:t>Prefer not to say</w:t>
            </w:r>
          </w:p>
        </w:tc>
        <w:tc>
          <w:tcPr>
            <w:tcW w:w="996" w:type="dxa"/>
            <w:shd w:val="clear" w:color="auto" w:fill="CCF2EF"/>
            <w:noWrap/>
            <w:hideMark/>
          </w:tcPr>
          <w:p w14:paraId="0BA00487" w14:textId="77777777" w:rsidR="001C3980" w:rsidRDefault="001C3980">
            <w:pPr>
              <w:spacing w:after="0" w:line="240" w:lineRule="auto"/>
              <w:jc w:val="right"/>
              <w:rPr>
                <w:rFonts w:cs="Calibri"/>
                <w:color w:val="000000"/>
                <w:kern w:val="0"/>
                <w:szCs w:val="24"/>
              </w:rPr>
            </w:pPr>
            <w:r>
              <w:rPr>
                <w:rFonts w:cs="Calibri"/>
                <w:color w:val="000000"/>
                <w:kern w:val="0"/>
                <w:szCs w:val="24"/>
              </w:rPr>
              <w:t>236</w:t>
            </w:r>
          </w:p>
        </w:tc>
        <w:tc>
          <w:tcPr>
            <w:tcW w:w="1056" w:type="dxa"/>
            <w:shd w:val="clear" w:color="auto" w:fill="CCF2EF"/>
            <w:noWrap/>
            <w:hideMark/>
          </w:tcPr>
          <w:p w14:paraId="14DA76C1"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3.6</w:t>
            </w:r>
          </w:p>
        </w:tc>
        <w:tc>
          <w:tcPr>
            <w:tcW w:w="1819" w:type="dxa"/>
            <w:shd w:val="clear" w:color="auto" w:fill="CCF2EF"/>
            <w:noWrap/>
            <w:hideMark/>
          </w:tcPr>
          <w:p w14:paraId="1C0A7713" w14:textId="77777777" w:rsidR="001C3980" w:rsidRDefault="001C3980">
            <w:pPr>
              <w:spacing w:after="0" w:line="240" w:lineRule="auto"/>
              <w:jc w:val="center"/>
              <w:rPr>
                <w:rFonts w:cs="Calibri"/>
                <w:i/>
                <w:iCs/>
                <w:color w:val="000000"/>
                <w:kern w:val="0"/>
                <w:szCs w:val="24"/>
              </w:rPr>
            </w:pPr>
          </w:p>
        </w:tc>
      </w:tr>
      <w:tr w:rsidR="00057295" w:rsidRPr="001C3980" w14:paraId="2E49AE8E" w14:textId="77777777">
        <w:trPr>
          <w:trHeight w:val="312"/>
        </w:trPr>
        <w:tc>
          <w:tcPr>
            <w:tcW w:w="1951" w:type="dxa"/>
            <w:tcBorders>
              <w:top w:val="double" w:sz="4" w:space="0" w:color="5B9BD5"/>
            </w:tcBorders>
            <w:shd w:val="clear" w:color="auto" w:fill="auto"/>
            <w:noWrap/>
            <w:hideMark/>
          </w:tcPr>
          <w:p w14:paraId="4584A6F2" w14:textId="77777777" w:rsidR="001C3980" w:rsidRDefault="001C3980">
            <w:pPr>
              <w:spacing w:after="0" w:line="240" w:lineRule="auto"/>
              <w:rPr>
                <w:rFonts w:cs="Calibri"/>
                <w:b/>
                <w:bCs/>
                <w:color w:val="000000"/>
                <w:kern w:val="0"/>
                <w:szCs w:val="24"/>
              </w:rPr>
            </w:pPr>
            <w:r>
              <w:rPr>
                <w:rFonts w:cs="Calibri"/>
                <w:b/>
                <w:bCs/>
                <w:color w:val="000000"/>
                <w:kern w:val="0"/>
                <w:szCs w:val="24"/>
              </w:rPr>
              <w:t>Total</w:t>
            </w:r>
          </w:p>
        </w:tc>
        <w:tc>
          <w:tcPr>
            <w:tcW w:w="996" w:type="dxa"/>
            <w:tcBorders>
              <w:top w:val="double" w:sz="4" w:space="0" w:color="5B9BD5"/>
            </w:tcBorders>
            <w:shd w:val="clear" w:color="auto" w:fill="auto"/>
            <w:noWrap/>
            <w:hideMark/>
          </w:tcPr>
          <w:p w14:paraId="0D0565EA" w14:textId="77777777" w:rsidR="001C3980" w:rsidRDefault="001C3980">
            <w:pPr>
              <w:spacing w:after="0" w:line="240" w:lineRule="auto"/>
              <w:jc w:val="right"/>
              <w:rPr>
                <w:rFonts w:cs="Calibri"/>
                <w:b/>
                <w:bCs/>
                <w:color w:val="000000"/>
                <w:kern w:val="0"/>
                <w:szCs w:val="24"/>
              </w:rPr>
            </w:pPr>
            <w:r>
              <w:rPr>
                <w:rFonts w:cs="Calibri"/>
                <w:b/>
                <w:bCs/>
                <w:color w:val="000000"/>
                <w:kern w:val="0"/>
                <w:szCs w:val="24"/>
              </w:rPr>
              <w:t>6584</w:t>
            </w:r>
          </w:p>
        </w:tc>
        <w:tc>
          <w:tcPr>
            <w:tcW w:w="1056" w:type="dxa"/>
            <w:tcBorders>
              <w:top w:val="double" w:sz="4" w:space="0" w:color="5B9BD5"/>
            </w:tcBorders>
            <w:shd w:val="clear" w:color="auto" w:fill="auto"/>
            <w:noWrap/>
            <w:hideMark/>
          </w:tcPr>
          <w:p w14:paraId="232366E0" w14:textId="77777777" w:rsidR="001C3980" w:rsidRDefault="001C3980">
            <w:pPr>
              <w:spacing w:after="0" w:line="240" w:lineRule="auto"/>
              <w:jc w:val="center"/>
              <w:rPr>
                <w:rFonts w:cs="Calibri"/>
                <w:b/>
                <w:bCs/>
                <w:i/>
                <w:iCs/>
                <w:color w:val="000000"/>
                <w:kern w:val="0"/>
                <w:szCs w:val="24"/>
              </w:rPr>
            </w:pPr>
            <w:r>
              <w:rPr>
                <w:rFonts w:cs="Calibri"/>
                <w:b/>
                <w:bCs/>
                <w:i/>
                <w:iCs/>
                <w:color w:val="000000"/>
                <w:kern w:val="0"/>
                <w:szCs w:val="24"/>
              </w:rPr>
              <w:t>100.0</w:t>
            </w:r>
          </w:p>
        </w:tc>
        <w:tc>
          <w:tcPr>
            <w:tcW w:w="1819" w:type="dxa"/>
            <w:tcBorders>
              <w:top w:val="double" w:sz="4" w:space="0" w:color="5B9BD5"/>
            </w:tcBorders>
            <w:shd w:val="clear" w:color="auto" w:fill="auto"/>
            <w:noWrap/>
            <w:hideMark/>
          </w:tcPr>
          <w:p w14:paraId="202E60F1" w14:textId="77777777" w:rsidR="001C3980" w:rsidRDefault="001C3980">
            <w:pPr>
              <w:spacing w:after="0" w:line="240" w:lineRule="auto"/>
              <w:jc w:val="center"/>
              <w:rPr>
                <w:rFonts w:cs="Calibri"/>
                <w:b/>
                <w:bCs/>
                <w:i/>
                <w:iCs/>
                <w:color w:val="000000"/>
                <w:kern w:val="0"/>
                <w:szCs w:val="24"/>
              </w:rPr>
            </w:pPr>
          </w:p>
        </w:tc>
      </w:tr>
    </w:tbl>
    <w:p w14:paraId="138A72C9" w14:textId="77777777" w:rsidR="0071189A" w:rsidRDefault="0071189A" w:rsidP="00D2018A">
      <w:pPr>
        <w:widowControl w:val="0"/>
        <w:autoSpaceDE w:val="0"/>
        <w:autoSpaceDN w:val="0"/>
        <w:adjustRightInd w:val="0"/>
        <w:spacing w:after="0" w:line="240" w:lineRule="auto"/>
        <w:rPr>
          <w:rFonts w:cs="Calibri"/>
          <w:b/>
          <w:bCs/>
          <w:kern w:val="0"/>
          <w:szCs w:val="24"/>
        </w:rPr>
      </w:pPr>
    </w:p>
    <w:p w14:paraId="7863F877" w14:textId="77777777" w:rsidR="00866CE9" w:rsidRDefault="00866CE9" w:rsidP="00D2018A">
      <w:pPr>
        <w:widowControl w:val="0"/>
        <w:autoSpaceDE w:val="0"/>
        <w:autoSpaceDN w:val="0"/>
        <w:adjustRightInd w:val="0"/>
        <w:spacing w:after="0" w:line="240" w:lineRule="auto"/>
        <w:rPr>
          <w:rFonts w:cs="Calibri"/>
          <w:b/>
          <w:bCs/>
          <w:kern w:val="0"/>
          <w:szCs w:val="24"/>
        </w:rPr>
      </w:pPr>
    </w:p>
    <w:tbl>
      <w:tblPr>
        <w:tblW w:w="4786"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976"/>
        <w:gridCol w:w="996"/>
        <w:gridCol w:w="996"/>
        <w:gridCol w:w="1818"/>
      </w:tblGrid>
      <w:tr w:rsidR="00057295" w:rsidRPr="003F2D2F" w14:paraId="322C8370" w14:textId="77777777">
        <w:trPr>
          <w:trHeight w:val="312"/>
        </w:trPr>
        <w:tc>
          <w:tcPr>
            <w:tcW w:w="976" w:type="dxa"/>
            <w:shd w:val="clear" w:color="auto" w:fill="27A096"/>
            <w:noWrap/>
            <w:hideMark/>
          </w:tcPr>
          <w:p w14:paraId="498FA9C1" w14:textId="77777777" w:rsidR="00866CE9" w:rsidRPr="003F2D2F" w:rsidRDefault="00866CE9">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27703D16" w14:textId="77777777" w:rsidR="00866CE9" w:rsidRPr="003F2D2F" w:rsidRDefault="00866CE9">
            <w:pPr>
              <w:spacing w:after="0" w:line="240" w:lineRule="auto"/>
              <w:jc w:val="center"/>
              <w:rPr>
                <w:rFonts w:cs="Calibri"/>
                <w:b/>
                <w:bCs/>
                <w:color w:val="FFFFFF"/>
                <w:kern w:val="0"/>
                <w:szCs w:val="24"/>
              </w:rPr>
            </w:pPr>
            <w:r w:rsidRPr="003F2D2F">
              <w:rPr>
                <w:rFonts w:cs="Calibri"/>
                <w:b/>
                <w:bCs/>
                <w:color w:val="FFFFFF"/>
                <w:kern w:val="0"/>
                <w:szCs w:val="24"/>
              </w:rPr>
              <w:t>No</w:t>
            </w:r>
          </w:p>
        </w:tc>
        <w:tc>
          <w:tcPr>
            <w:tcW w:w="996" w:type="dxa"/>
            <w:shd w:val="clear" w:color="auto" w:fill="27A096"/>
            <w:noWrap/>
            <w:hideMark/>
          </w:tcPr>
          <w:p w14:paraId="17E44505" w14:textId="77777777" w:rsidR="00866CE9" w:rsidRPr="003F2D2F" w:rsidRDefault="00866CE9">
            <w:pPr>
              <w:spacing w:after="0" w:line="240" w:lineRule="auto"/>
              <w:jc w:val="center"/>
              <w:rPr>
                <w:rFonts w:cs="Calibri"/>
                <w:b/>
                <w:bCs/>
                <w:color w:val="FFFFFF"/>
                <w:kern w:val="0"/>
                <w:szCs w:val="24"/>
              </w:rPr>
            </w:pPr>
            <w:r w:rsidRPr="003F2D2F">
              <w:rPr>
                <w:rFonts w:cs="Calibri"/>
                <w:b/>
                <w:bCs/>
                <w:color w:val="FFFFFF"/>
                <w:kern w:val="0"/>
                <w:szCs w:val="24"/>
              </w:rPr>
              <w:t>%</w:t>
            </w:r>
          </w:p>
        </w:tc>
        <w:tc>
          <w:tcPr>
            <w:tcW w:w="1818" w:type="dxa"/>
            <w:shd w:val="clear" w:color="auto" w:fill="27A096"/>
            <w:noWrap/>
            <w:hideMark/>
          </w:tcPr>
          <w:p w14:paraId="2B3883FE" w14:textId="77777777" w:rsidR="00866CE9" w:rsidRPr="003F2D2F" w:rsidRDefault="00866CE9">
            <w:pPr>
              <w:spacing w:after="0" w:line="240" w:lineRule="auto"/>
              <w:rPr>
                <w:rFonts w:cs="Calibri"/>
                <w:b/>
                <w:bCs/>
                <w:color w:val="FFFFFF"/>
                <w:kern w:val="0"/>
                <w:szCs w:val="24"/>
              </w:rPr>
            </w:pPr>
            <w:r w:rsidRPr="003F2D2F">
              <w:rPr>
                <w:rFonts w:cs="Calibri"/>
                <w:b/>
                <w:bCs/>
                <w:color w:val="FFFFFF"/>
                <w:kern w:val="0"/>
                <w:szCs w:val="24"/>
              </w:rPr>
              <w:t>2022 Mid-Year Estimate</w:t>
            </w:r>
          </w:p>
        </w:tc>
      </w:tr>
      <w:tr w:rsidR="00057295" w:rsidRPr="00866CE9" w14:paraId="6278E2F3" w14:textId="77777777">
        <w:trPr>
          <w:trHeight w:val="312"/>
        </w:trPr>
        <w:tc>
          <w:tcPr>
            <w:tcW w:w="976" w:type="dxa"/>
            <w:shd w:val="clear" w:color="auto" w:fill="CCF2EF"/>
            <w:noWrap/>
            <w:hideMark/>
          </w:tcPr>
          <w:p w14:paraId="70BB2332" w14:textId="77777777" w:rsidR="00866CE9" w:rsidRDefault="00866CE9">
            <w:pPr>
              <w:spacing w:after="0" w:line="240" w:lineRule="auto"/>
              <w:rPr>
                <w:rFonts w:cs="Calibri"/>
                <w:b/>
                <w:bCs/>
                <w:color w:val="000000"/>
                <w:kern w:val="0"/>
                <w:szCs w:val="24"/>
              </w:rPr>
            </w:pPr>
            <w:r>
              <w:rPr>
                <w:rFonts w:cs="Calibri"/>
                <w:b/>
                <w:bCs/>
                <w:color w:val="000000"/>
                <w:kern w:val="0"/>
                <w:szCs w:val="24"/>
              </w:rPr>
              <w:t>16-34</w:t>
            </w:r>
          </w:p>
        </w:tc>
        <w:tc>
          <w:tcPr>
            <w:tcW w:w="996" w:type="dxa"/>
            <w:shd w:val="clear" w:color="auto" w:fill="CCF2EF"/>
            <w:noWrap/>
            <w:hideMark/>
          </w:tcPr>
          <w:p w14:paraId="56422841" w14:textId="77777777" w:rsidR="00866CE9" w:rsidRDefault="00866CE9">
            <w:pPr>
              <w:spacing w:after="0" w:line="240" w:lineRule="auto"/>
              <w:jc w:val="right"/>
              <w:rPr>
                <w:rFonts w:cs="Calibri"/>
                <w:color w:val="000000"/>
                <w:kern w:val="0"/>
                <w:szCs w:val="24"/>
              </w:rPr>
            </w:pPr>
            <w:r>
              <w:rPr>
                <w:rFonts w:cs="Calibri"/>
                <w:color w:val="000000"/>
                <w:kern w:val="0"/>
                <w:szCs w:val="24"/>
              </w:rPr>
              <w:t>1038</w:t>
            </w:r>
          </w:p>
        </w:tc>
        <w:tc>
          <w:tcPr>
            <w:tcW w:w="996" w:type="dxa"/>
            <w:shd w:val="clear" w:color="auto" w:fill="CCF2EF"/>
            <w:noWrap/>
            <w:hideMark/>
          </w:tcPr>
          <w:p w14:paraId="430F1F74" w14:textId="77777777" w:rsidR="00866CE9" w:rsidRDefault="00866CE9">
            <w:pPr>
              <w:spacing w:after="0" w:line="240" w:lineRule="auto"/>
              <w:jc w:val="right"/>
              <w:rPr>
                <w:rFonts w:cs="Calibri"/>
                <w:i/>
                <w:iCs/>
                <w:color w:val="000000"/>
                <w:kern w:val="0"/>
                <w:szCs w:val="24"/>
              </w:rPr>
            </w:pPr>
            <w:r>
              <w:rPr>
                <w:rFonts w:cs="Calibri"/>
                <w:i/>
                <w:iCs/>
                <w:color w:val="000000"/>
                <w:kern w:val="0"/>
                <w:szCs w:val="24"/>
              </w:rPr>
              <w:t>15.8</w:t>
            </w:r>
          </w:p>
        </w:tc>
        <w:tc>
          <w:tcPr>
            <w:tcW w:w="1818" w:type="dxa"/>
            <w:shd w:val="clear" w:color="auto" w:fill="CCF2EF"/>
            <w:noWrap/>
            <w:hideMark/>
          </w:tcPr>
          <w:p w14:paraId="363676D0" w14:textId="77777777" w:rsidR="00866CE9" w:rsidRDefault="00866CE9">
            <w:pPr>
              <w:spacing w:after="0" w:line="240" w:lineRule="auto"/>
              <w:jc w:val="right"/>
              <w:rPr>
                <w:rFonts w:cs="Calibri"/>
                <w:i/>
                <w:iCs/>
                <w:color w:val="000000"/>
                <w:kern w:val="0"/>
                <w:szCs w:val="24"/>
              </w:rPr>
            </w:pPr>
            <w:r>
              <w:rPr>
                <w:rFonts w:cs="Calibri"/>
                <w:i/>
                <w:iCs/>
                <w:color w:val="000000"/>
                <w:kern w:val="0"/>
                <w:szCs w:val="24"/>
              </w:rPr>
              <w:t>40.0</w:t>
            </w:r>
          </w:p>
        </w:tc>
      </w:tr>
      <w:tr w:rsidR="00057295" w:rsidRPr="00866CE9" w14:paraId="52E84DA9" w14:textId="77777777">
        <w:trPr>
          <w:trHeight w:val="312"/>
        </w:trPr>
        <w:tc>
          <w:tcPr>
            <w:tcW w:w="976" w:type="dxa"/>
            <w:shd w:val="clear" w:color="auto" w:fill="FFFFFF"/>
            <w:noWrap/>
            <w:hideMark/>
          </w:tcPr>
          <w:p w14:paraId="52A778DD" w14:textId="77777777" w:rsidR="00866CE9" w:rsidRDefault="00866CE9">
            <w:pPr>
              <w:spacing w:after="0" w:line="240" w:lineRule="auto"/>
              <w:rPr>
                <w:rFonts w:cs="Calibri"/>
                <w:b/>
                <w:bCs/>
                <w:color w:val="000000"/>
                <w:kern w:val="0"/>
                <w:szCs w:val="24"/>
              </w:rPr>
            </w:pPr>
            <w:r>
              <w:rPr>
                <w:rFonts w:cs="Calibri"/>
                <w:b/>
                <w:bCs/>
                <w:color w:val="000000"/>
                <w:kern w:val="0"/>
                <w:szCs w:val="24"/>
              </w:rPr>
              <w:t>35-54</w:t>
            </w:r>
          </w:p>
        </w:tc>
        <w:tc>
          <w:tcPr>
            <w:tcW w:w="996" w:type="dxa"/>
            <w:shd w:val="clear" w:color="auto" w:fill="FFFFFF"/>
            <w:noWrap/>
            <w:hideMark/>
          </w:tcPr>
          <w:p w14:paraId="7DD4A866" w14:textId="77777777" w:rsidR="00866CE9" w:rsidRDefault="00866CE9">
            <w:pPr>
              <w:spacing w:after="0" w:line="240" w:lineRule="auto"/>
              <w:jc w:val="right"/>
              <w:rPr>
                <w:rFonts w:cs="Calibri"/>
                <w:color w:val="000000"/>
                <w:kern w:val="0"/>
                <w:szCs w:val="24"/>
              </w:rPr>
            </w:pPr>
            <w:r>
              <w:rPr>
                <w:rFonts w:cs="Calibri"/>
                <w:color w:val="000000"/>
                <w:kern w:val="0"/>
                <w:szCs w:val="24"/>
              </w:rPr>
              <w:t>3737</w:t>
            </w:r>
          </w:p>
        </w:tc>
        <w:tc>
          <w:tcPr>
            <w:tcW w:w="996" w:type="dxa"/>
            <w:shd w:val="clear" w:color="auto" w:fill="FFFFFF"/>
            <w:noWrap/>
            <w:hideMark/>
          </w:tcPr>
          <w:p w14:paraId="624D4365" w14:textId="77777777" w:rsidR="00866CE9" w:rsidRDefault="00866CE9">
            <w:pPr>
              <w:spacing w:after="0" w:line="240" w:lineRule="auto"/>
              <w:jc w:val="right"/>
              <w:rPr>
                <w:rFonts w:cs="Calibri"/>
                <w:i/>
                <w:iCs/>
                <w:color w:val="000000"/>
                <w:kern w:val="0"/>
                <w:szCs w:val="24"/>
              </w:rPr>
            </w:pPr>
            <w:r>
              <w:rPr>
                <w:rFonts w:cs="Calibri"/>
                <w:i/>
                <w:iCs/>
                <w:color w:val="000000"/>
                <w:kern w:val="0"/>
                <w:szCs w:val="24"/>
              </w:rPr>
              <w:t>56.8</w:t>
            </w:r>
          </w:p>
        </w:tc>
        <w:tc>
          <w:tcPr>
            <w:tcW w:w="1818" w:type="dxa"/>
            <w:shd w:val="clear" w:color="auto" w:fill="FFFFFF"/>
            <w:noWrap/>
            <w:hideMark/>
          </w:tcPr>
          <w:p w14:paraId="491F5AB9" w14:textId="77777777" w:rsidR="00866CE9" w:rsidRDefault="00866CE9">
            <w:pPr>
              <w:spacing w:after="0" w:line="240" w:lineRule="auto"/>
              <w:jc w:val="right"/>
              <w:rPr>
                <w:rFonts w:cs="Calibri"/>
                <w:i/>
                <w:iCs/>
                <w:color w:val="000000"/>
                <w:kern w:val="0"/>
                <w:szCs w:val="24"/>
              </w:rPr>
            </w:pPr>
            <w:r>
              <w:rPr>
                <w:rFonts w:cs="Calibri"/>
                <w:i/>
                <w:iCs/>
                <w:color w:val="000000"/>
                <w:kern w:val="0"/>
                <w:szCs w:val="24"/>
              </w:rPr>
              <w:t>42.3</w:t>
            </w:r>
          </w:p>
        </w:tc>
      </w:tr>
      <w:tr w:rsidR="00057295" w:rsidRPr="00866CE9" w14:paraId="3130BF5B" w14:textId="77777777">
        <w:trPr>
          <w:trHeight w:val="312"/>
        </w:trPr>
        <w:tc>
          <w:tcPr>
            <w:tcW w:w="976" w:type="dxa"/>
            <w:shd w:val="clear" w:color="auto" w:fill="CCF2EF"/>
            <w:noWrap/>
            <w:hideMark/>
          </w:tcPr>
          <w:p w14:paraId="34F84029" w14:textId="77777777" w:rsidR="00866CE9" w:rsidRDefault="00866CE9">
            <w:pPr>
              <w:spacing w:after="0" w:line="240" w:lineRule="auto"/>
              <w:rPr>
                <w:rFonts w:cs="Calibri"/>
                <w:b/>
                <w:bCs/>
                <w:color w:val="000000"/>
                <w:kern w:val="0"/>
                <w:szCs w:val="24"/>
              </w:rPr>
            </w:pPr>
            <w:r>
              <w:rPr>
                <w:rFonts w:cs="Calibri"/>
                <w:b/>
                <w:bCs/>
                <w:color w:val="000000"/>
                <w:kern w:val="0"/>
                <w:szCs w:val="24"/>
              </w:rPr>
              <w:t>55+</w:t>
            </w:r>
          </w:p>
        </w:tc>
        <w:tc>
          <w:tcPr>
            <w:tcW w:w="996" w:type="dxa"/>
            <w:shd w:val="clear" w:color="auto" w:fill="CCF2EF"/>
            <w:noWrap/>
            <w:hideMark/>
          </w:tcPr>
          <w:p w14:paraId="32C230B9" w14:textId="77777777" w:rsidR="00866CE9" w:rsidRDefault="00866CE9">
            <w:pPr>
              <w:spacing w:after="0" w:line="240" w:lineRule="auto"/>
              <w:jc w:val="right"/>
              <w:rPr>
                <w:rFonts w:cs="Calibri"/>
                <w:color w:val="000000"/>
                <w:kern w:val="0"/>
                <w:szCs w:val="24"/>
              </w:rPr>
            </w:pPr>
            <w:r>
              <w:rPr>
                <w:rFonts w:cs="Calibri"/>
                <w:color w:val="000000"/>
                <w:kern w:val="0"/>
                <w:szCs w:val="24"/>
              </w:rPr>
              <w:t>2769</w:t>
            </w:r>
          </w:p>
        </w:tc>
        <w:tc>
          <w:tcPr>
            <w:tcW w:w="996" w:type="dxa"/>
            <w:shd w:val="clear" w:color="auto" w:fill="CCF2EF"/>
            <w:noWrap/>
            <w:hideMark/>
          </w:tcPr>
          <w:p w14:paraId="5ED3FC27" w14:textId="77777777" w:rsidR="00866CE9" w:rsidRDefault="00866CE9">
            <w:pPr>
              <w:spacing w:after="0" w:line="240" w:lineRule="auto"/>
              <w:jc w:val="right"/>
              <w:rPr>
                <w:rFonts w:cs="Calibri"/>
                <w:i/>
                <w:iCs/>
                <w:color w:val="000000"/>
                <w:kern w:val="0"/>
                <w:szCs w:val="24"/>
              </w:rPr>
            </w:pPr>
            <w:r>
              <w:rPr>
                <w:rFonts w:cs="Calibri"/>
                <w:i/>
                <w:iCs/>
                <w:color w:val="000000"/>
                <w:kern w:val="0"/>
                <w:szCs w:val="24"/>
              </w:rPr>
              <w:t>42.1</w:t>
            </w:r>
          </w:p>
        </w:tc>
        <w:tc>
          <w:tcPr>
            <w:tcW w:w="1818" w:type="dxa"/>
            <w:shd w:val="clear" w:color="auto" w:fill="CCF2EF"/>
            <w:noWrap/>
            <w:hideMark/>
          </w:tcPr>
          <w:p w14:paraId="057D40EF" w14:textId="77777777" w:rsidR="00866CE9" w:rsidRDefault="00866CE9">
            <w:pPr>
              <w:spacing w:after="0" w:line="240" w:lineRule="auto"/>
              <w:jc w:val="right"/>
              <w:rPr>
                <w:rFonts w:cs="Calibri"/>
                <w:i/>
                <w:iCs/>
                <w:color w:val="000000"/>
                <w:kern w:val="0"/>
                <w:szCs w:val="24"/>
              </w:rPr>
            </w:pPr>
            <w:r>
              <w:rPr>
                <w:rFonts w:cs="Calibri"/>
                <w:i/>
                <w:iCs/>
                <w:color w:val="000000"/>
                <w:kern w:val="0"/>
                <w:szCs w:val="24"/>
              </w:rPr>
              <w:t>30.4</w:t>
            </w:r>
          </w:p>
        </w:tc>
      </w:tr>
    </w:tbl>
    <w:p w14:paraId="5EF6F9E7" w14:textId="77777777" w:rsidR="00866CE9" w:rsidRDefault="00866CE9" w:rsidP="00D2018A">
      <w:pPr>
        <w:widowControl w:val="0"/>
        <w:autoSpaceDE w:val="0"/>
        <w:autoSpaceDN w:val="0"/>
        <w:adjustRightInd w:val="0"/>
        <w:spacing w:after="0" w:line="240" w:lineRule="auto"/>
        <w:rPr>
          <w:rFonts w:cs="Calibri"/>
          <w:b/>
          <w:bCs/>
          <w:kern w:val="0"/>
          <w:szCs w:val="24"/>
        </w:rPr>
      </w:pPr>
    </w:p>
    <w:p w14:paraId="6FFCCE36" w14:textId="77777777" w:rsidR="0071189A" w:rsidRPr="009224FC" w:rsidRDefault="0071189A" w:rsidP="00D2018A">
      <w:pPr>
        <w:widowControl w:val="0"/>
        <w:autoSpaceDE w:val="0"/>
        <w:autoSpaceDN w:val="0"/>
        <w:adjustRightInd w:val="0"/>
        <w:spacing w:after="0" w:line="240" w:lineRule="auto"/>
        <w:rPr>
          <w:rFonts w:cs="Calibri"/>
          <w:b/>
          <w:bCs/>
          <w:kern w:val="0"/>
          <w:szCs w:val="24"/>
        </w:rPr>
      </w:pPr>
    </w:p>
    <w:p w14:paraId="26AD43C9" w14:textId="792B367F" w:rsidR="000D2565" w:rsidRPr="009224FC" w:rsidRDefault="00D16685"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Are you…?</w:t>
      </w:r>
    </w:p>
    <w:p w14:paraId="0C19B986" w14:textId="77777777" w:rsidR="00D16685" w:rsidRDefault="00D16685" w:rsidP="00D2018A">
      <w:pPr>
        <w:widowControl w:val="0"/>
        <w:autoSpaceDE w:val="0"/>
        <w:autoSpaceDN w:val="0"/>
        <w:adjustRightInd w:val="0"/>
        <w:spacing w:after="0" w:line="240" w:lineRule="auto"/>
        <w:rPr>
          <w:rFonts w:cs="Calibri"/>
          <w:b/>
          <w:bCs/>
          <w:kern w:val="0"/>
          <w:szCs w:val="24"/>
        </w:rPr>
      </w:pPr>
    </w:p>
    <w:tbl>
      <w:tblPr>
        <w:tblW w:w="596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093"/>
        <w:gridCol w:w="996"/>
        <w:gridCol w:w="1056"/>
        <w:gridCol w:w="1819"/>
      </w:tblGrid>
      <w:tr w:rsidR="00057295" w:rsidRPr="003F2D2F" w14:paraId="1922A0A2" w14:textId="77777777">
        <w:trPr>
          <w:trHeight w:val="312"/>
        </w:trPr>
        <w:tc>
          <w:tcPr>
            <w:tcW w:w="2093" w:type="dxa"/>
            <w:shd w:val="clear" w:color="auto" w:fill="27A096"/>
            <w:noWrap/>
            <w:hideMark/>
          </w:tcPr>
          <w:p w14:paraId="5AA9A0F6" w14:textId="77777777" w:rsidR="001C3980" w:rsidRPr="003F2D2F" w:rsidRDefault="001C3980">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3890F22E" w14:textId="77777777" w:rsidR="001C3980" w:rsidRPr="003F2D2F" w:rsidRDefault="001C3980">
            <w:pPr>
              <w:spacing w:after="0" w:line="240" w:lineRule="auto"/>
              <w:jc w:val="center"/>
              <w:rPr>
                <w:rFonts w:cs="Calibri"/>
                <w:b/>
                <w:bCs/>
                <w:color w:val="FFFFFF"/>
                <w:kern w:val="0"/>
                <w:szCs w:val="24"/>
              </w:rPr>
            </w:pPr>
            <w:r w:rsidRPr="003F2D2F">
              <w:rPr>
                <w:rFonts w:cs="Calibri"/>
                <w:b/>
                <w:bCs/>
                <w:color w:val="FFFFFF"/>
                <w:kern w:val="0"/>
                <w:szCs w:val="24"/>
              </w:rPr>
              <w:t>No</w:t>
            </w:r>
          </w:p>
        </w:tc>
        <w:tc>
          <w:tcPr>
            <w:tcW w:w="1056" w:type="dxa"/>
            <w:shd w:val="clear" w:color="auto" w:fill="27A096"/>
            <w:noWrap/>
            <w:hideMark/>
          </w:tcPr>
          <w:p w14:paraId="2BA7AF5F" w14:textId="77777777" w:rsidR="001C3980" w:rsidRPr="003F2D2F" w:rsidRDefault="001C3980">
            <w:pPr>
              <w:spacing w:after="0" w:line="240" w:lineRule="auto"/>
              <w:jc w:val="center"/>
              <w:rPr>
                <w:rFonts w:cs="Calibri"/>
                <w:b/>
                <w:bCs/>
                <w:color w:val="FFFFFF"/>
                <w:kern w:val="0"/>
                <w:szCs w:val="24"/>
              </w:rPr>
            </w:pPr>
            <w:r w:rsidRPr="003F2D2F">
              <w:rPr>
                <w:rFonts w:cs="Calibri"/>
                <w:b/>
                <w:bCs/>
                <w:color w:val="FFFFFF"/>
                <w:kern w:val="0"/>
                <w:szCs w:val="24"/>
              </w:rPr>
              <w:t>%</w:t>
            </w:r>
          </w:p>
        </w:tc>
        <w:tc>
          <w:tcPr>
            <w:tcW w:w="1819" w:type="dxa"/>
            <w:shd w:val="clear" w:color="auto" w:fill="27A096"/>
            <w:noWrap/>
            <w:hideMark/>
          </w:tcPr>
          <w:p w14:paraId="5AFF8F20" w14:textId="77777777" w:rsidR="001C3980" w:rsidRPr="003F2D2F" w:rsidRDefault="001C3980">
            <w:pPr>
              <w:spacing w:after="0" w:line="240" w:lineRule="auto"/>
              <w:rPr>
                <w:rFonts w:cs="Calibri"/>
                <w:b/>
                <w:bCs/>
                <w:color w:val="FFFFFF"/>
                <w:kern w:val="0"/>
                <w:szCs w:val="24"/>
              </w:rPr>
            </w:pPr>
            <w:r w:rsidRPr="003F2D2F">
              <w:rPr>
                <w:rFonts w:cs="Calibri"/>
                <w:b/>
                <w:bCs/>
                <w:color w:val="FFFFFF"/>
                <w:kern w:val="0"/>
                <w:szCs w:val="24"/>
              </w:rPr>
              <w:t>2022 Mid-Year Estimate</w:t>
            </w:r>
          </w:p>
        </w:tc>
      </w:tr>
      <w:tr w:rsidR="00057295" w:rsidRPr="001C3980" w14:paraId="35C6FBFA" w14:textId="77777777">
        <w:trPr>
          <w:trHeight w:val="312"/>
        </w:trPr>
        <w:tc>
          <w:tcPr>
            <w:tcW w:w="2093" w:type="dxa"/>
            <w:shd w:val="clear" w:color="auto" w:fill="CCF2EF"/>
            <w:noWrap/>
            <w:hideMark/>
          </w:tcPr>
          <w:p w14:paraId="607930CE" w14:textId="77777777" w:rsidR="001C3980" w:rsidRDefault="001C3980">
            <w:pPr>
              <w:spacing w:after="0" w:line="240" w:lineRule="auto"/>
              <w:rPr>
                <w:rFonts w:cs="Calibri"/>
                <w:b/>
                <w:bCs/>
                <w:color w:val="000000"/>
                <w:kern w:val="0"/>
                <w:szCs w:val="24"/>
              </w:rPr>
            </w:pPr>
            <w:r>
              <w:rPr>
                <w:rFonts w:cs="Calibri"/>
                <w:b/>
                <w:bCs/>
                <w:color w:val="000000"/>
                <w:kern w:val="0"/>
                <w:szCs w:val="24"/>
              </w:rPr>
              <w:t>Female</w:t>
            </w:r>
          </w:p>
        </w:tc>
        <w:tc>
          <w:tcPr>
            <w:tcW w:w="996" w:type="dxa"/>
            <w:shd w:val="clear" w:color="auto" w:fill="CCF2EF"/>
            <w:noWrap/>
            <w:hideMark/>
          </w:tcPr>
          <w:p w14:paraId="24523364" w14:textId="77777777" w:rsidR="001C3980" w:rsidRDefault="001C3980">
            <w:pPr>
              <w:spacing w:after="0" w:line="240" w:lineRule="auto"/>
              <w:jc w:val="right"/>
              <w:rPr>
                <w:rFonts w:cs="Calibri"/>
                <w:color w:val="000000"/>
                <w:kern w:val="0"/>
                <w:szCs w:val="24"/>
              </w:rPr>
            </w:pPr>
            <w:r>
              <w:rPr>
                <w:rFonts w:cs="Calibri"/>
                <w:color w:val="000000"/>
                <w:kern w:val="0"/>
                <w:szCs w:val="24"/>
              </w:rPr>
              <w:t>3291</w:t>
            </w:r>
          </w:p>
        </w:tc>
        <w:tc>
          <w:tcPr>
            <w:tcW w:w="1056" w:type="dxa"/>
            <w:shd w:val="clear" w:color="auto" w:fill="CCF2EF"/>
            <w:noWrap/>
            <w:hideMark/>
          </w:tcPr>
          <w:p w14:paraId="008A5408"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50.1</w:t>
            </w:r>
          </w:p>
        </w:tc>
        <w:tc>
          <w:tcPr>
            <w:tcW w:w="1819" w:type="dxa"/>
            <w:shd w:val="clear" w:color="auto" w:fill="CCF2EF"/>
            <w:noWrap/>
            <w:hideMark/>
          </w:tcPr>
          <w:p w14:paraId="55C65C12"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50.5</w:t>
            </w:r>
          </w:p>
        </w:tc>
      </w:tr>
      <w:tr w:rsidR="00057295" w:rsidRPr="001C3980" w14:paraId="413265C5" w14:textId="77777777">
        <w:trPr>
          <w:trHeight w:val="312"/>
        </w:trPr>
        <w:tc>
          <w:tcPr>
            <w:tcW w:w="2093" w:type="dxa"/>
            <w:shd w:val="clear" w:color="auto" w:fill="FFFFFF"/>
            <w:noWrap/>
            <w:hideMark/>
          </w:tcPr>
          <w:p w14:paraId="2DBD782B" w14:textId="77777777" w:rsidR="001C3980" w:rsidRDefault="001C3980">
            <w:pPr>
              <w:spacing w:after="0" w:line="240" w:lineRule="auto"/>
              <w:rPr>
                <w:rFonts w:cs="Calibri"/>
                <w:b/>
                <w:bCs/>
                <w:color w:val="000000"/>
                <w:kern w:val="0"/>
                <w:szCs w:val="24"/>
              </w:rPr>
            </w:pPr>
            <w:r>
              <w:rPr>
                <w:rFonts w:cs="Calibri"/>
                <w:b/>
                <w:bCs/>
                <w:color w:val="000000"/>
                <w:kern w:val="0"/>
                <w:szCs w:val="24"/>
              </w:rPr>
              <w:t>Male</w:t>
            </w:r>
          </w:p>
        </w:tc>
        <w:tc>
          <w:tcPr>
            <w:tcW w:w="996" w:type="dxa"/>
            <w:shd w:val="clear" w:color="auto" w:fill="FFFFFF"/>
            <w:noWrap/>
            <w:hideMark/>
          </w:tcPr>
          <w:p w14:paraId="58B7D4FF" w14:textId="77777777" w:rsidR="001C3980" w:rsidRDefault="001C3980">
            <w:pPr>
              <w:spacing w:after="0" w:line="240" w:lineRule="auto"/>
              <w:jc w:val="right"/>
              <w:rPr>
                <w:rFonts w:cs="Calibri"/>
                <w:color w:val="000000"/>
                <w:kern w:val="0"/>
                <w:szCs w:val="24"/>
              </w:rPr>
            </w:pPr>
            <w:r>
              <w:rPr>
                <w:rFonts w:cs="Calibri"/>
                <w:color w:val="000000"/>
                <w:kern w:val="0"/>
                <w:szCs w:val="24"/>
              </w:rPr>
              <w:t>2845</w:t>
            </w:r>
          </w:p>
        </w:tc>
        <w:tc>
          <w:tcPr>
            <w:tcW w:w="1056" w:type="dxa"/>
            <w:shd w:val="clear" w:color="auto" w:fill="FFFFFF"/>
            <w:noWrap/>
            <w:hideMark/>
          </w:tcPr>
          <w:p w14:paraId="1F733080"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43.3</w:t>
            </w:r>
          </w:p>
        </w:tc>
        <w:tc>
          <w:tcPr>
            <w:tcW w:w="1819" w:type="dxa"/>
            <w:shd w:val="clear" w:color="auto" w:fill="FFFFFF"/>
            <w:noWrap/>
            <w:hideMark/>
          </w:tcPr>
          <w:p w14:paraId="21186DA0"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49.5</w:t>
            </w:r>
          </w:p>
        </w:tc>
      </w:tr>
      <w:tr w:rsidR="00057295" w:rsidRPr="001C3980" w14:paraId="619922A7" w14:textId="77777777">
        <w:trPr>
          <w:trHeight w:val="312"/>
        </w:trPr>
        <w:tc>
          <w:tcPr>
            <w:tcW w:w="2093" w:type="dxa"/>
            <w:shd w:val="clear" w:color="auto" w:fill="CCF2EF"/>
            <w:noWrap/>
            <w:hideMark/>
          </w:tcPr>
          <w:p w14:paraId="45771DD1" w14:textId="77777777" w:rsidR="001C3980" w:rsidRDefault="001C3980">
            <w:pPr>
              <w:spacing w:after="0" w:line="240" w:lineRule="auto"/>
              <w:rPr>
                <w:rFonts w:cs="Calibri"/>
                <w:b/>
                <w:bCs/>
                <w:color w:val="000000"/>
                <w:kern w:val="0"/>
                <w:szCs w:val="24"/>
              </w:rPr>
            </w:pPr>
            <w:r>
              <w:rPr>
                <w:rFonts w:cs="Calibri"/>
                <w:b/>
                <w:bCs/>
                <w:color w:val="000000"/>
                <w:kern w:val="0"/>
                <w:szCs w:val="24"/>
              </w:rPr>
              <w:t>Non-binary</w:t>
            </w:r>
          </w:p>
        </w:tc>
        <w:tc>
          <w:tcPr>
            <w:tcW w:w="996" w:type="dxa"/>
            <w:shd w:val="clear" w:color="auto" w:fill="CCF2EF"/>
            <w:noWrap/>
            <w:hideMark/>
          </w:tcPr>
          <w:p w14:paraId="05BFC04F" w14:textId="77777777" w:rsidR="001C3980" w:rsidRDefault="001C3980">
            <w:pPr>
              <w:spacing w:after="0" w:line="240" w:lineRule="auto"/>
              <w:jc w:val="right"/>
              <w:rPr>
                <w:rFonts w:cs="Calibri"/>
                <w:color w:val="000000"/>
                <w:kern w:val="0"/>
                <w:szCs w:val="24"/>
              </w:rPr>
            </w:pPr>
            <w:r>
              <w:rPr>
                <w:rFonts w:cs="Calibri"/>
                <w:color w:val="000000"/>
                <w:kern w:val="0"/>
                <w:szCs w:val="24"/>
              </w:rPr>
              <w:t>49</w:t>
            </w:r>
          </w:p>
        </w:tc>
        <w:tc>
          <w:tcPr>
            <w:tcW w:w="1056" w:type="dxa"/>
            <w:shd w:val="clear" w:color="auto" w:fill="CCF2EF"/>
            <w:noWrap/>
            <w:hideMark/>
          </w:tcPr>
          <w:p w14:paraId="284140F6"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0.7</w:t>
            </w:r>
          </w:p>
        </w:tc>
        <w:tc>
          <w:tcPr>
            <w:tcW w:w="1819" w:type="dxa"/>
            <w:shd w:val="clear" w:color="auto" w:fill="CCF2EF"/>
            <w:noWrap/>
            <w:hideMark/>
          </w:tcPr>
          <w:p w14:paraId="6A65E1ED" w14:textId="77777777" w:rsidR="001C3980" w:rsidRDefault="001C3980">
            <w:pPr>
              <w:spacing w:after="0" w:line="240" w:lineRule="auto"/>
              <w:jc w:val="right"/>
              <w:rPr>
                <w:rFonts w:cs="Calibri"/>
                <w:color w:val="000000"/>
                <w:kern w:val="0"/>
                <w:szCs w:val="24"/>
              </w:rPr>
            </w:pPr>
            <w:r>
              <w:rPr>
                <w:rFonts w:cs="Calibri"/>
                <w:color w:val="000000"/>
                <w:kern w:val="0"/>
                <w:szCs w:val="24"/>
              </w:rPr>
              <w:t>-</w:t>
            </w:r>
          </w:p>
        </w:tc>
      </w:tr>
      <w:tr w:rsidR="00057295" w:rsidRPr="001C3980" w14:paraId="0827108F" w14:textId="77777777">
        <w:trPr>
          <w:trHeight w:val="312"/>
        </w:trPr>
        <w:tc>
          <w:tcPr>
            <w:tcW w:w="2093" w:type="dxa"/>
            <w:shd w:val="clear" w:color="auto" w:fill="FFFFFF"/>
            <w:noWrap/>
            <w:hideMark/>
          </w:tcPr>
          <w:p w14:paraId="4AD34D8A" w14:textId="77777777" w:rsidR="001C3980" w:rsidRDefault="001C3980">
            <w:pPr>
              <w:spacing w:after="0" w:line="240" w:lineRule="auto"/>
              <w:rPr>
                <w:rFonts w:cs="Calibri"/>
                <w:b/>
                <w:bCs/>
                <w:color w:val="000000"/>
                <w:kern w:val="0"/>
                <w:szCs w:val="24"/>
              </w:rPr>
            </w:pPr>
            <w:r>
              <w:rPr>
                <w:rFonts w:cs="Calibri"/>
                <w:b/>
                <w:bCs/>
                <w:color w:val="000000"/>
                <w:kern w:val="0"/>
                <w:szCs w:val="24"/>
              </w:rPr>
              <w:t>Other</w:t>
            </w:r>
          </w:p>
        </w:tc>
        <w:tc>
          <w:tcPr>
            <w:tcW w:w="996" w:type="dxa"/>
            <w:shd w:val="clear" w:color="auto" w:fill="FFFFFF"/>
            <w:noWrap/>
            <w:hideMark/>
          </w:tcPr>
          <w:p w14:paraId="27527E0D" w14:textId="77777777" w:rsidR="001C3980" w:rsidRDefault="001C3980">
            <w:pPr>
              <w:spacing w:after="0" w:line="240" w:lineRule="auto"/>
              <w:jc w:val="right"/>
              <w:rPr>
                <w:rFonts w:cs="Calibri"/>
                <w:color w:val="000000"/>
                <w:kern w:val="0"/>
                <w:szCs w:val="24"/>
              </w:rPr>
            </w:pPr>
            <w:r>
              <w:rPr>
                <w:rFonts w:cs="Calibri"/>
                <w:color w:val="000000"/>
                <w:kern w:val="0"/>
                <w:szCs w:val="24"/>
              </w:rPr>
              <w:t>9</w:t>
            </w:r>
          </w:p>
        </w:tc>
        <w:tc>
          <w:tcPr>
            <w:tcW w:w="1056" w:type="dxa"/>
            <w:shd w:val="clear" w:color="auto" w:fill="FFFFFF"/>
            <w:noWrap/>
            <w:hideMark/>
          </w:tcPr>
          <w:p w14:paraId="22BA872D"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0.1</w:t>
            </w:r>
          </w:p>
        </w:tc>
        <w:tc>
          <w:tcPr>
            <w:tcW w:w="1819" w:type="dxa"/>
            <w:shd w:val="clear" w:color="auto" w:fill="FFFFFF"/>
            <w:noWrap/>
            <w:hideMark/>
          </w:tcPr>
          <w:p w14:paraId="68E083A4" w14:textId="77777777" w:rsidR="001C3980" w:rsidRDefault="001C3980">
            <w:pPr>
              <w:spacing w:after="0" w:line="240" w:lineRule="auto"/>
              <w:jc w:val="center"/>
              <w:rPr>
                <w:rFonts w:cs="Calibri"/>
                <w:i/>
                <w:iCs/>
                <w:color w:val="000000"/>
                <w:kern w:val="0"/>
                <w:szCs w:val="24"/>
              </w:rPr>
            </w:pPr>
          </w:p>
        </w:tc>
      </w:tr>
      <w:tr w:rsidR="00057295" w:rsidRPr="001C3980" w14:paraId="0D29F6E9" w14:textId="77777777">
        <w:trPr>
          <w:trHeight w:val="312"/>
        </w:trPr>
        <w:tc>
          <w:tcPr>
            <w:tcW w:w="2093" w:type="dxa"/>
            <w:shd w:val="clear" w:color="auto" w:fill="CCF2EF"/>
            <w:noWrap/>
            <w:hideMark/>
          </w:tcPr>
          <w:p w14:paraId="5DB2F997" w14:textId="77777777" w:rsidR="001C3980" w:rsidRDefault="001C3980">
            <w:pPr>
              <w:spacing w:after="0" w:line="240" w:lineRule="auto"/>
              <w:rPr>
                <w:rFonts w:cs="Calibri"/>
                <w:b/>
                <w:bCs/>
                <w:color w:val="000000"/>
                <w:kern w:val="0"/>
                <w:szCs w:val="24"/>
              </w:rPr>
            </w:pPr>
            <w:r>
              <w:rPr>
                <w:rFonts w:cs="Calibri"/>
                <w:b/>
                <w:bCs/>
                <w:color w:val="000000"/>
                <w:kern w:val="0"/>
                <w:szCs w:val="24"/>
              </w:rPr>
              <w:t>Prefer not to say</w:t>
            </w:r>
          </w:p>
        </w:tc>
        <w:tc>
          <w:tcPr>
            <w:tcW w:w="996" w:type="dxa"/>
            <w:shd w:val="clear" w:color="auto" w:fill="CCF2EF"/>
            <w:noWrap/>
            <w:hideMark/>
          </w:tcPr>
          <w:p w14:paraId="361E062D" w14:textId="77777777" w:rsidR="001C3980" w:rsidRDefault="001C3980">
            <w:pPr>
              <w:spacing w:after="0" w:line="240" w:lineRule="auto"/>
              <w:jc w:val="right"/>
              <w:rPr>
                <w:rFonts w:cs="Calibri"/>
                <w:color w:val="000000"/>
                <w:kern w:val="0"/>
                <w:szCs w:val="24"/>
              </w:rPr>
            </w:pPr>
            <w:r>
              <w:rPr>
                <w:rFonts w:cs="Calibri"/>
                <w:color w:val="000000"/>
                <w:kern w:val="0"/>
                <w:szCs w:val="24"/>
              </w:rPr>
              <w:t>377</w:t>
            </w:r>
          </w:p>
        </w:tc>
        <w:tc>
          <w:tcPr>
            <w:tcW w:w="1056" w:type="dxa"/>
            <w:shd w:val="clear" w:color="auto" w:fill="CCF2EF"/>
            <w:noWrap/>
            <w:hideMark/>
          </w:tcPr>
          <w:p w14:paraId="38DFAA8A"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5.7</w:t>
            </w:r>
          </w:p>
        </w:tc>
        <w:tc>
          <w:tcPr>
            <w:tcW w:w="1819" w:type="dxa"/>
            <w:shd w:val="clear" w:color="auto" w:fill="CCF2EF"/>
            <w:noWrap/>
            <w:hideMark/>
          </w:tcPr>
          <w:p w14:paraId="779E40D4" w14:textId="77777777" w:rsidR="001C3980" w:rsidRDefault="001C3980">
            <w:pPr>
              <w:spacing w:after="0" w:line="240" w:lineRule="auto"/>
              <w:jc w:val="right"/>
              <w:rPr>
                <w:rFonts w:cs="Calibri"/>
                <w:color w:val="000000"/>
                <w:kern w:val="0"/>
                <w:szCs w:val="24"/>
              </w:rPr>
            </w:pPr>
            <w:r>
              <w:rPr>
                <w:rFonts w:cs="Calibri"/>
                <w:color w:val="000000"/>
                <w:kern w:val="0"/>
                <w:szCs w:val="24"/>
              </w:rPr>
              <w:t>-</w:t>
            </w:r>
          </w:p>
        </w:tc>
      </w:tr>
      <w:tr w:rsidR="00057295" w:rsidRPr="001C3980" w14:paraId="28DBFEB8" w14:textId="77777777">
        <w:trPr>
          <w:trHeight w:val="312"/>
        </w:trPr>
        <w:tc>
          <w:tcPr>
            <w:tcW w:w="2093" w:type="dxa"/>
            <w:tcBorders>
              <w:top w:val="double" w:sz="4" w:space="0" w:color="5B9BD5"/>
            </w:tcBorders>
            <w:shd w:val="clear" w:color="auto" w:fill="auto"/>
            <w:noWrap/>
            <w:hideMark/>
          </w:tcPr>
          <w:p w14:paraId="1DF1FFB8" w14:textId="77777777" w:rsidR="001C3980" w:rsidRDefault="001C3980">
            <w:pPr>
              <w:spacing w:after="0" w:line="240" w:lineRule="auto"/>
              <w:rPr>
                <w:rFonts w:cs="Calibri"/>
                <w:b/>
                <w:bCs/>
                <w:color w:val="000000"/>
                <w:kern w:val="0"/>
                <w:szCs w:val="24"/>
              </w:rPr>
            </w:pPr>
            <w:r>
              <w:rPr>
                <w:rFonts w:cs="Calibri"/>
                <w:b/>
                <w:bCs/>
                <w:color w:val="000000"/>
                <w:kern w:val="0"/>
                <w:szCs w:val="24"/>
              </w:rPr>
              <w:t>Total</w:t>
            </w:r>
          </w:p>
        </w:tc>
        <w:tc>
          <w:tcPr>
            <w:tcW w:w="996" w:type="dxa"/>
            <w:tcBorders>
              <w:top w:val="double" w:sz="4" w:space="0" w:color="5B9BD5"/>
            </w:tcBorders>
            <w:shd w:val="clear" w:color="auto" w:fill="auto"/>
            <w:noWrap/>
            <w:hideMark/>
          </w:tcPr>
          <w:p w14:paraId="67EBFCB9" w14:textId="77777777" w:rsidR="001C3980" w:rsidRDefault="001C3980">
            <w:pPr>
              <w:spacing w:after="0" w:line="240" w:lineRule="auto"/>
              <w:jc w:val="right"/>
              <w:rPr>
                <w:rFonts w:cs="Calibri"/>
                <w:b/>
                <w:bCs/>
                <w:color w:val="000000"/>
                <w:kern w:val="0"/>
                <w:szCs w:val="24"/>
              </w:rPr>
            </w:pPr>
            <w:r>
              <w:rPr>
                <w:rFonts w:cs="Calibri"/>
                <w:b/>
                <w:bCs/>
                <w:color w:val="000000"/>
                <w:kern w:val="0"/>
                <w:szCs w:val="24"/>
              </w:rPr>
              <w:t>6571</w:t>
            </w:r>
          </w:p>
        </w:tc>
        <w:tc>
          <w:tcPr>
            <w:tcW w:w="1056" w:type="dxa"/>
            <w:tcBorders>
              <w:top w:val="double" w:sz="4" w:space="0" w:color="5B9BD5"/>
            </w:tcBorders>
            <w:shd w:val="clear" w:color="auto" w:fill="auto"/>
            <w:noWrap/>
            <w:hideMark/>
          </w:tcPr>
          <w:p w14:paraId="634B3EF7" w14:textId="77777777" w:rsidR="001C3980" w:rsidRDefault="001C3980">
            <w:pPr>
              <w:spacing w:after="0" w:line="240" w:lineRule="auto"/>
              <w:jc w:val="center"/>
              <w:rPr>
                <w:rFonts w:cs="Calibri"/>
                <w:b/>
                <w:bCs/>
                <w:i/>
                <w:iCs/>
                <w:color w:val="000000"/>
                <w:kern w:val="0"/>
                <w:szCs w:val="24"/>
              </w:rPr>
            </w:pPr>
            <w:r>
              <w:rPr>
                <w:rFonts w:cs="Calibri"/>
                <w:b/>
                <w:bCs/>
                <w:i/>
                <w:iCs/>
                <w:color w:val="000000"/>
                <w:kern w:val="0"/>
                <w:szCs w:val="24"/>
              </w:rPr>
              <w:t>100.0</w:t>
            </w:r>
          </w:p>
        </w:tc>
        <w:tc>
          <w:tcPr>
            <w:tcW w:w="1819" w:type="dxa"/>
            <w:tcBorders>
              <w:top w:val="double" w:sz="4" w:space="0" w:color="5B9BD5"/>
            </w:tcBorders>
            <w:shd w:val="clear" w:color="auto" w:fill="auto"/>
            <w:noWrap/>
            <w:hideMark/>
          </w:tcPr>
          <w:p w14:paraId="58BB69F0" w14:textId="77777777" w:rsidR="001C3980" w:rsidRDefault="001C3980">
            <w:pPr>
              <w:spacing w:after="0" w:line="240" w:lineRule="auto"/>
              <w:jc w:val="center"/>
              <w:rPr>
                <w:rFonts w:cs="Calibri"/>
                <w:b/>
                <w:bCs/>
                <w:i/>
                <w:iCs/>
                <w:color w:val="000000"/>
                <w:kern w:val="0"/>
                <w:szCs w:val="24"/>
              </w:rPr>
            </w:pPr>
          </w:p>
        </w:tc>
      </w:tr>
    </w:tbl>
    <w:p w14:paraId="0C43540D" w14:textId="77777777" w:rsidR="0071189A" w:rsidRDefault="0071189A" w:rsidP="00D2018A">
      <w:pPr>
        <w:widowControl w:val="0"/>
        <w:autoSpaceDE w:val="0"/>
        <w:autoSpaceDN w:val="0"/>
        <w:adjustRightInd w:val="0"/>
        <w:spacing w:after="0" w:line="240" w:lineRule="auto"/>
        <w:rPr>
          <w:rFonts w:cs="Calibri"/>
          <w:b/>
          <w:bCs/>
          <w:kern w:val="0"/>
          <w:szCs w:val="24"/>
        </w:rPr>
      </w:pPr>
    </w:p>
    <w:p w14:paraId="1F7B463A" w14:textId="77777777" w:rsidR="0071189A" w:rsidRPr="009224FC" w:rsidRDefault="0071189A" w:rsidP="00D2018A">
      <w:pPr>
        <w:widowControl w:val="0"/>
        <w:autoSpaceDE w:val="0"/>
        <w:autoSpaceDN w:val="0"/>
        <w:adjustRightInd w:val="0"/>
        <w:spacing w:after="0" w:line="240" w:lineRule="auto"/>
        <w:rPr>
          <w:rFonts w:cs="Calibri"/>
          <w:b/>
          <w:bCs/>
          <w:kern w:val="0"/>
          <w:szCs w:val="24"/>
        </w:rPr>
      </w:pPr>
    </w:p>
    <w:p w14:paraId="593ED005" w14:textId="7BC2F1A4" w:rsidR="00D16685" w:rsidRPr="009224FC" w:rsidRDefault="00126262"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Do you identify as Trans?</w:t>
      </w:r>
    </w:p>
    <w:p w14:paraId="3FE94AF1" w14:textId="77777777" w:rsidR="00126262" w:rsidRDefault="00126262" w:rsidP="00D2018A">
      <w:pPr>
        <w:widowControl w:val="0"/>
        <w:autoSpaceDE w:val="0"/>
        <w:autoSpaceDN w:val="0"/>
        <w:adjustRightInd w:val="0"/>
        <w:spacing w:after="0" w:line="240" w:lineRule="auto"/>
        <w:rPr>
          <w:rFonts w:cs="Calibri"/>
          <w:b/>
          <w:bCs/>
          <w:kern w:val="0"/>
          <w:szCs w:val="24"/>
        </w:rPr>
      </w:pPr>
    </w:p>
    <w:tbl>
      <w:tblPr>
        <w:tblW w:w="471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660"/>
        <w:gridCol w:w="996"/>
        <w:gridCol w:w="1056"/>
      </w:tblGrid>
      <w:tr w:rsidR="00057295" w:rsidRPr="003F2D2F" w14:paraId="5FBF5B5E" w14:textId="77777777">
        <w:trPr>
          <w:trHeight w:val="312"/>
        </w:trPr>
        <w:tc>
          <w:tcPr>
            <w:tcW w:w="2660" w:type="dxa"/>
            <w:shd w:val="clear" w:color="auto" w:fill="27A096"/>
            <w:noWrap/>
            <w:hideMark/>
          </w:tcPr>
          <w:p w14:paraId="588A21C6" w14:textId="77777777" w:rsidR="001C3980" w:rsidRPr="003F2D2F" w:rsidRDefault="001C3980">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463E92A7" w14:textId="77777777" w:rsidR="001C3980" w:rsidRPr="003F2D2F" w:rsidRDefault="001C3980">
            <w:pPr>
              <w:spacing w:after="0" w:line="240" w:lineRule="auto"/>
              <w:jc w:val="center"/>
              <w:rPr>
                <w:rFonts w:cs="Calibri"/>
                <w:b/>
                <w:bCs/>
                <w:color w:val="FFFFFF"/>
                <w:kern w:val="0"/>
                <w:szCs w:val="24"/>
              </w:rPr>
            </w:pPr>
            <w:r w:rsidRPr="003F2D2F">
              <w:rPr>
                <w:rFonts w:cs="Calibri"/>
                <w:b/>
                <w:bCs/>
                <w:color w:val="FFFFFF"/>
                <w:kern w:val="0"/>
                <w:szCs w:val="24"/>
              </w:rPr>
              <w:t>No</w:t>
            </w:r>
          </w:p>
        </w:tc>
        <w:tc>
          <w:tcPr>
            <w:tcW w:w="1056" w:type="dxa"/>
            <w:shd w:val="clear" w:color="auto" w:fill="27A096"/>
            <w:noWrap/>
            <w:hideMark/>
          </w:tcPr>
          <w:p w14:paraId="698CF5D2" w14:textId="77777777" w:rsidR="001C3980" w:rsidRPr="003F2D2F" w:rsidRDefault="001C3980">
            <w:pPr>
              <w:spacing w:after="0" w:line="240" w:lineRule="auto"/>
              <w:jc w:val="center"/>
              <w:rPr>
                <w:rFonts w:cs="Calibri"/>
                <w:b/>
                <w:bCs/>
                <w:color w:val="FFFFFF"/>
                <w:kern w:val="0"/>
                <w:szCs w:val="24"/>
              </w:rPr>
            </w:pPr>
            <w:r w:rsidRPr="003F2D2F">
              <w:rPr>
                <w:rFonts w:cs="Calibri"/>
                <w:b/>
                <w:bCs/>
                <w:color w:val="FFFFFF"/>
                <w:kern w:val="0"/>
                <w:szCs w:val="24"/>
              </w:rPr>
              <w:t>%</w:t>
            </w:r>
          </w:p>
        </w:tc>
      </w:tr>
      <w:tr w:rsidR="00057295" w:rsidRPr="001C3980" w14:paraId="2BB5FE3B" w14:textId="77777777">
        <w:trPr>
          <w:trHeight w:val="312"/>
        </w:trPr>
        <w:tc>
          <w:tcPr>
            <w:tcW w:w="2660" w:type="dxa"/>
            <w:shd w:val="clear" w:color="auto" w:fill="CCF2EF"/>
            <w:noWrap/>
            <w:hideMark/>
          </w:tcPr>
          <w:p w14:paraId="4B211C6F" w14:textId="77777777" w:rsidR="001C3980" w:rsidRDefault="001C3980">
            <w:pPr>
              <w:spacing w:after="0" w:line="240" w:lineRule="auto"/>
              <w:rPr>
                <w:rFonts w:cs="Calibri"/>
                <w:b/>
                <w:bCs/>
                <w:color w:val="000000"/>
                <w:kern w:val="0"/>
                <w:szCs w:val="24"/>
              </w:rPr>
            </w:pPr>
            <w:r>
              <w:rPr>
                <w:rFonts w:cs="Calibri"/>
                <w:b/>
                <w:bCs/>
                <w:color w:val="000000"/>
                <w:kern w:val="0"/>
                <w:szCs w:val="24"/>
              </w:rPr>
              <w:t>Yes</w:t>
            </w:r>
          </w:p>
        </w:tc>
        <w:tc>
          <w:tcPr>
            <w:tcW w:w="996" w:type="dxa"/>
            <w:shd w:val="clear" w:color="auto" w:fill="CCF2EF"/>
            <w:noWrap/>
            <w:hideMark/>
          </w:tcPr>
          <w:p w14:paraId="504CAEC2" w14:textId="77777777" w:rsidR="001C3980" w:rsidRDefault="001C3980">
            <w:pPr>
              <w:spacing w:after="0" w:line="240" w:lineRule="auto"/>
              <w:jc w:val="right"/>
              <w:rPr>
                <w:rFonts w:cs="Calibri"/>
                <w:color w:val="000000"/>
                <w:kern w:val="0"/>
                <w:szCs w:val="24"/>
              </w:rPr>
            </w:pPr>
            <w:r>
              <w:rPr>
                <w:rFonts w:cs="Calibri"/>
                <w:color w:val="000000"/>
                <w:kern w:val="0"/>
                <w:szCs w:val="24"/>
              </w:rPr>
              <w:t>42</w:t>
            </w:r>
          </w:p>
        </w:tc>
        <w:tc>
          <w:tcPr>
            <w:tcW w:w="1056" w:type="dxa"/>
            <w:shd w:val="clear" w:color="auto" w:fill="CCF2EF"/>
            <w:noWrap/>
            <w:hideMark/>
          </w:tcPr>
          <w:p w14:paraId="28D9198D"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0.7</w:t>
            </w:r>
          </w:p>
        </w:tc>
      </w:tr>
      <w:tr w:rsidR="00057295" w:rsidRPr="001C3980" w14:paraId="70E881CF" w14:textId="77777777">
        <w:trPr>
          <w:trHeight w:val="312"/>
        </w:trPr>
        <w:tc>
          <w:tcPr>
            <w:tcW w:w="2660" w:type="dxa"/>
            <w:shd w:val="clear" w:color="auto" w:fill="FFFFFF"/>
            <w:noWrap/>
            <w:hideMark/>
          </w:tcPr>
          <w:p w14:paraId="7FE6E643" w14:textId="77777777" w:rsidR="001C3980" w:rsidRDefault="001C3980">
            <w:pPr>
              <w:spacing w:after="0" w:line="240" w:lineRule="auto"/>
              <w:rPr>
                <w:rFonts w:cs="Calibri"/>
                <w:b/>
                <w:bCs/>
                <w:color w:val="000000"/>
                <w:kern w:val="0"/>
                <w:szCs w:val="24"/>
              </w:rPr>
            </w:pPr>
            <w:r>
              <w:rPr>
                <w:rFonts w:cs="Calibri"/>
                <w:b/>
                <w:bCs/>
                <w:color w:val="000000"/>
                <w:kern w:val="0"/>
                <w:szCs w:val="24"/>
              </w:rPr>
              <w:t>No</w:t>
            </w:r>
          </w:p>
        </w:tc>
        <w:tc>
          <w:tcPr>
            <w:tcW w:w="996" w:type="dxa"/>
            <w:shd w:val="clear" w:color="auto" w:fill="FFFFFF"/>
            <w:noWrap/>
            <w:hideMark/>
          </w:tcPr>
          <w:p w14:paraId="581C8775" w14:textId="77777777" w:rsidR="001C3980" w:rsidRDefault="001C3980">
            <w:pPr>
              <w:spacing w:after="0" w:line="240" w:lineRule="auto"/>
              <w:jc w:val="right"/>
              <w:rPr>
                <w:rFonts w:cs="Calibri"/>
                <w:color w:val="000000"/>
                <w:kern w:val="0"/>
                <w:szCs w:val="24"/>
              </w:rPr>
            </w:pPr>
            <w:r>
              <w:rPr>
                <w:rFonts w:cs="Calibri"/>
                <w:color w:val="000000"/>
                <w:kern w:val="0"/>
                <w:szCs w:val="24"/>
              </w:rPr>
              <w:t>5959</w:t>
            </w:r>
          </w:p>
        </w:tc>
        <w:tc>
          <w:tcPr>
            <w:tcW w:w="1056" w:type="dxa"/>
            <w:shd w:val="clear" w:color="auto" w:fill="FFFFFF"/>
            <w:noWrap/>
            <w:hideMark/>
          </w:tcPr>
          <w:p w14:paraId="59857BBA"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92.7</w:t>
            </w:r>
          </w:p>
        </w:tc>
      </w:tr>
      <w:tr w:rsidR="00057295" w:rsidRPr="001C3980" w14:paraId="1EF76767" w14:textId="77777777">
        <w:trPr>
          <w:trHeight w:val="312"/>
        </w:trPr>
        <w:tc>
          <w:tcPr>
            <w:tcW w:w="2660" w:type="dxa"/>
            <w:shd w:val="clear" w:color="auto" w:fill="CCF2EF"/>
            <w:noWrap/>
            <w:hideMark/>
          </w:tcPr>
          <w:p w14:paraId="22C8C9FA" w14:textId="77777777" w:rsidR="001C3980" w:rsidRDefault="001C3980">
            <w:pPr>
              <w:spacing w:after="0" w:line="240" w:lineRule="auto"/>
              <w:rPr>
                <w:rFonts w:cs="Calibri"/>
                <w:b/>
                <w:bCs/>
                <w:color w:val="000000"/>
                <w:kern w:val="0"/>
                <w:szCs w:val="24"/>
              </w:rPr>
            </w:pPr>
            <w:r>
              <w:rPr>
                <w:rFonts w:cs="Calibri"/>
                <w:b/>
                <w:bCs/>
                <w:color w:val="000000"/>
                <w:kern w:val="0"/>
                <w:szCs w:val="24"/>
              </w:rPr>
              <w:t>Prefer to self-describe</w:t>
            </w:r>
          </w:p>
        </w:tc>
        <w:tc>
          <w:tcPr>
            <w:tcW w:w="996" w:type="dxa"/>
            <w:shd w:val="clear" w:color="auto" w:fill="CCF2EF"/>
            <w:noWrap/>
            <w:hideMark/>
          </w:tcPr>
          <w:p w14:paraId="0BF94554" w14:textId="77777777" w:rsidR="001C3980" w:rsidRDefault="001C3980">
            <w:pPr>
              <w:spacing w:after="0" w:line="240" w:lineRule="auto"/>
              <w:jc w:val="right"/>
              <w:rPr>
                <w:rFonts w:cs="Calibri"/>
                <w:color w:val="000000"/>
                <w:kern w:val="0"/>
                <w:szCs w:val="24"/>
              </w:rPr>
            </w:pPr>
            <w:r>
              <w:rPr>
                <w:rFonts w:cs="Calibri"/>
                <w:color w:val="000000"/>
                <w:kern w:val="0"/>
                <w:szCs w:val="24"/>
              </w:rPr>
              <w:t>23</w:t>
            </w:r>
          </w:p>
        </w:tc>
        <w:tc>
          <w:tcPr>
            <w:tcW w:w="1056" w:type="dxa"/>
            <w:shd w:val="clear" w:color="auto" w:fill="CCF2EF"/>
            <w:noWrap/>
            <w:hideMark/>
          </w:tcPr>
          <w:p w14:paraId="74E56242"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0.4</w:t>
            </w:r>
          </w:p>
        </w:tc>
      </w:tr>
      <w:tr w:rsidR="00057295" w:rsidRPr="001C3980" w14:paraId="4D33645B" w14:textId="77777777">
        <w:trPr>
          <w:trHeight w:val="312"/>
        </w:trPr>
        <w:tc>
          <w:tcPr>
            <w:tcW w:w="2660" w:type="dxa"/>
            <w:shd w:val="clear" w:color="auto" w:fill="FFFFFF"/>
            <w:noWrap/>
            <w:hideMark/>
          </w:tcPr>
          <w:p w14:paraId="1446A3C7" w14:textId="77777777" w:rsidR="001C3980" w:rsidRDefault="001C3980">
            <w:pPr>
              <w:spacing w:after="0" w:line="240" w:lineRule="auto"/>
              <w:rPr>
                <w:rFonts w:cs="Calibri"/>
                <w:b/>
                <w:bCs/>
                <w:color w:val="000000"/>
                <w:kern w:val="0"/>
                <w:szCs w:val="24"/>
              </w:rPr>
            </w:pPr>
            <w:r>
              <w:rPr>
                <w:rFonts w:cs="Calibri"/>
                <w:b/>
                <w:bCs/>
                <w:color w:val="000000"/>
                <w:kern w:val="0"/>
                <w:szCs w:val="24"/>
              </w:rPr>
              <w:t>Prefer not to say</w:t>
            </w:r>
          </w:p>
        </w:tc>
        <w:tc>
          <w:tcPr>
            <w:tcW w:w="996" w:type="dxa"/>
            <w:shd w:val="clear" w:color="auto" w:fill="FFFFFF"/>
            <w:noWrap/>
            <w:hideMark/>
          </w:tcPr>
          <w:p w14:paraId="7505B619" w14:textId="77777777" w:rsidR="001C3980" w:rsidRDefault="001C3980">
            <w:pPr>
              <w:spacing w:after="0" w:line="240" w:lineRule="auto"/>
              <w:jc w:val="right"/>
              <w:rPr>
                <w:rFonts w:cs="Calibri"/>
                <w:color w:val="000000"/>
                <w:kern w:val="0"/>
                <w:szCs w:val="24"/>
              </w:rPr>
            </w:pPr>
            <w:r>
              <w:rPr>
                <w:rFonts w:cs="Calibri"/>
                <w:color w:val="000000"/>
                <w:kern w:val="0"/>
                <w:szCs w:val="24"/>
              </w:rPr>
              <w:t>404</w:t>
            </w:r>
          </w:p>
        </w:tc>
        <w:tc>
          <w:tcPr>
            <w:tcW w:w="1056" w:type="dxa"/>
            <w:shd w:val="clear" w:color="auto" w:fill="FFFFFF"/>
            <w:noWrap/>
            <w:hideMark/>
          </w:tcPr>
          <w:p w14:paraId="7727CEBF"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6.3</w:t>
            </w:r>
          </w:p>
        </w:tc>
      </w:tr>
      <w:tr w:rsidR="00057295" w:rsidRPr="001C3980" w14:paraId="10D1E150" w14:textId="77777777">
        <w:trPr>
          <w:trHeight w:val="312"/>
        </w:trPr>
        <w:tc>
          <w:tcPr>
            <w:tcW w:w="2660" w:type="dxa"/>
            <w:tcBorders>
              <w:top w:val="double" w:sz="4" w:space="0" w:color="5B9BD5"/>
            </w:tcBorders>
            <w:shd w:val="clear" w:color="auto" w:fill="auto"/>
            <w:noWrap/>
            <w:hideMark/>
          </w:tcPr>
          <w:p w14:paraId="479DD159" w14:textId="77777777" w:rsidR="001C3980" w:rsidRDefault="001C3980">
            <w:pPr>
              <w:spacing w:after="0" w:line="240" w:lineRule="auto"/>
              <w:jc w:val="center"/>
              <w:rPr>
                <w:rFonts w:cs="Calibri"/>
                <w:b/>
                <w:bCs/>
                <w:i/>
                <w:iCs/>
                <w:color w:val="000000"/>
                <w:kern w:val="0"/>
                <w:szCs w:val="24"/>
              </w:rPr>
            </w:pPr>
          </w:p>
        </w:tc>
        <w:tc>
          <w:tcPr>
            <w:tcW w:w="996" w:type="dxa"/>
            <w:tcBorders>
              <w:top w:val="double" w:sz="4" w:space="0" w:color="5B9BD5"/>
            </w:tcBorders>
            <w:shd w:val="clear" w:color="auto" w:fill="auto"/>
            <w:noWrap/>
            <w:hideMark/>
          </w:tcPr>
          <w:p w14:paraId="0C751874" w14:textId="77777777" w:rsidR="001C3980" w:rsidRDefault="001C3980">
            <w:pPr>
              <w:spacing w:after="0" w:line="240" w:lineRule="auto"/>
              <w:jc w:val="right"/>
              <w:rPr>
                <w:rFonts w:cs="Calibri"/>
                <w:b/>
                <w:bCs/>
                <w:color w:val="000000"/>
                <w:kern w:val="0"/>
                <w:szCs w:val="24"/>
              </w:rPr>
            </w:pPr>
            <w:r>
              <w:rPr>
                <w:rFonts w:cs="Calibri"/>
                <w:b/>
                <w:bCs/>
                <w:color w:val="000000"/>
                <w:kern w:val="0"/>
                <w:szCs w:val="24"/>
              </w:rPr>
              <w:t>6428</w:t>
            </w:r>
          </w:p>
        </w:tc>
        <w:tc>
          <w:tcPr>
            <w:tcW w:w="1056" w:type="dxa"/>
            <w:tcBorders>
              <w:top w:val="double" w:sz="4" w:space="0" w:color="5B9BD5"/>
            </w:tcBorders>
            <w:shd w:val="clear" w:color="auto" w:fill="auto"/>
            <w:noWrap/>
            <w:hideMark/>
          </w:tcPr>
          <w:p w14:paraId="0337DACF" w14:textId="77777777" w:rsidR="001C3980" w:rsidRDefault="001C3980">
            <w:pPr>
              <w:spacing w:after="0" w:line="240" w:lineRule="auto"/>
              <w:jc w:val="center"/>
              <w:rPr>
                <w:rFonts w:cs="Calibri"/>
                <w:b/>
                <w:bCs/>
                <w:i/>
                <w:iCs/>
                <w:color w:val="000000"/>
                <w:kern w:val="0"/>
                <w:szCs w:val="24"/>
              </w:rPr>
            </w:pPr>
            <w:r>
              <w:rPr>
                <w:rFonts w:cs="Calibri"/>
                <w:b/>
                <w:bCs/>
                <w:i/>
                <w:iCs/>
                <w:color w:val="000000"/>
                <w:kern w:val="0"/>
                <w:szCs w:val="24"/>
              </w:rPr>
              <w:t>100.0</w:t>
            </w:r>
          </w:p>
        </w:tc>
      </w:tr>
    </w:tbl>
    <w:p w14:paraId="0520486B" w14:textId="77777777" w:rsidR="0071189A" w:rsidRDefault="0071189A" w:rsidP="00D2018A">
      <w:pPr>
        <w:widowControl w:val="0"/>
        <w:autoSpaceDE w:val="0"/>
        <w:autoSpaceDN w:val="0"/>
        <w:adjustRightInd w:val="0"/>
        <w:spacing w:after="0" w:line="240" w:lineRule="auto"/>
        <w:rPr>
          <w:rFonts w:cs="Calibri"/>
          <w:b/>
          <w:bCs/>
          <w:kern w:val="0"/>
          <w:szCs w:val="24"/>
        </w:rPr>
      </w:pPr>
    </w:p>
    <w:p w14:paraId="4AC52995" w14:textId="77777777" w:rsidR="0071189A" w:rsidRPr="009224FC" w:rsidRDefault="0071189A" w:rsidP="00D2018A">
      <w:pPr>
        <w:widowControl w:val="0"/>
        <w:autoSpaceDE w:val="0"/>
        <w:autoSpaceDN w:val="0"/>
        <w:adjustRightInd w:val="0"/>
        <w:spacing w:after="0" w:line="240" w:lineRule="auto"/>
        <w:rPr>
          <w:rFonts w:cs="Calibri"/>
          <w:b/>
          <w:bCs/>
          <w:kern w:val="0"/>
          <w:szCs w:val="24"/>
        </w:rPr>
      </w:pPr>
    </w:p>
    <w:p w14:paraId="61457886" w14:textId="15EEAA4F" w:rsidR="00126262" w:rsidRPr="009224FC" w:rsidRDefault="00E507BB"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 xml:space="preserve">Do any children live in your household?  </w:t>
      </w:r>
    </w:p>
    <w:p w14:paraId="58C11322" w14:textId="77777777" w:rsidR="00E507BB" w:rsidRDefault="00E507BB" w:rsidP="00D2018A">
      <w:pPr>
        <w:widowControl w:val="0"/>
        <w:autoSpaceDE w:val="0"/>
        <w:autoSpaceDN w:val="0"/>
        <w:adjustRightInd w:val="0"/>
        <w:spacing w:after="0" w:line="240" w:lineRule="auto"/>
        <w:rPr>
          <w:rFonts w:cs="Calibri"/>
          <w:b/>
          <w:bCs/>
          <w:kern w:val="0"/>
          <w:szCs w:val="24"/>
        </w:rPr>
      </w:pPr>
    </w:p>
    <w:tbl>
      <w:tblPr>
        <w:tblW w:w="811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6062"/>
        <w:gridCol w:w="996"/>
        <w:gridCol w:w="1056"/>
      </w:tblGrid>
      <w:tr w:rsidR="00057295" w:rsidRPr="003F2D2F" w14:paraId="5FE70714" w14:textId="77777777">
        <w:trPr>
          <w:trHeight w:val="312"/>
        </w:trPr>
        <w:tc>
          <w:tcPr>
            <w:tcW w:w="6062" w:type="dxa"/>
            <w:shd w:val="clear" w:color="auto" w:fill="27A096"/>
            <w:noWrap/>
            <w:hideMark/>
          </w:tcPr>
          <w:p w14:paraId="27F72215" w14:textId="77777777" w:rsidR="001C3980" w:rsidRPr="003F2D2F" w:rsidRDefault="001C3980">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4EE3417E" w14:textId="77777777" w:rsidR="001C3980" w:rsidRPr="003F2D2F" w:rsidRDefault="001C3980">
            <w:pPr>
              <w:spacing w:after="0" w:line="240" w:lineRule="auto"/>
              <w:jc w:val="center"/>
              <w:rPr>
                <w:rFonts w:cs="Calibri"/>
                <w:b/>
                <w:bCs/>
                <w:color w:val="FFFFFF"/>
                <w:kern w:val="0"/>
                <w:szCs w:val="24"/>
              </w:rPr>
            </w:pPr>
            <w:r w:rsidRPr="003F2D2F">
              <w:rPr>
                <w:rFonts w:cs="Calibri"/>
                <w:b/>
                <w:bCs/>
                <w:color w:val="FFFFFF"/>
                <w:kern w:val="0"/>
                <w:szCs w:val="24"/>
              </w:rPr>
              <w:t>No.</w:t>
            </w:r>
          </w:p>
        </w:tc>
        <w:tc>
          <w:tcPr>
            <w:tcW w:w="1056" w:type="dxa"/>
            <w:shd w:val="clear" w:color="auto" w:fill="27A096"/>
            <w:noWrap/>
            <w:hideMark/>
          </w:tcPr>
          <w:p w14:paraId="7F544BA5" w14:textId="77777777" w:rsidR="001C3980" w:rsidRPr="003F2D2F" w:rsidRDefault="001C3980">
            <w:pPr>
              <w:spacing w:after="0" w:line="240" w:lineRule="auto"/>
              <w:jc w:val="center"/>
              <w:rPr>
                <w:rFonts w:cs="Calibri"/>
                <w:b/>
                <w:bCs/>
                <w:color w:val="FFFFFF"/>
                <w:kern w:val="0"/>
                <w:szCs w:val="24"/>
              </w:rPr>
            </w:pPr>
            <w:r w:rsidRPr="003F2D2F">
              <w:rPr>
                <w:rFonts w:cs="Calibri"/>
                <w:b/>
                <w:bCs/>
                <w:color w:val="FFFFFF"/>
                <w:kern w:val="0"/>
                <w:szCs w:val="24"/>
              </w:rPr>
              <w:t>%</w:t>
            </w:r>
          </w:p>
        </w:tc>
      </w:tr>
      <w:tr w:rsidR="00057295" w:rsidRPr="001C3980" w14:paraId="5D6C63BD" w14:textId="77777777">
        <w:trPr>
          <w:trHeight w:val="312"/>
        </w:trPr>
        <w:tc>
          <w:tcPr>
            <w:tcW w:w="6062" w:type="dxa"/>
            <w:shd w:val="clear" w:color="auto" w:fill="CCF2EF"/>
            <w:noWrap/>
            <w:hideMark/>
          </w:tcPr>
          <w:p w14:paraId="3D077A22" w14:textId="77777777" w:rsidR="001C3980" w:rsidRDefault="001C3980">
            <w:pPr>
              <w:spacing w:after="0" w:line="240" w:lineRule="auto"/>
              <w:rPr>
                <w:rFonts w:cs="Calibri"/>
                <w:b/>
                <w:bCs/>
                <w:color w:val="000000"/>
                <w:kern w:val="0"/>
                <w:szCs w:val="24"/>
              </w:rPr>
            </w:pPr>
            <w:r>
              <w:rPr>
                <w:rFonts w:cs="Calibri"/>
                <w:b/>
                <w:bCs/>
                <w:color w:val="000000"/>
                <w:kern w:val="0"/>
                <w:szCs w:val="24"/>
              </w:rPr>
              <w:t>No children</w:t>
            </w:r>
          </w:p>
        </w:tc>
        <w:tc>
          <w:tcPr>
            <w:tcW w:w="996" w:type="dxa"/>
            <w:shd w:val="clear" w:color="auto" w:fill="CCF2EF"/>
            <w:noWrap/>
            <w:hideMark/>
          </w:tcPr>
          <w:p w14:paraId="62E54B75" w14:textId="77777777" w:rsidR="001C3980" w:rsidRDefault="001C3980">
            <w:pPr>
              <w:spacing w:after="0" w:line="240" w:lineRule="auto"/>
              <w:jc w:val="right"/>
              <w:rPr>
                <w:rFonts w:cs="Calibri"/>
                <w:color w:val="000000"/>
                <w:kern w:val="0"/>
                <w:szCs w:val="24"/>
              </w:rPr>
            </w:pPr>
            <w:r>
              <w:rPr>
                <w:rFonts w:cs="Calibri"/>
                <w:color w:val="000000"/>
                <w:kern w:val="0"/>
                <w:szCs w:val="24"/>
              </w:rPr>
              <w:t>4477</w:t>
            </w:r>
          </w:p>
        </w:tc>
        <w:tc>
          <w:tcPr>
            <w:tcW w:w="1056" w:type="dxa"/>
            <w:shd w:val="clear" w:color="auto" w:fill="CCF2EF"/>
            <w:noWrap/>
            <w:hideMark/>
          </w:tcPr>
          <w:p w14:paraId="118CB0EE"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69.3</w:t>
            </w:r>
          </w:p>
        </w:tc>
      </w:tr>
      <w:tr w:rsidR="00057295" w:rsidRPr="001C3980" w14:paraId="37F05004" w14:textId="77777777">
        <w:trPr>
          <w:trHeight w:val="312"/>
        </w:trPr>
        <w:tc>
          <w:tcPr>
            <w:tcW w:w="6062" w:type="dxa"/>
            <w:shd w:val="clear" w:color="auto" w:fill="FFFFFF"/>
            <w:noWrap/>
            <w:hideMark/>
          </w:tcPr>
          <w:p w14:paraId="223B3C3A" w14:textId="77777777" w:rsidR="001C3980" w:rsidRDefault="001C3980">
            <w:pPr>
              <w:spacing w:after="0" w:line="240" w:lineRule="auto"/>
              <w:rPr>
                <w:rFonts w:cs="Calibri"/>
                <w:b/>
                <w:bCs/>
                <w:color w:val="000000"/>
                <w:kern w:val="0"/>
                <w:szCs w:val="24"/>
              </w:rPr>
            </w:pPr>
            <w:r>
              <w:rPr>
                <w:rFonts w:cs="Calibri"/>
                <w:b/>
                <w:bCs/>
                <w:color w:val="000000"/>
                <w:kern w:val="0"/>
                <w:szCs w:val="24"/>
              </w:rPr>
              <w:t>Yes, under 5 years old (pre-school)</w:t>
            </w:r>
          </w:p>
        </w:tc>
        <w:tc>
          <w:tcPr>
            <w:tcW w:w="996" w:type="dxa"/>
            <w:shd w:val="clear" w:color="auto" w:fill="FFFFFF"/>
            <w:noWrap/>
            <w:hideMark/>
          </w:tcPr>
          <w:p w14:paraId="55824C7E" w14:textId="77777777" w:rsidR="001C3980" w:rsidRDefault="001C3980">
            <w:pPr>
              <w:spacing w:after="0" w:line="240" w:lineRule="auto"/>
              <w:jc w:val="right"/>
              <w:rPr>
                <w:rFonts w:cs="Calibri"/>
                <w:color w:val="000000"/>
                <w:kern w:val="0"/>
                <w:szCs w:val="24"/>
              </w:rPr>
            </w:pPr>
            <w:r>
              <w:rPr>
                <w:rFonts w:cs="Calibri"/>
                <w:color w:val="000000"/>
                <w:kern w:val="0"/>
                <w:szCs w:val="24"/>
              </w:rPr>
              <w:t>569</w:t>
            </w:r>
          </w:p>
        </w:tc>
        <w:tc>
          <w:tcPr>
            <w:tcW w:w="1056" w:type="dxa"/>
            <w:shd w:val="clear" w:color="auto" w:fill="FFFFFF"/>
            <w:noWrap/>
            <w:hideMark/>
          </w:tcPr>
          <w:p w14:paraId="02BD6C4C"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8.8</w:t>
            </w:r>
          </w:p>
        </w:tc>
      </w:tr>
      <w:tr w:rsidR="00057295" w:rsidRPr="001C3980" w14:paraId="29647C1D" w14:textId="77777777">
        <w:trPr>
          <w:trHeight w:val="312"/>
        </w:trPr>
        <w:tc>
          <w:tcPr>
            <w:tcW w:w="6062" w:type="dxa"/>
            <w:shd w:val="clear" w:color="auto" w:fill="CCF2EF"/>
            <w:noWrap/>
            <w:hideMark/>
          </w:tcPr>
          <w:p w14:paraId="193A69F9" w14:textId="77777777" w:rsidR="001C3980" w:rsidRDefault="001C3980">
            <w:pPr>
              <w:spacing w:after="0" w:line="240" w:lineRule="auto"/>
              <w:rPr>
                <w:rFonts w:cs="Calibri"/>
                <w:b/>
                <w:bCs/>
                <w:color w:val="000000"/>
                <w:kern w:val="0"/>
                <w:szCs w:val="24"/>
              </w:rPr>
            </w:pPr>
            <w:r>
              <w:rPr>
                <w:rFonts w:cs="Calibri"/>
                <w:b/>
                <w:bCs/>
                <w:color w:val="000000"/>
                <w:kern w:val="0"/>
                <w:szCs w:val="24"/>
              </w:rPr>
              <w:t>Yes, aged 5 - 11 (primary school)</w:t>
            </w:r>
          </w:p>
        </w:tc>
        <w:tc>
          <w:tcPr>
            <w:tcW w:w="996" w:type="dxa"/>
            <w:shd w:val="clear" w:color="auto" w:fill="CCF2EF"/>
            <w:noWrap/>
            <w:hideMark/>
          </w:tcPr>
          <w:p w14:paraId="710028A1" w14:textId="77777777" w:rsidR="001C3980" w:rsidRDefault="001C3980">
            <w:pPr>
              <w:spacing w:after="0" w:line="240" w:lineRule="auto"/>
              <w:jc w:val="right"/>
              <w:rPr>
                <w:rFonts w:cs="Calibri"/>
                <w:color w:val="000000"/>
                <w:kern w:val="0"/>
                <w:szCs w:val="24"/>
              </w:rPr>
            </w:pPr>
            <w:r>
              <w:rPr>
                <w:rFonts w:cs="Calibri"/>
                <w:color w:val="000000"/>
                <w:kern w:val="0"/>
                <w:szCs w:val="24"/>
              </w:rPr>
              <w:t>880</w:t>
            </w:r>
          </w:p>
        </w:tc>
        <w:tc>
          <w:tcPr>
            <w:tcW w:w="1056" w:type="dxa"/>
            <w:shd w:val="clear" w:color="auto" w:fill="CCF2EF"/>
            <w:noWrap/>
            <w:hideMark/>
          </w:tcPr>
          <w:p w14:paraId="2E23AB04"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13.6</w:t>
            </w:r>
          </w:p>
        </w:tc>
      </w:tr>
      <w:tr w:rsidR="00057295" w:rsidRPr="001C3980" w14:paraId="2F32E5B5" w14:textId="77777777">
        <w:trPr>
          <w:trHeight w:val="312"/>
        </w:trPr>
        <w:tc>
          <w:tcPr>
            <w:tcW w:w="6062" w:type="dxa"/>
            <w:shd w:val="clear" w:color="auto" w:fill="FFFFFF"/>
            <w:noWrap/>
            <w:hideMark/>
          </w:tcPr>
          <w:p w14:paraId="0EFA3F34" w14:textId="77777777" w:rsidR="001C3980" w:rsidRDefault="001C3980">
            <w:pPr>
              <w:spacing w:after="0" w:line="240" w:lineRule="auto"/>
              <w:rPr>
                <w:rFonts w:cs="Calibri"/>
                <w:b/>
                <w:bCs/>
                <w:color w:val="000000"/>
                <w:kern w:val="0"/>
                <w:szCs w:val="24"/>
              </w:rPr>
            </w:pPr>
            <w:r>
              <w:rPr>
                <w:rFonts w:cs="Calibri"/>
                <w:b/>
                <w:bCs/>
                <w:color w:val="000000"/>
                <w:kern w:val="0"/>
                <w:szCs w:val="24"/>
              </w:rPr>
              <w:t>Yes, aged 11 - 16 (secondary school)</w:t>
            </w:r>
          </w:p>
        </w:tc>
        <w:tc>
          <w:tcPr>
            <w:tcW w:w="996" w:type="dxa"/>
            <w:shd w:val="clear" w:color="auto" w:fill="FFFFFF"/>
            <w:noWrap/>
            <w:hideMark/>
          </w:tcPr>
          <w:p w14:paraId="31575920" w14:textId="77777777" w:rsidR="001C3980" w:rsidRDefault="001C3980">
            <w:pPr>
              <w:spacing w:after="0" w:line="240" w:lineRule="auto"/>
              <w:jc w:val="right"/>
              <w:rPr>
                <w:rFonts w:cs="Calibri"/>
                <w:color w:val="000000"/>
                <w:kern w:val="0"/>
                <w:szCs w:val="24"/>
              </w:rPr>
            </w:pPr>
            <w:r>
              <w:rPr>
                <w:rFonts w:cs="Calibri"/>
                <w:color w:val="000000"/>
                <w:kern w:val="0"/>
                <w:szCs w:val="24"/>
              </w:rPr>
              <w:t>762</w:t>
            </w:r>
          </w:p>
        </w:tc>
        <w:tc>
          <w:tcPr>
            <w:tcW w:w="1056" w:type="dxa"/>
            <w:shd w:val="clear" w:color="auto" w:fill="FFFFFF"/>
            <w:noWrap/>
            <w:hideMark/>
          </w:tcPr>
          <w:p w14:paraId="7F02F30B"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11.8</w:t>
            </w:r>
          </w:p>
        </w:tc>
      </w:tr>
      <w:tr w:rsidR="00057295" w:rsidRPr="001C3980" w14:paraId="1AAFA9A4" w14:textId="77777777">
        <w:trPr>
          <w:trHeight w:val="312"/>
        </w:trPr>
        <w:tc>
          <w:tcPr>
            <w:tcW w:w="6062" w:type="dxa"/>
            <w:shd w:val="clear" w:color="auto" w:fill="CCF2EF"/>
            <w:noWrap/>
            <w:hideMark/>
          </w:tcPr>
          <w:p w14:paraId="4EA31C35" w14:textId="77777777" w:rsidR="001C3980" w:rsidRDefault="001C3980">
            <w:pPr>
              <w:spacing w:after="0" w:line="240" w:lineRule="auto"/>
              <w:rPr>
                <w:rFonts w:cs="Calibri"/>
                <w:b/>
                <w:bCs/>
                <w:color w:val="000000"/>
                <w:kern w:val="0"/>
                <w:szCs w:val="24"/>
              </w:rPr>
            </w:pPr>
            <w:r>
              <w:rPr>
                <w:rFonts w:cs="Calibri"/>
                <w:b/>
                <w:bCs/>
                <w:color w:val="000000"/>
                <w:kern w:val="0"/>
                <w:szCs w:val="24"/>
              </w:rPr>
              <w:t>Yes, aged 16 - 18 in full-time education, or working</w:t>
            </w:r>
          </w:p>
        </w:tc>
        <w:tc>
          <w:tcPr>
            <w:tcW w:w="996" w:type="dxa"/>
            <w:shd w:val="clear" w:color="auto" w:fill="CCF2EF"/>
            <w:noWrap/>
            <w:hideMark/>
          </w:tcPr>
          <w:p w14:paraId="627DF3B8" w14:textId="77777777" w:rsidR="001C3980" w:rsidRDefault="001C3980">
            <w:pPr>
              <w:spacing w:after="0" w:line="240" w:lineRule="auto"/>
              <w:jc w:val="right"/>
              <w:rPr>
                <w:rFonts w:cs="Calibri"/>
                <w:color w:val="000000"/>
                <w:kern w:val="0"/>
                <w:szCs w:val="24"/>
              </w:rPr>
            </w:pPr>
            <w:r>
              <w:rPr>
                <w:rFonts w:cs="Calibri"/>
                <w:color w:val="000000"/>
                <w:kern w:val="0"/>
                <w:szCs w:val="24"/>
              </w:rPr>
              <w:t>390</w:t>
            </w:r>
          </w:p>
        </w:tc>
        <w:tc>
          <w:tcPr>
            <w:tcW w:w="1056" w:type="dxa"/>
            <w:shd w:val="clear" w:color="auto" w:fill="CCF2EF"/>
            <w:noWrap/>
            <w:hideMark/>
          </w:tcPr>
          <w:p w14:paraId="14FBCB37"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6.0</w:t>
            </w:r>
          </w:p>
        </w:tc>
      </w:tr>
      <w:tr w:rsidR="00057295" w:rsidRPr="001C3980" w14:paraId="7FB5E2A3" w14:textId="77777777">
        <w:trPr>
          <w:trHeight w:val="312"/>
        </w:trPr>
        <w:tc>
          <w:tcPr>
            <w:tcW w:w="6062" w:type="dxa"/>
            <w:shd w:val="clear" w:color="auto" w:fill="FFFFFF"/>
            <w:noWrap/>
            <w:hideMark/>
          </w:tcPr>
          <w:p w14:paraId="600BB5F1" w14:textId="77777777" w:rsidR="001C3980" w:rsidRDefault="001C3980">
            <w:pPr>
              <w:spacing w:after="0" w:line="240" w:lineRule="auto"/>
              <w:rPr>
                <w:rFonts w:cs="Calibri"/>
                <w:b/>
                <w:bCs/>
                <w:color w:val="000000"/>
                <w:kern w:val="0"/>
                <w:szCs w:val="24"/>
              </w:rPr>
            </w:pPr>
            <w:r>
              <w:rPr>
                <w:rFonts w:cs="Calibri"/>
                <w:b/>
                <w:bCs/>
                <w:color w:val="000000"/>
                <w:kern w:val="0"/>
                <w:szCs w:val="24"/>
              </w:rPr>
              <w:t>Yes, aged 16 - 18 but not in full time education or working</w:t>
            </w:r>
          </w:p>
        </w:tc>
        <w:tc>
          <w:tcPr>
            <w:tcW w:w="996" w:type="dxa"/>
            <w:shd w:val="clear" w:color="auto" w:fill="FFFFFF"/>
            <w:noWrap/>
            <w:hideMark/>
          </w:tcPr>
          <w:p w14:paraId="3C4FD5B0" w14:textId="77777777" w:rsidR="001C3980" w:rsidRDefault="001C3980">
            <w:pPr>
              <w:spacing w:after="0" w:line="240" w:lineRule="auto"/>
              <w:jc w:val="right"/>
              <w:rPr>
                <w:rFonts w:cs="Calibri"/>
                <w:color w:val="000000"/>
                <w:kern w:val="0"/>
                <w:szCs w:val="24"/>
              </w:rPr>
            </w:pPr>
            <w:r>
              <w:rPr>
                <w:rFonts w:cs="Calibri"/>
                <w:color w:val="000000"/>
                <w:kern w:val="0"/>
                <w:szCs w:val="24"/>
              </w:rPr>
              <w:t>45</w:t>
            </w:r>
          </w:p>
        </w:tc>
        <w:tc>
          <w:tcPr>
            <w:tcW w:w="1056" w:type="dxa"/>
            <w:shd w:val="clear" w:color="auto" w:fill="FFFFFF"/>
            <w:noWrap/>
            <w:hideMark/>
          </w:tcPr>
          <w:p w14:paraId="5DC5936F"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0.7</w:t>
            </w:r>
          </w:p>
        </w:tc>
      </w:tr>
      <w:tr w:rsidR="00057295" w:rsidRPr="001C3980" w14:paraId="3C5C102A" w14:textId="77777777">
        <w:trPr>
          <w:trHeight w:val="312"/>
        </w:trPr>
        <w:tc>
          <w:tcPr>
            <w:tcW w:w="6062" w:type="dxa"/>
            <w:tcBorders>
              <w:top w:val="double" w:sz="4" w:space="0" w:color="5B9BD5"/>
            </w:tcBorders>
            <w:shd w:val="clear" w:color="auto" w:fill="auto"/>
            <w:noWrap/>
            <w:hideMark/>
          </w:tcPr>
          <w:p w14:paraId="7FC474D5" w14:textId="77777777" w:rsidR="001C3980" w:rsidRDefault="001C3980">
            <w:pPr>
              <w:spacing w:after="0" w:line="240" w:lineRule="auto"/>
              <w:jc w:val="center"/>
              <w:rPr>
                <w:rFonts w:cs="Calibri"/>
                <w:b/>
                <w:bCs/>
                <w:i/>
                <w:iCs/>
                <w:color w:val="000000"/>
                <w:kern w:val="0"/>
                <w:szCs w:val="24"/>
              </w:rPr>
            </w:pPr>
          </w:p>
        </w:tc>
        <w:tc>
          <w:tcPr>
            <w:tcW w:w="996" w:type="dxa"/>
            <w:tcBorders>
              <w:top w:val="double" w:sz="4" w:space="0" w:color="5B9BD5"/>
            </w:tcBorders>
            <w:shd w:val="clear" w:color="auto" w:fill="auto"/>
            <w:noWrap/>
            <w:hideMark/>
          </w:tcPr>
          <w:p w14:paraId="2EC305B1" w14:textId="77777777" w:rsidR="001C3980" w:rsidRDefault="001C3980">
            <w:pPr>
              <w:spacing w:after="0" w:line="240" w:lineRule="auto"/>
              <w:jc w:val="right"/>
              <w:rPr>
                <w:rFonts w:cs="Calibri"/>
                <w:b/>
                <w:bCs/>
                <w:color w:val="000000"/>
                <w:kern w:val="0"/>
                <w:szCs w:val="24"/>
              </w:rPr>
            </w:pPr>
            <w:r>
              <w:rPr>
                <w:rFonts w:cs="Calibri"/>
                <w:b/>
                <w:bCs/>
                <w:color w:val="000000"/>
                <w:kern w:val="0"/>
                <w:szCs w:val="24"/>
              </w:rPr>
              <w:t>6460</w:t>
            </w:r>
          </w:p>
        </w:tc>
        <w:tc>
          <w:tcPr>
            <w:tcW w:w="1056" w:type="dxa"/>
            <w:tcBorders>
              <w:top w:val="double" w:sz="4" w:space="0" w:color="5B9BD5"/>
            </w:tcBorders>
            <w:shd w:val="clear" w:color="auto" w:fill="auto"/>
            <w:noWrap/>
            <w:hideMark/>
          </w:tcPr>
          <w:p w14:paraId="0ABE29F3" w14:textId="77777777" w:rsidR="001C3980" w:rsidRDefault="001C3980">
            <w:pPr>
              <w:spacing w:after="0" w:line="240" w:lineRule="auto"/>
              <w:jc w:val="center"/>
              <w:rPr>
                <w:rFonts w:cs="Calibri"/>
                <w:b/>
                <w:bCs/>
                <w:i/>
                <w:iCs/>
                <w:color w:val="000000"/>
                <w:kern w:val="0"/>
                <w:szCs w:val="24"/>
              </w:rPr>
            </w:pPr>
            <w:r>
              <w:rPr>
                <w:rFonts w:cs="Calibri"/>
                <w:b/>
                <w:bCs/>
                <w:i/>
                <w:iCs/>
                <w:color w:val="000000"/>
                <w:kern w:val="0"/>
                <w:szCs w:val="24"/>
              </w:rPr>
              <w:t>-</w:t>
            </w:r>
          </w:p>
        </w:tc>
      </w:tr>
    </w:tbl>
    <w:p w14:paraId="615B37B6" w14:textId="77777777" w:rsidR="0071189A" w:rsidRDefault="0071189A" w:rsidP="00D2018A">
      <w:pPr>
        <w:widowControl w:val="0"/>
        <w:autoSpaceDE w:val="0"/>
        <w:autoSpaceDN w:val="0"/>
        <w:adjustRightInd w:val="0"/>
        <w:spacing w:after="0" w:line="240" w:lineRule="auto"/>
        <w:rPr>
          <w:rFonts w:cs="Calibri"/>
          <w:b/>
          <w:bCs/>
          <w:kern w:val="0"/>
          <w:szCs w:val="24"/>
        </w:rPr>
      </w:pPr>
    </w:p>
    <w:p w14:paraId="41247D52" w14:textId="77777777" w:rsidR="0071189A" w:rsidRPr="009224FC" w:rsidRDefault="0071189A" w:rsidP="00D2018A">
      <w:pPr>
        <w:widowControl w:val="0"/>
        <w:autoSpaceDE w:val="0"/>
        <w:autoSpaceDN w:val="0"/>
        <w:adjustRightInd w:val="0"/>
        <w:spacing w:after="0" w:line="240" w:lineRule="auto"/>
        <w:rPr>
          <w:rFonts w:cs="Calibri"/>
          <w:b/>
          <w:bCs/>
          <w:kern w:val="0"/>
          <w:szCs w:val="24"/>
        </w:rPr>
      </w:pPr>
    </w:p>
    <w:p w14:paraId="018BB2F8" w14:textId="42BEEFF5" w:rsidR="00E507BB" w:rsidRPr="009224FC" w:rsidRDefault="006F2E78"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Are you pregnant, or have you given birth within the last 26 weeks?</w:t>
      </w:r>
    </w:p>
    <w:p w14:paraId="08E23083" w14:textId="77777777" w:rsidR="006F2E78" w:rsidRDefault="006F2E78" w:rsidP="00D2018A">
      <w:pPr>
        <w:widowControl w:val="0"/>
        <w:autoSpaceDE w:val="0"/>
        <w:autoSpaceDN w:val="0"/>
        <w:adjustRightInd w:val="0"/>
        <w:spacing w:after="0" w:line="240" w:lineRule="auto"/>
        <w:rPr>
          <w:rFonts w:cs="Calibri"/>
          <w:b/>
          <w:bCs/>
          <w:kern w:val="0"/>
          <w:szCs w:val="24"/>
        </w:rPr>
      </w:pPr>
    </w:p>
    <w:tbl>
      <w:tblPr>
        <w:tblW w:w="4428"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76"/>
        <w:gridCol w:w="996"/>
        <w:gridCol w:w="1056"/>
      </w:tblGrid>
      <w:tr w:rsidR="00057295" w:rsidRPr="003F2D2F" w14:paraId="53852BE2" w14:textId="77777777">
        <w:trPr>
          <w:trHeight w:val="312"/>
        </w:trPr>
        <w:tc>
          <w:tcPr>
            <w:tcW w:w="2376" w:type="dxa"/>
            <w:shd w:val="clear" w:color="auto" w:fill="27A096"/>
            <w:noWrap/>
            <w:hideMark/>
          </w:tcPr>
          <w:p w14:paraId="4CE4FF71" w14:textId="77777777" w:rsidR="00E01436" w:rsidRPr="003F2D2F" w:rsidRDefault="00E01436">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08285D82" w14:textId="77777777" w:rsidR="00E01436" w:rsidRPr="003F2D2F" w:rsidRDefault="00E01436">
            <w:pPr>
              <w:spacing w:after="0" w:line="240" w:lineRule="auto"/>
              <w:jc w:val="center"/>
              <w:rPr>
                <w:rFonts w:cs="Calibri"/>
                <w:b/>
                <w:bCs/>
                <w:color w:val="FFFFFF"/>
                <w:kern w:val="0"/>
                <w:szCs w:val="24"/>
              </w:rPr>
            </w:pPr>
            <w:r w:rsidRPr="003F2D2F">
              <w:rPr>
                <w:rFonts w:cs="Calibri"/>
                <w:b/>
                <w:bCs/>
                <w:color w:val="FFFFFF"/>
                <w:kern w:val="0"/>
                <w:szCs w:val="24"/>
              </w:rPr>
              <w:t>No.</w:t>
            </w:r>
          </w:p>
        </w:tc>
        <w:tc>
          <w:tcPr>
            <w:tcW w:w="1056" w:type="dxa"/>
            <w:shd w:val="clear" w:color="auto" w:fill="27A096"/>
            <w:noWrap/>
            <w:hideMark/>
          </w:tcPr>
          <w:p w14:paraId="0F97F455" w14:textId="77777777" w:rsidR="00E01436" w:rsidRPr="003F2D2F" w:rsidRDefault="00E01436">
            <w:pPr>
              <w:spacing w:after="0" w:line="240" w:lineRule="auto"/>
              <w:jc w:val="center"/>
              <w:rPr>
                <w:rFonts w:cs="Calibri"/>
                <w:b/>
                <w:bCs/>
                <w:color w:val="FFFFFF"/>
                <w:kern w:val="0"/>
                <w:szCs w:val="24"/>
              </w:rPr>
            </w:pPr>
            <w:r w:rsidRPr="003F2D2F">
              <w:rPr>
                <w:rFonts w:cs="Calibri"/>
                <w:b/>
                <w:bCs/>
                <w:color w:val="FFFFFF"/>
                <w:kern w:val="0"/>
                <w:szCs w:val="24"/>
              </w:rPr>
              <w:t>%</w:t>
            </w:r>
          </w:p>
        </w:tc>
      </w:tr>
      <w:tr w:rsidR="00057295" w:rsidRPr="00E01436" w14:paraId="3D52B3DB" w14:textId="77777777">
        <w:trPr>
          <w:trHeight w:val="312"/>
        </w:trPr>
        <w:tc>
          <w:tcPr>
            <w:tcW w:w="2376" w:type="dxa"/>
            <w:shd w:val="clear" w:color="auto" w:fill="CCF2EF"/>
            <w:noWrap/>
            <w:hideMark/>
          </w:tcPr>
          <w:p w14:paraId="36F1501F" w14:textId="77777777" w:rsidR="00E01436" w:rsidRDefault="00E01436">
            <w:pPr>
              <w:spacing w:after="0" w:line="240" w:lineRule="auto"/>
              <w:rPr>
                <w:rFonts w:cs="Calibri"/>
                <w:b/>
                <w:bCs/>
                <w:color w:val="000000"/>
                <w:kern w:val="0"/>
                <w:szCs w:val="24"/>
              </w:rPr>
            </w:pPr>
            <w:r>
              <w:rPr>
                <w:rFonts w:cs="Calibri"/>
                <w:b/>
                <w:bCs/>
                <w:color w:val="000000"/>
                <w:kern w:val="0"/>
                <w:szCs w:val="24"/>
              </w:rPr>
              <w:t>Yes, I'm pregnant</w:t>
            </w:r>
          </w:p>
        </w:tc>
        <w:tc>
          <w:tcPr>
            <w:tcW w:w="996" w:type="dxa"/>
            <w:shd w:val="clear" w:color="auto" w:fill="CCF2EF"/>
            <w:noWrap/>
            <w:hideMark/>
          </w:tcPr>
          <w:p w14:paraId="629B98FD" w14:textId="77777777" w:rsidR="00E01436" w:rsidRDefault="00E01436">
            <w:pPr>
              <w:spacing w:after="0" w:line="240" w:lineRule="auto"/>
              <w:jc w:val="right"/>
              <w:rPr>
                <w:rFonts w:cs="Calibri"/>
                <w:color w:val="000000"/>
                <w:kern w:val="0"/>
                <w:szCs w:val="24"/>
              </w:rPr>
            </w:pPr>
            <w:r>
              <w:rPr>
                <w:rFonts w:cs="Calibri"/>
                <w:color w:val="000000"/>
                <w:kern w:val="0"/>
                <w:szCs w:val="24"/>
              </w:rPr>
              <w:t>41</w:t>
            </w:r>
          </w:p>
        </w:tc>
        <w:tc>
          <w:tcPr>
            <w:tcW w:w="1056" w:type="dxa"/>
            <w:shd w:val="clear" w:color="auto" w:fill="CCF2EF"/>
            <w:noWrap/>
            <w:hideMark/>
          </w:tcPr>
          <w:p w14:paraId="0649190D"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0.6</w:t>
            </w:r>
          </w:p>
        </w:tc>
      </w:tr>
      <w:tr w:rsidR="00057295" w:rsidRPr="00E01436" w14:paraId="387E362D" w14:textId="77777777">
        <w:trPr>
          <w:trHeight w:val="312"/>
        </w:trPr>
        <w:tc>
          <w:tcPr>
            <w:tcW w:w="2376" w:type="dxa"/>
            <w:shd w:val="clear" w:color="auto" w:fill="FFFFFF"/>
            <w:noWrap/>
            <w:hideMark/>
          </w:tcPr>
          <w:p w14:paraId="28CAB1E0" w14:textId="77777777" w:rsidR="00E01436" w:rsidRDefault="00E01436">
            <w:pPr>
              <w:spacing w:after="0" w:line="240" w:lineRule="auto"/>
              <w:rPr>
                <w:rFonts w:cs="Calibri"/>
                <w:b/>
                <w:bCs/>
                <w:color w:val="000000"/>
                <w:kern w:val="0"/>
                <w:szCs w:val="24"/>
              </w:rPr>
            </w:pPr>
            <w:r>
              <w:rPr>
                <w:rFonts w:cs="Calibri"/>
                <w:b/>
                <w:bCs/>
                <w:color w:val="000000"/>
                <w:kern w:val="0"/>
                <w:szCs w:val="24"/>
              </w:rPr>
              <w:t>Yes, I've given birth</w:t>
            </w:r>
          </w:p>
        </w:tc>
        <w:tc>
          <w:tcPr>
            <w:tcW w:w="996" w:type="dxa"/>
            <w:shd w:val="clear" w:color="auto" w:fill="FFFFFF"/>
            <w:noWrap/>
            <w:hideMark/>
          </w:tcPr>
          <w:p w14:paraId="0316A5A3" w14:textId="77777777" w:rsidR="00E01436" w:rsidRDefault="00E01436">
            <w:pPr>
              <w:spacing w:after="0" w:line="240" w:lineRule="auto"/>
              <w:jc w:val="right"/>
              <w:rPr>
                <w:rFonts w:cs="Calibri"/>
                <w:color w:val="000000"/>
                <w:kern w:val="0"/>
                <w:szCs w:val="24"/>
              </w:rPr>
            </w:pPr>
            <w:r>
              <w:rPr>
                <w:rFonts w:cs="Calibri"/>
                <w:color w:val="000000"/>
                <w:kern w:val="0"/>
                <w:szCs w:val="24"/>
              </w:rPr>
              <w:t>39</w:t>
            </w:r>
          </w:p>
        </w:tc>
        <w:tc>
          <w:tcPr>
            <w:tcW w:w="1056" w:type="dxa"/>
            <w:shd w:val="clear" w:color="auto" w:fill="FFFFFF"/>
            <w:noWrap/>
            <w:hideMark/>
          </w:tcPr>
          <w:p w14:paraId="16DD07BA"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0.6</w:t>
            </w:r>
          </w:p>
        </w:tc>
      </w:tr>
      <w:tr w:rsidR="00057295" w:rsidRPr="00E01436" w14:paraId="2FB4BD90" w14:textId="77777777">
        <w:trPr>
          <w:trHeight w:val="312"/>
        </w:trPr>
        <w:tc>
          <w:tcPr>
            <w:tcW w:w="2376" w:type="dxa"/>
            <w:shd w:val="clear" w:color="auto" w:fill="CCF2EF"/>
            <w:noWrap/>
            <w:hideMark/>
          </w:tcPr>
          <w:p w14:paraId="5CF13164" w14:textId="77777777" w:rsidR="00E01436" w:rsidRDefault="00E01436">
            <w:pPr>
              <w:spacing w:after="0" w:line="240" w:lineRule="auto"/>
              <w:rPr>
                <w:rFonts w:cs="Calibri"/>
                <w:b/>
                <w:bCs/>
                <w:color w:val="000000"/>
                <w:kern w:val="0"/>
                <w:szCs w:val="24"/>
              </w:rPr>
            </w:pPr>
            <w:r>
              <w:rPr>
                <w:rFonts w:cs="Calibri"/>
                <w:b/>
                <w:bCs/>
                <w:color w:val="000000"/>
                <w:kern w:val="0"/>
                <w:szCs w:val="24"/>
              </w:rPr>
              <w:t>No</w:t>
            </w:r>
          </w:p>
        </w:tc>
        <w:tc>
          <w:tcPr>
            <w:tcW w:w="996" w:type="dxa"/>
            <w:shd w:val="clear" w:color="auto" w:fill="CCF2EF"/>
            <w:noWrap/>
            <w:hideMark/>
          </w:tcPr>
          <w:p w14:paraId="2C00A963" w14:textId="77777777" w:rsidR="00E01436" w:rsidRDefault="00E01436">
            <w:pPr>
              <w:spacing w:after="0" w:line="240" w:lineRule="auto"/>
              <w:jc w:val="right"/>
              <w:rPr>
                <w:rFonts w:cs="Calibri"/>
                <w:color w:val="000000"/>
                <w:kern w:val="0"/>
                <w:szCs w:val="24"/>
              </w:rPr>
            </w:pPr>
            <w:r>
              <w:rPr>
                <w:rFonts w:cs="Calibri"/>
                <w:color w:val="000000"/>
                <w:kern w:val="0"/>
                <w:szCs w:val="24"/>
              </w:rPr>
              <w:t>6068</w:t>
            </w:r>
          </w:p>
        </w:tc>
        <w:tc>
          <w:tcPr>
            <w:tcW w:w="1056" w:type="dxa"/>
            <w:shd w:val="clear" w:color="auto" w:fill="CCF2EF"/>
            <w:noWrap/>
            <w:hideMark/>
          </w:tcPr>
          <w:p w14:paraId="306F0F8F"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94.4</w:t>
            </w:r>
          </w:p>
        </w:tc>
      </w:tr>
      <w:tr w:rsidR="00057295" w:rsidRPr="00E01436" w14:paraId="6D873456" w14:textId="77777777">
        <w:trPr>
          <w:trHeight w:val="312"/>
        </w:trPr>
        <w:tc>
          <w:tcPr>
            <w:tcW w:w="2376" w:type="dxa"/>
            <w:shd w:val="clear" w:color="auto" w:fill="FFFFFF"/>
            <w:noWrap/>
            <w:hideMark/>
          </w:tcPr>
          <w:p w14:paraId="43D90445" w14:textId="77777777" w:rsidR="00E01436" w:rsidRDefault="00E01436">
            <w:pPr>
              <w:spacing w:after="0" w:line="240" w:lineRule="auto"/>
              <w:rPr>
                <w:rFonts w:cs="Calibri"/>
                <w:b/>
                <w:bCs/>
                <w:color w:val="000000"/>
                <w:kern w:val="0"/>
                <w:szCs w:val="24"/>
              </w:rPr>
            </w:pPr>
            <w:r>
              <w:rPr>
                <w:rFonts w:cs="Calibri"/>
                <w:b/>
                <w:bCs/>
                <w:color w:val="000000"/>
                <w:kern w:val="0"/>
                <w:szCs w:val="24"/>
              </w:rPr>
              <w:t>Prefer not to say</w:t>
            </w:r>
          </w:p>
        </w:tc>
        <w:tc>
          <w:tcPr>
            <w:tcW w:w="996" w:type="dxa"/>
            <w:shd w:val="clear" w:color="auto" w:fill="FFFFFF"/>
            <w:noWrap/>
            <w:hideMark/>
          </w:tcPr>
          <w:p w14:paraId="7785A56D" w14:textId="77777777" w:rsidR="00E01436" w:rsidRDefault="00E01436">
            <w:pPr>
              <w:spacing w:after="0" w:line="240" w:lineRule="auto"/>
              <w:jc w:val="right"/>
              <w:rPr>
                <w:rFonts w:cs="Calibri"/>
                <w:color w:val="000000"/>
                <w:kern w:val="0"/>
                <w:szCs w:val="24"/>
              </w:rPr>
            </w:pPr>
            <w:r>
              <w:rPr>
                <w:rFonts w:cs="Calibri"/>
                <w:color w:val="000000"/>
                <w:kern w:val="0"/>
                <w:szCs w:val="24"/>
              </w:rPr>
              <w:t>282</w:t>
            </w:r>
          </w:p>
        </w:tc>
        <w:tc>
          <w:tcPr>
            <w:tcW w:w="1056" w:type="dxa"/>
            <w:shd w:val="clear" w:color="auto" w:fill="FFFFFF"/>
            <w:noWrap/>
            <w:hideMark/>
          </w:tcPr>
          <w:p w14:paraId="5D28490C"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4.4</w:t>
            </w:r>
          </w:p>
        </w:tc>
      </w:tr>
      <w:tr w:rsidR="00057295" w:rsidRPr="00E01436" w14:paraId="5E999B39" w14:textId="77777777">
        <w:trPr>
          <w:trHeight w:val="312"/>
        </w:trPr>
        <w:tc>
          <w:tcPr>
            <w:tcW w:w="2376" w:type="dxa"/>
            <w:tcBorders>
              <w:top w:val="double" w:sz="4" w:space="0" w:color="5B9BD5"/>
            </w:tcBorders>
            <w:shd w:val="clear" w:color="auto" w:fill="auto"/>
            <w:noWrap/>
            <w:hideMark/>
          </w:tcPr>
          <w:p w14:paraId="76EFC56B" w14:textId="77777777" w:rsidR="00E01436" w:rsidRDefault="00E01436">
            <w:pPr>
              <w:spacing w:after="0" w:line="240" w:lineRule="auto"/>
              <w:jc w:val="right"/>
              <w:rPr>
                <w:rFonts w:cs="Calibri"/>
                <w:b/>
                <w:bCs/>
                <w:i/>
                <w:iCs/>
                <w:color w:val="000000"/>
                <w:kern w:val="0"/>
                <w:szCs w:val="24"/>
              </w:rPr>
            </w:pPr>
          </w:p>
        </w:tc>
        <w:tc>
          <w:tcPr>
            <w:tcW w:w="996" w:type="dxa"/>
            <w:tcBorders>
              <w:top w:val="double" w:sz="4" w:space="0" w:color="5B9BD5"/>
            </w:tcBorders>
            <w:shd w:val="clear" w:color="auto" w:fill="auto"/>
            <w:noWrap/>
            <w:hideMark/>
          </w:tcPr>
          <w:p w14:paraId="67759593" w14:textId="77777777" w:rsidR="00E01436" w:rsidRDefault="00E01436">
            <w:pPr>
              <w:spacing w:after="0" w:line="240" w:lineRule="auto"/>
              <w:jc w:val="right"/>
              <w:rPr>
                <w:rFonts w:cs="Calibri"/>
                <w:b/>
                <w:bCs/>
                <w:color w:val="000000"/>
                <w:kern w:val="0"/>
                <w:szCs w:val="24"/>
              </w:rPr>
            </w:pPr>
            <w:r>
              <w:rPr>
                <w:rFonts w:cs="Calibri"/>
                <w:b/>
                <w:bCs/>
                <w:color w:val="000000"/>
                <w:kern w:val="0"/>
                <w:szCs w:val="24"/>
              </w:rPr>
              <w:t>6430</w:t>
            </w:r>
          </w:p>
        </w:tc>
        <w:tc>
          <w:tcPr>
            <w:tcW w:w="1056" w:type="dxa"/>
            <w:tcBorders>
              <w:top w:val="double" w:sz="4" w:space="0" w:color="5B9BD5"/>
            </w:tcBorders>
            <w:shd w:val="clear" w:color="auto" w:fill="auto"/>
            <w:noWrap/>
            <w:hideMark/>
          </w:tcPr>
          <w:p w14:paraId="24F82469" w14:textId="77777777" w:rsidR="00E01436" w:rsidRDefault="00E01436">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32B4712D" w14:textId="77777777" w:rsidR="0071189A" w:rsidRDefault="0071189A" w:rsidP="00D2018A">
      <w:pPr>
        <w:widowControl w:val="0"/>
        <w:autoSpaceDE w:val="0"/>
        <w:autoSpaceDN w:val="0"/>
        <w:adjustRightInd w:val="0"/>
        <w:spacing w:after="0" w:line="240" w:lineRule="auto"/>
        <w:rPr>
          <w:rFonts w:cs="Calibri"/>
          <w:b/>
          <w:bCs/>
          <w:kern w:val="0"/>
          <w:szCs w:val="24"/>
        </w:rPr>
      </w:pPr>
    </w:p>
    <w:p w14:paraId="306D1D94" w14:textId="77777777" w:rsidR="0071189A" w:rsidRPr="009224FC" w:rsidRDefault="0071189A" w:rsidP="00D2018A">
      <w:pPr>
        <w:widowControl w:val="0"/>
        <w:autoSpaceDE w:val="0"/>
        <w:autoSpaceDN w:val="0"/>
        <w:adjustRightInd w:val="0"/>
        <w:spacing w:after="0" w:line="240" w:lineRule="auto"/>
        <w:rPr>
          <w:rFonts w:cs="Calibri"/>
          <w:b/>
          <w:bCs/>
          <w:kern w:val="0"/>
          <w:szCs w:val="24"/>
        </w:rPr>
      </w:pPr>
    </w:p>
    <w:p w14:paraId="0A8AC24E" w14:textId="00371E38" w:rsidR="006F2E78" w:rsidRPr="009224FC" w:rsidRDefault="00267F27"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Do you care unpaid, for a friend or family member who due to illness, disability, a mental health problem or an addiction cannot cope without your support?</w:t>
      </w:r>
    </w:p>
    <w:p w14:paraId="4FC668D1" w14:textId="77777777" w:rsidR="00267F27" w:rsidRDefault="00267F27" w:rsidP="00D2018A">
      <w:pPr>
        <w:widowControl w:val="0"/>
        <w:autoSpaceDE w:val="0"/>
        <w:autoSpaceDN w:val="0"/>
        <w:adjustRightInd w:val="0"/>
        <w:spacing w:after="0" w:line="240" w:lineRule="auto"/>
        <w:rPr>
          <w:rFonts w:cs="Calibri"/>
          <w:b/>
          <w:bCs/>
          <w:kern w:val="0"/>
          <w:szCs w:val="24"/>
        </w:rPr>
      </w:pPr>
    </w:p>
    <w:tbl>
      <w:tblPr>
        <w:tblW w:w="4003"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1951"/>
        <w:gridCol w:w="996"/>
        <w:gridCol w:w="1056"/>
      </w:tblGrid>
      <w:tr w:rsidR="00057295" w:rsidRPr="003F2D2F" w14:paraId="6777C444" w14:textId="77777777">
        <w:trPr>
          <w:trHeight w:val="312"/>
        </w:trPr>
        <w:tc>
          <w:tcPr>
            <w:tcW w:w="1951" w:type="dxa"/>
            <w:shd w:val="clear" w:color="auto" w:fill="27A096"/>
            <w:noWrap/>
            <w:hideMark/>
          </w:tcPr>
          <w:p w14:paraId="164AE7F2" w14:textId="77777777" w:rsidR="00E01436" w:rsidRPr="003F2D2F" w:rsidRDefault="00E01436">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52B0EB61" w14:textId="77777777" w:rsidR="00E01436" w:rsidRPr="003F2D2F" w:rsidRDefault="00E01436">
            <w:pPr>
              <w:spacing w:after="0" w:line="240" w:lineRule="auto"/>
              <w:jc w:val="center"/>
              <w:rPr>
                <w:rFonts w:cs="Calibri"/>
                <w:b/>
                <w:bCs/>
                <w:color w:val="FFFFFF"/>
                <w:kern w:val="0"/>
                <w:szCs w:val="24"/>
              </w:rPr>
            </w:pPr>
            <w:r w:rsidRPr="003F2D2F">
              <w:rPr>
                <w:rFonts w:cs="Calibri"/>
                <w:b/>
                <w:bCs/>
                <w:color w:val="FFFFFF"/>
                <w:kern w:val="0"/>
                <w:szCs w:val="24"/>
              </w:rPr>
              <w:t>No.</w:t>
            </w:r>
          </w:p>
        </w:tc>
        <w:tc>
          <w:tcPr>
            <w:tcW w:w="1056" w:type="dxa"/>
            <w:shd w:val="clear" w:color="auto" w:fill="27A096"/>
            <w:noWrap/>
            <w:hideMark/>
          </w:tcPr>
          <w:p w14:paraId="6842D87B" w14:textId="77777777" w:rsidR="00E01436" w:rsidRPr="003F2D2F" w:rsidRDefault="00E01436">
            <w:pPr>
              <w:spacing w:after="0" w:line="240" w:lineRule="auto"/>
              <w:jc w:val="center"/>
              <w:rPr>
                <w:rFonts w:cs="Calibri"/>
                <w:b/>
                <w:bCs/>
                <w:color w:val="FFFFFF"/>
                <w:kern w:val="0"/>
                <w:szCs w:val="24"/>
              </w:rPr>
            </w:pPr>
            <w:r w:rsidRPr="003F2D2F">
              <w:rPr>
                <w:rFonts w:cs="Calibri"/>
                <w:b/>
                <w:bCs/>
                <w:color w:val="FFFFFF"/>
                <w:kern w:val="0"/>
                <w:szCs w:val="24"/>
              </w:rPr>
              <w:t>%</w:t>
            </w:r>
          </w:p>
        </w:tc>
      </w:tr>
      <w:tr w:rsidR="00057295" w:rsidRPr="00E01436" w14:paraId="76BB566A" w14:textId="77777777">
        <w:trPr>
          <w:trHeight w:val="312"/>
        </w:trPr>
        <w:tc>
          <w:tcPr>
            <w:tcW w:w="1951" w:type="dxa"/>
            <w:shd w:val="clear" w:color="auto" w:fill="CCF2EF"/>
            <w:noWrap/>
            <w:hideMark/>
          </w:tcPr>
          <w:p w14:paraId="78B15FE2" w14:textId="77777777" w:rsidR="00E01436" w:rsidRDefault="00E01436">
            <w:pPr>
              <w:spacing w:after="0" w:line="240" w:lineRule="auto"/>
              <w:rPr>
                <w:rFonts w:cs="Calibri"/>
                <w:b/>
                <w:bCs/>
                <w:color w:val="000000"/>
                <w:kern w:val="0"/>
                <w:szCs w:val="24"/>
              </w:rPr>
            </w:pPr>
            <w:r>
              <w:rPr>
                <w:rFonts w:cs="Calibri"/>
                <w:b/>
                <w:bCs/>
                <w:color w:val="000000"/>
                <w:kern w:val="0"/>
                <w:szCs w:val="24"/>
              </w:rPr>
              <w:t>Yes</w:t>
            </w:r>
          </w:p>
        </w:tc>
        <w:tc>
          <w:tcPr>
            <w:tcW w:w="996" w:type="dxa"/>
            <w:shd w:val="clear" w:color="auto" w:fill="CCF2EF"/>
            <w:noWrap/>
            <w:hideMark/>
          </w:tcPr>
          <w:p w14:paraId="47B8529E" w14:textId="77777777" w:rsidR="00E01436" w:rsidRDefault="00E01436">
            <w:pPr>
              <w:spacing w:after="0" w:line="240" w:lineRule="auto"/>
              <w:jc w:val="right"/>
              <w:rPr>
                <w:rFonts w:cs="Calibri"/>
                <w:color w:val="000000"/>
                <w:kern w:val="0"/>
                <w:szCs w:val="24"/>
              </w:rPr>
            </w:pPr>
            <w:r>
              <w:rPr>
                <w:rFonts w:cs="Calibri"/>
                <w:color w:val="000000"/>
                <w:kern w:val="0"/>
                <w:szCs w:val="24"/>
              </w:rPr>
              <w:t>1088</w:t>
            </w:r>
          </w:p>
        </w:tc>
        <w:tc>
          <w:tcPr>
            <w:tcW w:w="1056" w:type="dxa"/>
            <w:shd w:val="clear" w:color="auto" w:fill="CCF2EF"/>
            <w:noWrap/>
            <w:hideMark/>
          </w:tcPr>
          <w:p w14:paraId="0546586F"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16.9</w:t>
            </w:r>
          </w:p>
        </w:tc>
      </w:tr>
      <w:tr w:rsidR="00057295" w:rsidRPr="00E01436" w14:paraId="2C337763" w14:textId="77777777">
        <w:trPr>
          <w:trHeight w:val="312"/>
        </w:trPr>
        <w:tc>
          <w:tcPr>
            <w:tcW w:w="1951" w:type="dxa"/>
            <w:shd w:val="clear" w:color="auto" w:fill="FFFFFF"/>
            <w:noWrap/>
            <w:hideMark/>
          </w:tcPr>
          <w:p w14:paraId="0BEF1447" w14:textId="77777777" w:rsidR="00E01436" w:rsidRDefault="00E01436">
            <w:pPr>
              <w:spacing w:after="0" w:line="240" w:lineRule="auto"/>
              <w:rPr>
                <w:rFonts w:cs="Calibri"/>
                <w:b/>
                <w:bCs/>
                <w:color w:val="000000"/>
                <w:kern w:val="0"/>
                <w:szCs w:val="24"/>
              </w:rPr>
            </w:pPr>
            <w:r>
              <w:rPr>
                <w:rFonts w:cs="Calibri"/>
                <w:b/>
                <w:bCs/>
                <w:color w:val="000000"/>
                <w:kern w:val="0"/>
                <w:szCs w:val="24"/>
              </w:rPr>
              <w:t>No</w:t>
            </w:r>
          </w:p>
        </w:tc>
        <w:tc>
          <w:tcPr>
            <w:tcW w:w="996" w:type="dxa"/>
            <w:shd w:val="clear" w:color="auto" w:fill="FFFFFF"/>
            <w:noWrap/>
            <w:hideMark/>
          </w:tcPr>
          <w:p w14:paraId="6DE98D54" w14:textId="77777777" w:rsidR="00E01436" w:rsidRDefault="00E01436">
            <w:pPr>
              <w:spacing w:after="0" w:line="240" w:lineRule="auto"/>
              <w:jc w:val="right"/>
              <w:rPr>
                <w:rFonts w:cs="Calibri"/>
                <w:color w:val="000000"/>
                <w:kern w:val="0"/>
                <w:szCs w:val="24"/>
              </w:rPr>
            </w:pPr>
            <w:r>
              <w:rPr>
                <w:rFonts w:cs="Calibri"/>
                <w:color w:val="000000"/>
                <w:kern w:val="0"/>
                <w:szCs w:val="24"/>
              </w:rPr>
              <w:t>4902</w:t>
            </w:r>
          </w:p>
        </w:tc>
        <w:tc>
          <w:tcPr>
            <w:tcW w:w="1056" w:type="dxa"/>
            <w:shd w:val="clear" w:color="auto" w:fill="FFFFFF"/>
            <w:noWrap/>
            <w:hideMark/>
          </w:tcPr>
          <w:p w14:paraId="33DFCFCB"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76.2</w:t>
            </w:r>
          </w:p>
        </w:tc>
      </w:tr>
      <w:tr w:rsidR="00057295" w:rsidRPr="00E01436" w14:paraId="6F90A541" w14:textId="77777777">
        <w:trPr>
          <w:trHeight w:val="312"/>
        </w:trPr>
        <w:tc>
          <w:tcPr>
            <w:tcW w:w="1951" w:type="dxa"/>
            <w:shd w:val="clear" w:color="auto" w:fill="CCF2EF"/>
            <w:noWrap/>
            <w:hideMark/>
          </w:tcPr>
          <w:p w14:paraId="4D77E63C" w14:textId="77777777" w:rsidR="00E01436" w:rsidRDefault="00E01436">
            <w:pPr>
              <w:spacing w:after="0" w:line="240" w:lineRule="auto"/>
              <w:rPr>
                <w:rFonts w:cs="Calibri"/>
                <w:b/>
                <w:bCs/>
                <w:color w:val="000000"/>
                <w:kern w:val="0"/>
                <w:szCs w:val="24"/>
              </w:rPr>
            </w:pPr>
            <w:r>
              <w:rPr>
                <w:rFonts w:cs="Calibri"/>
                <w:b/>
                <w:bCs/>
                <w:color w:val="000000"/>
                <w:kern w:val="0"/>
                <w:szCs w:val="24"/>
              </w:rPr>
              <w:t>Prefer not to say</w:t>
            </w:r>
          </w:p>
        </w:tc>
        <w:tc>
          <w:tcPr>
            <w:tcW w:w="996" w:type="dxa"/>
            <w:shd w:val="clear" w:color="auto" w:fill="CCF2EF"/>
            <w:noWrap/>
            <w:hideMark/>
          </w:tcPr>
          <w:p w14:paraId="0BC85A66" w14:textId="77777777" w:rsidR="00E01436" w:rsidRDefault="00E01436">
            <w:pPr>
              <w:spacing w:after="0" w:line="240" w:lineRule="auto"/>
              <w:jc w:val="right"/>
              <w:rPr>
                <w:rFonts w:cs="Calibri"/>
                <w:color w:val="000000"/>
                <w:kern w:val="0"/>
                <w:szCs w:val="24"/>
              </w:rPr>
            </w:pPr>
            <w:r>
              <w:rPr>
                <w:rFonts w:cs="Calibri"/>
                <w:color w:val="000000"/>
                <w:kern w:val="0"/>
                <w:szCs w:val="24"/>
              </w:rPr>
              <w:t>441</w:t>
            </w:r>
          </w:p>
        </w:tc>
        <w:tc>
          <w:tcPr>
            <w:tcW w:w="1056" w:type="dxa"/>
            <w:shd w:val="clear" w:color="auto" w:fill="CCF2EF"/>
            <w:noWrap/>
            <w:hideMark/>
          </w:tcPr>
          <w:p w14:paraId="2040C34A"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6.9</w:t>
            </w:r>
          </w:p>
        </w:tc>
      </w:tr>
      <w:tr w:rsidR="00057295" w:rsidRPr="00E01436" w14:paraId="150CA1C7" w14:textId="77777777">
        <w:trPr>
          <w:trHeight w:val="312"/>
        </w:trPr>
        <w:tc>
          <w:tcPr>
            <w:tcW w:w="1951" w:type="dxa"/>
            <w:tcBorders>
              <w:top w:val="double" w:sz="4" w:space="0" w:color="5B9BD5"/>
            </w:tcBorders>
            <w:shd w:val="clear" w:color="auto" w:fill="auto"/>
            <w:noWrap/>
            <w:hideMark/>
          </w:tcPr>
          <w:p w14:paraId="1B20915F" w14:textId="77777777" w:rsidR="00E01436" w:rsidRDefault="00E01436">
            <w:pPr>
              <w:spacing w:after="0" w:line="240" w:lineRule="auto"/>
              <w:jc w:val="right"/>
              <w:rPr>
                <w:rFonts w:cs="Calibri"/>
                <w:b/>
                <w:bCs/>
                <w:i/>
                <w:iCs/>
                <w:color w:val="000000"/>
                <w:kern w:val="0"/>
                <w:szCs w:val="24"/>
              </w:rPr>
            </w:pPr>
          </w:p>
        </w:tc>
        <w:tc>
          <w:tcPr>
            <w:tcW w:w="996" w:type="dxa"/>
            <w:tcBorders>
              <w:top w:val="double" w:sz="4" w:space="0" w:color="5B9BD5"/>
            </w:tcBorders>
            <w:shd w:val="clear" w:color="auto" w:fill="auto"/>
            <w:noWrap/>
            <w:hideMark/>
          </w:tcPr>
          <w:p w14:paraId="4B75AC92" w14:textId="77777777" w:rsidR="00E01436" w:rsidRDefault="00E01436">
            <w:pPr>
              <w:spacing w:after="0" w:line="240" w:lineRule="auto"/>
              <w:jc w:val="right"/>
              <w:rPr>
                <w:rFonts w:cs="Calibri"/>
                <w:b/>
                <w:bCs/>
                <w:color w:val="000000"/>
                <w:kern w:val="0"/>
                <w:szCs w:val="24"/>
              </w:rPr>
            </w:pPr>
            <w:r>
              <w:rPr>
                <w:rFonts w:cs="Calibri"/>
                <w:b/>
                <w:bCs/>
                <w:color w:val="000000"/>
                <w:kern w:val="0"/>
                <w:szCs w:val="24"/>
              </w:rPr>
              <w:t>6431</w:t>
            </w:r>
          </w:p>
        </w:tc>
        <w:tc>
          <w:tcPr>
            <w:tcW w:w="1056" w:type="dxa"/>
            <w:tcBorders>
              <w:top w:val="double" w:sz="4" w:space="0" w:color="5B9BD5"/>
            </w:tcBorders>
            <w:shd w:val="clear" w:color="auto" w:fill="auto"/>
            <w:noWrap/>
            <w:hideMark/>
          </w:tcPr>
          <w:p w14:paraId="7C6A4CAE" w14:textId="77777777" w:rsidR="00E01436" w:rsidRDefault="00E01436">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2292E711" w14:textId="77777777" w:rsidR="00226163" w:rsidRDefault="00226163" w:rsidP="00D2018A">
      <w:pPr>
        <w:widowControl w:val="0"/>
        <w:autoSpaceDE w:val="0"/>
        <w:autoSpaceDN w:val="0"/>
        <w:adjustRightInd w:val="0"/>
        <w:spacing w:after="0" w:line="240" w:lineRule="auto"/>
        <w:rPr>
          <w:rFonts w:cs="Calibri"/>
          <w:b/>
          <w:bCs/>
          <w:kern w:val="0"/>
          <w:szCs w:val="24"/>
        </w:rPr>
      </w:pPr>
    </w:p>
    <w:p w14:paraId="28EE77AF" w14:textId="77777777" w:rsidR="00226163" w:rsidRDefault="00226163">
      <w:pPr>
        <w:spacing w:after="0" w:line="240" w:lineRule="auto"/>
        <w:rPr>
          <w:rFonts w:cs="Calibri"/>
          <w:b/>
          <w:bCs/>
          <w:kern w:val="0"/>
          <w:szCs w:val="24"/>
        </w:rPr>
      </w:pPr>
      <w:r>
        <w:rPr>
          <w:rFonts w:cs="Calibri"/>
          <w:b/>
          <w:bCs/>
          <w:kern w:val="0"/>
          <w:szCs w:val="24"/>
        </w:rPr>
        <w:br w:type="page"/>
      </w:r>
    </w:p>
    <w:p w14:paraId="4121359B" w14:textId="78B73EBB" w:rsidR="00267F27" w:rsidRPr="009224FC" w:rsidRDefault="0056515F"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lastRenderedPageBreak/>
        <w:t xml:space="preserve">Which of the following best describes what you are doing at present?  </w:t>
      </w:r>
    </w:p>
    <w:p w14:paraId="4DD5AADD" w14:textId="77777777" w:rsidR="0056515F" w:rsidRDefault="0056515F" w:rsidP="00D2018A">
      <w:pPr>
        <w:widowControl w:val="0"/>
        <w:autoSpaceDE w:val="0"/>
        <w:autoSpaceDN w:val="0"/>
        <w:adjustRightInd w:val="0"/>
        <w:spacing w:after="0" w:line="240" w:lineRule="auto"/>
        <w:rPr>
          <w:rFonts w:cs="Calibri"/>
          <w:b/>
          <w:bCs/>
          <w:kern w:val="0"/>
          <w:szCs w:val="24"/>
        </w:rPr>
      </w:pPr>
    </w:p>
    <w:tbl>
      <w:tblPr>
        <w:tblW w:w="7263"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5211"/>
        <w:gridCol w:w="996"/>
        <w:gridCol w:w="1056"/>
      </w:tblGrid>
      <w:tr w:rsidR="00057295" w:rsidRPr="003F2D2F" w14:paraId="2E3F928F" w14:textId="77777777">
        <w:trPr>
          <w:trHeight w:val="312"/>
        </w:trPr>
        <w:tc>
          <w:tcPr>
            <w:tcW w:w="5211" w:type="dxa"/>
            <w:shd w:val="clear" w:color="auto" w:fill="27A096"/>
            <w:noWrap/>
            <w:hideMark/>
          </w:tcPr>
          <w:p w14:paraId="1E8354FC" w14:textId="77777777" w:rsidR="00E01436" w:rsidRPr="003F2D2F" w:rsidRDefault="00E01436">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2F600344" w14:textId="77777777" w:rsidR="00E01436" w:rsidRPr="003F2D2F" w:rsidRDefault="00E01436">
            <w:pPr>
              <w:spacing w:after="0" w:line="240" w:lineRule="auto"/>
              <w:jc w:val="center"/>
              <w:rPr>
                <w:rFonts w:cs="Calibri"/>
                <w:b/>
                <w:bCs/>
                <w:color w:val="FFFFFF"/>
                <w:kern w:val="0"/>
                <w:szCs w:val="24"/>
              </w:rPr>
            </w:pPr>
            <w:r w:rsidRPr="003F2D2F">
              <w:rPr>
                <w:rFonts w:cs="Calibri"/>
                <w:b/>
                <w:bCs/>
                <w:color w:val="FFFFFF"/>
                <w:kern w:val="0"/>
                <w:szCs w:val="24"/>
              </w:rPr>
              <w:t>No.</w:t>
            </w:r>
          </w:p>
        </w:tc>
        <w:tc>
          <w:tcPr>
            <w:tcW w:w="1056" w:type="dxa"/>
            <w:shd w:val="clear" w:color="auto" w:fill="27A096"/>
            <w:noWrap/>
            <w:hideMark/>
          </w:tcPr>
          <w:p w14:paraId="116A18A1" w14:textId="77777777" w:rsidR="00E01436" w:rsidRPr="003F2D2F" w:rsidRDefault="00E01436">
            <w:pPr>
              <w:spacing w:after="0" w:line="240" w:lineRule="auto"/>
              <w:jc w:val="center"/>
              <w:rPr>
                <w:rFonts w:cs="Calibri"/>
                <w:b/>
                <w:bCs/>
                <w:color w:val="FFFFFF"/>
                <w:kern w:val="0"/>
                <w:szCs w:val="24"/>
              </w:rPr>
            </w:pPr>
            <w:r w:rsidRPr="003F2D2F">
              <w:rPr>
                <w:rFonts w:cs="Calibri"/>
                <w:b/>
                <w:bCs/>
                <w:color w:val="FFFFFF"/>
                <w:kern w:val="0"/>
                <w:szCs w:val="24"/>
              </w:rPr>
              <w:t>%</w:t>
            </w:r>
          </w:p>
        </w:tc>
      </w:tr>
      <w:tr w:rsidR="00057295" w:rsidRPr="00E01436" w14:paraId="5D2FFCD2" w14:textId="77777777">
        <w:trPr>
          <w:trHeight w:val="312"/>
        </w:trPr>
        <w:tc>
          <w:tcPr>
            <w:tcW w:w="5211" w:type="dxa"/>
            <w:shd w:val="clear" w:color="auto" w:fill="CCF2EF"/>
            <w:noWrap/>
            <w:hideMark/>
          </w:tcPr>
          <w:p w14:paraId="57E64905" w14:textId="77777777" w:rsidR="00E01436" w:rsidRDefault="00E01436">
            <w:pPr>
              <w:spacing w:after="0" w:line="240" w:lineRule="auto"/>
              <w:rPr>
                <w:rFonts w:cs="Calibri"/>
                <w:b/>
                <w:bCs/>
                <w:color w:val="000000"/>
                <w:kern w:val="0"/>
                <w:szCs w:val="24"/>
              </w:rPr>
            </w:pPr>
            <w:r>
              <w:rPr>
                <w:rFonts w:cs="Calibri"/>
                <w:b/>
                <w:bCs/>
                <w:color w:val="000000"/>
                <w:kern w:val="0"/>
                <w:szCs w:val="24"/>
              </w:rPr>
              <w:t>Working full time (30+ hours per week)</w:t>
            </w:r>
          </w:p>
        </w:tc>
        <w:tc>
          <w:tcPr>
            <w:tcW w:w="996" w:type="dxa"/>
            <w:shd w:val="clear" w:color="auto" w:fill="CCF2EF"/>
            <w:noWrap/>
            <w:hideMark/>
          </w:tcPr>
          <w:p w14:paraId="388C3330" w14:textId="77777777" w:rsidR="00E01436" w:rsidRDefault="00E01436">
            <w:pPr>
              <w:spacing w:after="0" w:line="240" w:lineRule="auto"/>
              <w:jc w:val="right"/>
              <w:rPr>
                <w:rFonts w:cs="Calibri"/>
                <w:color w:val="000000"/>
                <w:kern w:val="0"/>
                <w:szCs w:val="24"/>
              </w:rPr>
            </w:pPr>
            <w:r>
              <w:rPr>
                <w:rFonts w:cs="Calibri"/>
                <w:color w:val="000000"/>
                <w:kern w:val="0"/>
                <w:szCs w:val="24"/>
              </w:rPr>
              <w:t>3368</w:t>
            </w:r>
          </w:p>
        </w:tc>
        <w:tc>
          <w:tcPr>
            <w:tcW w:w="1056" w:type="dxa"/>
            <w:shd w:val="clear" w:color="auto" w:fill="CCF2EF"/>
            <w:noWrap/>
            <w:hideMark/>
          </w:tcPr>
          <w:p w14:paraId="75948144"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52.0</w:t>
            </w:r>
          </w:p>
        </w:tc>
      </w:tr>
      <w:tr w:rsidR="00057295" w:rsidRPr="00E01436" w14:paraId="1734812E" w14:textId="77777777">
        <w:trPr>
          <w:trHeight w:val="312"/>
        </w:trPr>
        <w:tc>
          <w:tcPr>
            <w:tcW w:w="5211" w:type="dxa"/>
            <w:shd w:val="clear" w:color="auto" w:fill="FFFFFF"/>
            <w:noWrap/>
            <w:hideMark/>
          </w:tcPr>
          <w:p w14:paraId="1502EC84" w14:textId="77777777" w:rsidR="00E01436" w:rsidRDefault="00E01436">
            <w:pPr>
              <w:spacing w:after="0" w:line="240" w:lineRule="auto"/>
              <w:rPr>
                <w:rFonts w:cs="Calibri"/>
                <w:b/>
                <w:bCs/>
                <w:color w:val="000000"/>
                <w:kern w:val="0"/>
                <w:szCs w:val="24"/>
              </w:rPr>
            </w:pPr>
            <w:r>
              <w:rPr>
                <w:rFonts w:cs="Calibri"/>
                <w:b/>
                <w:bCs/>
                <w:color w:val="000000"/>
                <w:kern w:val="0"/>
                <w:szCs w:val="24"/>
              </w:rPr>
              <w:t>Working part time (less than 30 hours per week)</w:t>
            </w:r>
          </w:p>
        </w:tc>
        <w:tc>
          <w:tcPr>
            <w:tcW w:w="996" w:type="dxa"/>
            <w:shd w:val="clear" w:color="auto" w:fill="FFFFFF"/>
            <w:noWrap/>
            <w:hideMark/>
          </w:tcPr>
          <w:p w14:paraId="2C3850D5" w14:textId="77777777" w:rsidR="00E01436" w:rsidRDefault="00E01436">
            <w:pPr>
              <w:spacing w:after="0" w:line="240" w:lineRule="auto"/>
              <w:jc w:val="right"/>
              <w:rPr>
                <w:rFonts w:cs="Calibri"/>
                <w:color w:val="000000"/>
                <w:kern w:val="0"/>
                <w:szCs w:val="24"/>
              </w:rPr>
            </w:pPr>
            <w:r>
              <w:rPr>
                <w:rFonts w:cs="Calibri"/>
                <w:color w:val="000000"/>
                <w:kern w:val="0"/>
                <w:szCs w:val="24"/>
              </w:rPr>
              <w:t>747</w:t>
            </w:r>
          </w:p>
        </w:tc>
        <w:tc>
          <w:tcPr>
            <w:tcW w:w="1056" w:type="dxa"/>
            <w:shd w:val="clear" w:color="auto" w:fill="FFFFFF"/>
            <w:noWrap/>
            <w:hideMark/>
          </w:tcPr>
          <w:p w14:paraId="0781BCCC"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11.5</w:t>
            </w:r>
          </w:p>
        </w:tc>
      </w:tr>
      <w:tr w:rsidR="00057295" w:rsidRPr="00E01436" w14:paraId="1AFA465A" w14:textId="77777777">
        <w:trPr>
          <w:trHeight w:val="312"/>
        </w:trPr>
        <w:tc>
          <w:tcPr>
            <w:tcW w:w="5211" w:type="dxa"/>
            <w:shd w:val="clear" w:color="auto" w:fill="CCF2EF"/>
            <w:noWrap/>
            <w:hideMark/>
          </w:tcPr>
          <w:p w14:paraId="544C757C" w14:textId="77777777" w:rsidR="00E01436" w:rsidRDefault="00E01436">
            <w:pPr>
              <w:spacing w:after="0" w:line="240" w:lineRule="auto"/>
              <w:rPr>
                <w:rFonts w:cs="Calibri"/>
                <w:b/>
                <w:bCs/>
                <w:color w:val="000000"/>
                <w:kern w:val="0"/>
                <w:szCs w:val="24"/>
              </w:rPr>
            </w:pPr>
            <w:r>
              <w:rPr>
                <w:rFonts w:cs="Calibri"/>
                <w:b/>
                <w:bCs/>
                <w:color w:val="000000"/>
                <w:kern w:val="0"/>
                <w:szCs w:val="24"/>
              </w:rPr>
              <w:t>On a zero hour contract</w:t>
            </w:r>
          </w:p>
        </w:tc>
        <w:tc>
          <w:tcPr>
            <w:tcW w:w="996" w:type="dxa"/>
            <w:shd w:val="clear" w:color="auto" w:fill="CCF2EF"/>
            <w:noWrap/>
            <w:hideMark/>
          </w:tcPr>
          <w:p w14:paraId="14440398" w14:textId="77777777" w:rsidR="00E01436" w:rsidRDefault="00E01436">
            <w:pPr>
              <w:spacing w:after="0" w:line="240" w:lineRule="auto"/>
              <w:jc w:val="right"/>
              <w:rPr>
                <w:rFonts w:cs="Calibri"/>
                <w:color w:val="000000"/>
                <w:kern w:val="0"/>
                <w:szCs w:val="24"/>
              </w:rPr>
            </w:pPr>
            <w:r>
              <w:rPr>
                <w:rFonts w:cs="Calibri"/>
                <w:color w:val="000000"/>
                <w:kern w:val="0"/>
                <w:szCs w:val="24"/>
              </w:rPr>
              <w:t>40</w:t>
            </w:r>
          </w:p>
        </w:tc>
        <w:tc>
          <w:tcPr>
            <w:tcW w:w="1056" w:type="dxa"/>
            <w:shd w:val="clear" w:color="auto" w:fill="CCF2EF"/>
            <w:noWrap/>
            <w:hideMark/>
          </w:tcPr>
          <w:p w14:paraId="104AA721"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0.6</w:t>
            </w:r>
          </w:p>
        </w:tc>
      </w:tr>
      <w:tr w:rsidR="00057295" w:rsidRPr="00E01436" w14:paraId="509E4E09" w14:textId="77777777">
        <w:trPr>
          <w:trHeight w:val="312"/>
        </w:trPr>
        <w:tc>
          <w:tcPr>
            <w:tcW w:w="5211" w:type="dxa"/>
            <w:shd w:val="clear" w:color="auto" w:fill="FFFFFF"/>
            <w:noWrap/>
            <w:hideMark/>
          </w:tcPr>
          <w:p w14:paraId="0E69A85D" w14:textId="77777777" w:rsidR="00E01436" w:rsidRDefault="00E01436">
            <w:pPr>
              <w:spacing w:after="0" w:line="240" w:lineRule="auto"/>
              <w:rPr>
                <w:rFonts w:cs="Calibri"/>
                <w:b/>
                <w:bCs/>
                <w:color w:val="000000"/>
                <w:kern w:val="0"/>
                <w:szCs w:val="24"/>
              </w:rPr>
            </w:pPr>
            <w:r>
              <w:rPr>
                <w:rFonts w:cs="Calibri"/>
                <w:b/>
                <w:bCs/>
                <w:color w:val="000000"/>
                <w:kern w:val="0"/>
                <w:szCs w:val="24"/>
              </w:rPr>
              <w:t>On a government training scheme</w:t>
            </w:r>
          </w:p>
        </w:tc>
        <w:tc>
          <w:tcPr>
            <w:tcW w:w="996" w:type="dxa"/>
            <w:shd w:val="clear" w:color="auto" w:fill="FFFFFF"/>
            <w:noWrap/>
            <w:hideMark/>
          </w:tcPr>
          <w:p w14:paraId="066CBE12" w14:textId="77777777" w:rsidR="00E01436" w:rsidRDefault="00E01436">
            <w:pPr>
              <w:spacing w:after="0" w:line="240" w:lineRule="auto"/>
              <w:jc w:val="right"/>
              <w:rPr>
                <w:rFonts w:cs="Calibri"/>
                <w:color w:val="000000"/>
                <w:kern w:val="0"/>
                <w:szCs w:val="24"/>
              </w:rPr>
            </w:pPr>
            <w:r>
              <w:rPr>
                <w:rFonts w:cs="Calibri"/>
                <w:color w:val="000000"/>
                <w:kern w:val="0"/>
                <w:szCs w:val="24"/>
              </w:rPr>
              <w:t>7</w:t>
            </w:r>
          </w:p>
        </w:tc>
        <w:tc>
          <w:tcPr>
            <w:tcW w:w="1056" w:type="dxa"/>
            <w:shd w:val="clear" w:color="auto" w:fill="FFFFFF"/>
            <w:noWrap/>
            <w:hideMark/>
          </w:tcPr>
          <w:p w14:paraId="14C47A8E"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0.1</w:t>
            </w:r>
          </w:p>
        </w:tc>
      </w:tr>
      <w:tr w:rsidR="00057295" w:rsidRPr="00E01436" w14:paraId="22BD988F" w14:textId="77777777">
        <w:trPr>
          <w:trHeight w:val="312"/>
        </w:trPr>
        <w:tc>
          <w:tcPr>
            <w:tcW w:w="5211" w:type="dxa"/>
            <w:shd w:val="clear" w:color="auto" w:fill="CCF2EF"/>
            <w:noWrap/>
            <w:hideMark/>
          </w:tcPr>
          <w:p w14:paraId="64248ECD" w14:textId="77777777" w:rsidR="00E01436" w:rsidRDefault="00E01436">
            <w:pPr>
              <w:spacing w:after="0" w:line="240" w:lineRule="auto"/>
              <w:rPr>
                <w:rFonts w:cs="Calibri"/>
                <w:b/>
                <w:bCs/>
                <w:color w:val="000000"/>
                <w:kern w:val="0"/>
                <w:szCs w:val="24"/>
              </w:rPr>
            </w:pPr>
            <w:r>
              <w:rPr>
                <w:rFonts w:cs="Calibri"/>
                <w:b/>
                <w:bCs/>
                <w:color w:val="000000"/>
                <w:kern w:val="0"/>
                <w:szCs w:val="24"/>
              </w:rPr>
              <w:t>In full time education</w:t>
            </w:r>
          </w:p>
        </w:tc>
        <w:tc>
          <w:tcPr>
            <w:tcW w:w="996" w:type="dxa"/>
            <w:shd w:val="clear" w:color="auto" w:fill="CCF2EF"/>
            <w:noWrap/>
            <w:hideMark/>
          </w:tcPr>
          <w:p w14:paraId="69873F03" w14:textId="77777777" w:rsidR="00E01436" w:rsidRDefault="00E01436">
            <w:pPr>
              <w:spacing w:after="0" w:line="240" w:lineRule="auto"/>
              <w:jc w:val="right"/>
              <w:rPr>
                <w:rFonts w:cs="Calibri"/>
                <w:color w:val="000000"/>
                <w:kern w:val="0"/>
                <w:szCs w:val="24"/>
              </w:rPr>
            </w:pPr>
            <w:r>
              <w:rPr>
                <w:rFonts w:cs="Calibri"/>
                <w:color w:val="000000"/>
                <w:kern w:val="0"/>
                <w:szCs w:val="24"/>
              </w:rPr>
              <w:t>90</w:t>
            </w:r>
          </w:p>
        </w:tc>
        <w:tc>
          <w:tcPr>
            <w:tcW w:w="1056" w:type="dxa"/>
            <w:shd w:val="clear" w:color="auto" w:fill="CCF2EF"/>
            <w:noWrap/>
            <w:hideMark/>
          </w:tcPr>
          <w:p w14:paraId="04894F8D"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1.4</w:t>
            </w:r>
          </w:p>
        </w:tc>
      </w:tr>
      <w:tr w:rsidR="00057295" w:rsidRPr="00E01436" w14:paraId="29E666DC" w14:textId="77777777">
        <w:trPr>
          <w:trHeight w:val="312"/>
        </w:trPr>
        <w:tc>
          <w:tcPr>
            <w:tcW w:w="5211" w:type="dxa"/>
            <w:shd w:val="clear" w:color="auto" w:fill="FFFFFF"/>
            <w:noWrap/>
            <w:hideMark/>
          </w:tcPr>
          <w:p w14:paraId="5E927299" w14:textId="77777777" w:rsidR="00E01436" w:rsidRDefault="00E01436">
            <w:pPr>
              <w:spacing w:after="0" w:line="240" w:lineRule="auto"/>
              <w:rPr>
                <w:rFonts w:cs="Calibri"/>
                <w:b/>
                <w:bCs/>
                <w:color w:val="000000"/>
                <w:kern w:val="0"/>
                <w:szCs w:val="24"/>
              </w:rPr>
            </w:pPr>
            <w:r>
              <w:rPr>
                <w:rFonts w:cs="Calibri"/>
                <w:b/>
                <w:bCs/>
                <w:color w:val="000000"/>
                <w:kern w:val="0"/>
                <w:szCs w:val="24"/>
              </w:rPr>
              <w:t>Permanently sick or disabled person</w:t>
            </w:r>
          </w:p>
        </w:tc>
        <w:tc>
          <w:tcPr>
            <w:tcW w:w="996" w:type="dxa"/>
            <w:shd w:val="clear" w:color="auto" w:fill="FFFFFF"/>
            <w:noWrap/>
            <w:hideMark/>
          </w:tcPr>
          <w:p w14:paraId="334350D1" w14:textId="77777777" w:rsidR="00E01436" w:rsidRDefault="00E01436">
            <w:pPr>
              <w:spacing w:after="0" w:line="240" w:lineRule="auto"/>
              <w:jc w:val="right"/>
              <w:rPr>
                <w:rFonts w:cs="Calibri"/>
                <w:color w:val="000000"/>
                <w:kern w:val="0"/>
                <w:szCs w:val="24"/>
              </w:rPr>
            </w:pPr>
            <w:r>
              <w:rPr>
                <w:rFonts w:cs="Calibri"/>
                <w:color w:val="000000"/>
                <w:kern w:val="0"/>
                <w:szCs w:val="24"/>
              </w:rPr>
              <w:t>149</w:t>
            </w:r>
          </w:p>
        </w:tc>
        <w:tc>
          <w:tcPr>
            <w:tcW w:w="1056" w:type="dxa"/>
            <w:shd w:val="clear" w:color="auto" w:fill="FFFFFF"/>
            <w:noWrap/>
            <w:hideMark/>
          </w:tcPr>
          <w:p w14:paraId="388037B8"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2.3</w:t>
            </w:r>
          </w:p>
        </w:tc>
      </w:tr>
      <w:tr w:rsidR="00057295" w:rsidRPr="00E01436" w14:paraId="759D1C82" w14:textId="77777777">
        <w:trPr>
          <w:trHeight w:val="312"/>
        </w:trPr>
        <w:tc>
          <w:tcPr>
            <w:tcW w:w="5211" w:type="dxa"/>
            <w:shd w:val="clear" w:color="auto" w:fill="CCF2EF"/>
            <w:noWrap/>
            <w:hideMark/>
          </w:tcPr>
          <w:p w14:paraId="0704D7AC" w14:textId="77777777" w:rsidR="00E01436" w:rsidRDefault="00E01436">
            <w:pPr>
              <w:spacing w:after="0" w:line="240" w:lineRule="auto"/>
              <w:rPr>
                <w:rFonts w:cs="Calibri"/>
                <w:b/>
                <w:bCs/>
                <w:color w:val="000000"/>
                <w:kern w:val="0"/>
                <w:szCs w:val="24"/>
              </w:rPr>
            </w:pPr>
            <w:r>
              <w:rPr>
                <w:rFonts w:cs="Calibri"/>
                <w:b/>
                <w:bCs/>
                <w:color w:val="000000"/>
                <w:kern w:val="0"/>
                <w:szCs w:val="24"/>
              </w:rPr>
              <w:t>Wholly retired from work</w:t>
            </w:r>
          </w:p>
        </w:tc>
        <w:tc>
          <w:tcPr>
            <w:tcW w:w="996" w:type="dxa"/>
            <w:shd w:val="clear" w:color="auto" w:fill="CCF2EF"/>
            <w:noWrap/>
            <w:hideMark/>
          </w:tcPr>
          <w:p w14:paraId="5FD29B7A" w14:textId="77777777" w:rsidR="00E01436" w:rsidRDefault="00E01436">
            <w:pPr>
              <w:spacing w:after="0" w:line="240" w:lineRule="auto"/>
              <w:jc w:val="right"/>
              <w:rPr>
                <w:rFonts w:cs="Calibri"/>
                <w:color w:val="000000"/>
                <w:kern w:val="0"/>
                <w:szCs w:val="24"/>
              </w:rPr>
            </w:pPr>
            <w:r>
              <w:rPr>
                <w:rFonts w:cs="Calibri"/>
                <w:color w:val="000000"/>
                <w:kern w:val="0"/>
                <w:szCs w:val="24"/>
              </w:rPr>
              <w:t>1587</w:t>
            </w:r>
          </w:p>
        </w:tc>
        <w:tc>
          <w:tcPr>
            <w:tcW w:w="1056" w:type="dxa"/>
            <w:shd w:val="clear" w:color="auto" w:fill="CCF2EF"/>
            <w:noWrap/>
            <w:hideMark/>
          </w:tcPr>
          <w:p w14:paraId="2DA387CA"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24.5</w:t>
            </w:r>
          </w:p>
        </w:tc>
      </w:tr>
      <w:tr w:rsidR="00057295" w:rsidRPr="00E01436" w14:paraId="4E8D2BBF" w14:textId="77777777">
        <w:trPr>
          <w:trHeight w:val="312"/>
        </w:trPr>
        <w:tc>
          <w:tcPr>
            <w:tcW w:w="5211" w:type="dxa"/>
            <w:shd w:val="clear" w:color="auto" w:fill="FFFFFF"/>
            <w:noWrap/>
            <w:hideMark/>
          </w:tcPr>
          <w:p w14:paraId="275B960C" w14:textId="77777777" w:rsidR="00E01436" w:rsidRDefault="00E01436">
            <w:pPr>
              <w:spacing w:after="0" w:line="240" w:lineRule="auto"/>
              <w:rPr>
                <w:rFonts w:cs="Calibri"/>
                <w:b/>
                <w:bCs/>
                <w:color w:val="000000"/>
                <w:kern w:val="0"/>
                <w:szCs w:val="24"/>
              </w:rPr>
            </w:pPr>
            <w:r>
              <w:rPr>
                <w:rFonts w:cs="Calibri"/>
                <w:b/>
                <w:bCs/>
                <w:color w:val="000000"/>
                <w:kern w:val="0"/>
                <w:szCs w:val="24"/>
              </w:rPr>
              <w:t>Unemployed - Registered Job Seeker</w:t>
            </w:r>
          </w:p>
        </w:tc>
        <w:tc>
          <w:tcPr>
            <w:tcW w:w="996" w:type="dxa"/>
            <w:shd w:val="clear" w:color="auto" w:fill="FFFFFF"/>
            <w:noWrap/>
            <w:hideMark/>
          </w:tcPr>
          <w:p w14:paraId="7F9816B5" w14:textId="77777777" w:rsidR="00E01436" w:rsidRDefault="00E01436">
            <w:pPr>
              <w:spacing w:after="0" w:line="240" w:lineRule="auto"/>
              <w:jc w:val="right"/>
              <w:rPr>
                <w:rFonts w:cs="Calibri"/>
                <w:color w:val="000000"/>
                <w:kern w:val="0"/>
                <w:szCs w:val="24"/>
              </w:rPr>
            </w:pPr>
            <w:r>
              <w:rPr>
                <w:rFonts w:cs="Calibri"/>
                <w:color w:val="000000"/>
                <w:kern w:val="0"/>
                <w:szCs w:val="24"/>
              </w:rPr>
              <w:t>30</w:t>
            </w:r>
          </w:p>
        </w:tc>
        <w:tc>
          <w:tcPr>
            <w:tcW w:w="1056" w:type="dxa"/>
            <w:shd w:val="clear" w:color="auto" w:fill="FFFFFF"/>
            <w:noWrap/>
            <w:hideMark/>
          </w:tcPr>
          <w:p w14:paraId="08AC217B"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0.5</w:t>
            </w:r>
          </w:p>
        </w:tc>
      </w:tr>
      <w:tr w:rsidR="00057295" w:rsidRPr="00E01436" w14:paraId="3441942A" w14:textId="77777777">
        <w:trPr>
          <w:trHeight w:val="312"/>
        </w:trPr>
        <w:tc>
          <w:tcPr>
            <w:tcW w:w="5211" w:type="dxa"/>
            <w:shd w:val="clear" w:color="auto" w:fill="CCF2EF"/>
            <w:noWrap/>
            <w:hideMark/>
          </w:tcPr>
          <w:p w14:paraId="18D423D8" w14:textId="77777777" w:rsidR="00E01436" w:rsidRDefault="00E01436">
            <w:pPr>
              <w:spacing w:after="0" w:line="240" w:lineRule="auto"/>
              <w:rPr>
                <w:rFonts w:cs="Calibri"/>
                <w:b/>
                <w:bCs/>
                <w:color w:val="000000"/>
                <w:kern w:val="0"/>
                <w:szCs w:val="24"/>
              </w:rPr>
            </w:pPr>
            <w:r>
              <w:rPr>
                <w:rFonts w:cs="Calibri"/>
                <w:b/>
                <w:bCs/>
                <w:color w:val="000000"/>
                <w:kern w:val="0"/>
                <w:szCs w:val="24"/>
              </w:rPr>
              <w:t>Unemployed - Unregistered but seeking work</w:t>
            </w:r>
          </w:p>
        </w:tc>
        <w:tc>
          <w:tcPr>
            <w:tcW w:w="996" w:type="dxa"/>
            <w:shd w:val="clear" w:color="auto" w:fill="CCF2EF"/>
            <w:noWrap/>
            <w:hideMark/>
          </w:tcPr>
          <w:p w14:paraId="1D6FC6B3" w14:textId="77777777" w:rsidR="00E01436" w:rsidRDefault="00E01436">
            <w:pPr>
              <w:spacing w:after="0" w:line="240" w:lineRule="auto"/>
              <w:jc w:val="right"/>
              <w:rPr>
                <w:rFonts w:cs="Calibri"/>
                <w:color w:val="000000"/>
                <w:kern w:val="0"/>
                <w:szCs w:val="24"/>
              </w:rPr>
            </w:pPr>
            <w:r>
              <w:rPr>
                <w:rFonts w:cs="Calibri"/>
                <w:color w:val="000000"/>
                <w:kern w:val="0"/>
                <w:szCs w:val="24"/>
              </w:rPr>
              <w:t>47</w:t>
            </w:r>
          </w:p>
        </w:tc>
        <w:tc>
          <w:tcPr>
            <w:tcW w:w="1056" w:type="dxa"/>
            <w:shd w:val="clear" w:color="auto" w:fill="CCF2EF"/>
            <w:noWrap/>
            <w:hideMark/>
          </w:tcPr>
          <w:p w14:paraId="64268177"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0.7</w:t>
            </w:r>
          </w:p>
        </w:tc>
      </w:tr>
      <w:tr w:rsidR="00057295" w:rsidRPr="00E01436" w14:paraId="304DC33F" w14:textId="77777777">
        <w:trPr>
          <w:trHeight w:val="312"/>
        </w:trPr>
        <w:tc>
          <w:tcPr>
            <w:tcW w:w="5211" w:type="dxa"/>
            <w:shd w:val="clear" w:color="auto" w:fill="FFFFFF"/>
            <w:noWrap/>
            <w:hideMark/>
          </w:tcPr>
          <w:p w14:paraId="52DDD23E" w14:textId="77777777" w:rsidR="00E01436" w:rsidRDefault="00E01436">
            <w:pPr>
              <w:spacing w:after="0" w:line="240" w:lineRule="auto"/>
              <w:rPr>
                <w:rFonts w:cs="Calibri"/>
                <w:b/>
                <w:bCs/>
                <w:color w:val="000000"/>
                <w:kern w:val="0"/>
                <w:szCs w:val="24"/>
              </w:rPr>
            </w:pPr>
            <w:r>
              <w:rPr>
                <w:rFonts w:cs="Calibri"/>
                <w:b/>
                <w:bCs/>
                <w:color w:val="000000"/>
                <w:kern w:val="0"/>
                <w:szCs w:val="24"/>
              </w:rPr>
              <w:t>Caring for a child or adult</w:t>
            </w:r>
          </w:p>
        </w:tc>
        <w:tc>
          <w:tcPr>
            <w:tcW w:w="996" w:type="dxa"/>
            <w:shd w:val="clear" w:color="auto" w:fill="FFFFFF"/>
            <w:noWrap/>
            <w:hideMark/>
          </w:tcPr>
          <w:p w14:paraId="22D77D33" w14:textId="77777777" w:rsidR="00E01436" w:rsidRDefault="00E01436">
            <w:pPr>
              <w:spacing w:after="0" w:line="240" w:lineRule="auto"/>
              <w:jc w:val="right"/>
              <w:rPr>
                <w:rFonts w:cs="Calibri"/>
                <w:color w:val="000000"/>
                <w:kern w:val="0"/>
                <w:szCs w:val="24"/>
              </w:rPr>
            </w:pPr>
            <w:r>
              <w:rPr>
                <w:rFonts w:cs="Calibri"/>
                <w:color w:val="000000"/>
                <w:kern w:val="0"/>
                <w:szCs w:val="24"/>
              </w:rPr>
              <w:t>142</w:t>
            </w:r>
          </w:p>
        </w:tc>
        <w:tc>
          <w:tcPr>
            <w:tcW w:w="1056" w:type="dxa"/>
            <w:shd w:val="clear" w:color="auto" w:fill="FFFFFF"/>
            <w:noWrap/>
            <w:hideMark/>
          </w:tcPr>
          <w:p w14:paraId="3FEADDDA"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2.2</w:t>
            </w:r>
          </w:p>
        </w:tc>
      </w:tr>
      <w:tr w:rsidR="00057295" w:rsidRPr="00E01436" w14:paraId="40E5FDE9" w14:textId="77777777">
        <w:trPr>
          <w:trHeight w:val="312"/>
        </w:trPr>
        <w:tc>
          <w:tcPr>
            <w:tcW w:w="5211" w:type="dxa"/>
            <w:shd w:val="clear" w:color="auto" w:fill="CCF2EF"/>
            <w:noWrap/>
            <w:hideMark/>
          </w:tcPr>
          <w:p w14:paraId="32481391" w14:textId="77777777" w:rsidR="00E01436" w:rsidRDefault="00E01436">
            <w:pPr>
              <w:spacing w:after="0" w:line="240" w:lineRule="auto"/>
              <w:rPr>
                <w:rFonts w:cs="Calibri"/>
                <w:b/>
                <w:bCs/>
                <w:color w:val="000000"/>
                <w:kern w:val="0"/>
                <w:szCs w:val="24"/>
              </w:rPr>
            </w:pPr>
            <w:r>
              <w:rPr>
                <w:rFonts w:cs="Calibri"/>
                <w:b/>
                <w:bCs/>
                <w:color w:val="000000"/>
                <w:kern w:val="0"/>
                <w:szCs w:val="24"/>
              </w:rPr>
              <w:t>Looking after home</w:t>
            </w:r>
          </w:p>
        </w:tc>
        <w:tc>
          <w:tcPr>
            <w:tcW w:w="996" w:type="dxa"/>
            <w:shd w:val="clear" w:color="auto" w:fill="CCF2EF"/>
            <w:noWrap/>
            <w:hideMark/>
          </w:tcPr>
          <w:p w14:paraId="122366B0" w14:textId="77777777" w:rsidR="00E01436" w:rsidRDefault="00E01436">
            <w:pPr>
              <w:spacing w:after="0" w:line="240" w:lineRule="auto"/>
              <w:jc w:val="right"/>
              <w:rPr>
                <w:rFonts w:cs="Calibri"/>
                <w:color w:val="000000"/>
                <w:kern w:val="0"/>
                <w:szCs w:val="24"/>
              </w:rPr>
            </w:pPr>
            <w:r>
              <w:rPr>
                <w:rFonts w:cs="Calibri"/>
                <w:color w:val="000000"/>
                <w:kern w:val="0"/>
                <w:szCs w:val="24"/>
              </w:rPr>
              <w:t>81</w:t>
            </w:r>
          </w:p>
        </w:tc>
        <w:tc>
          <w:tcPr>
            <w:tcW w:w="1056" w:type="dxa"/>
            <w:shd w:val="clear" w:color="auto" w:fill="CCF2EF"/>
            <w:noWrap/>
            <w:hideMark/>
          </w:tcPr>
          <w:p w14:paraId="73272C93"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1.2</w:t>
            </w:r>
          </w:p>
        </w:tc>
      </w:tr>
      <w:tr w:rsidR="00057295" w:rsidRPr="00E01436" w14:paraId="7BFCFD66" w14:textId="77777777">
        <w:trPr>
          <w:trHeight w:val="312"/>
        </w:trPr>
        <w:tc>
          <w:tcPr>
            <w:tcW w:w="5211" w:type="dxa"/>
            <w:shd w:val="clear" w:color="auto" w:fill="FFFFFF"/>
            <w:noWrap/>
            <w:hideMark/>
          </w:tcPr>
          <w:p w14:paraId="524AACE2" w14:textId="77777777" w:rsidR="00E01436" w:rsidRDefault="00E01436">
            <w:pPr>
              <w:spacing w:after="0" w:line="240" w:lineRule="auto"/>
              <w:rPr>
                <w:rFonts w:cs="Calibri"/>
                <w:b/>
                <w:bCs/>
                <w:color w:val="000000"/>
                <w:kern w:val="0"/>
                <w:szCs w:val="24"/>
              </w:rPr>
            </w:pPr>
            <w:r>
              <w:rPr>
                <w:rFonts w:cs="Calibri"/>
                <w:b/>
                <w:bCs/>
                <w:color w:val="000000"/>
                <w:kern w:val="0"/>
                <w:szCs w:val="24"/>
              </w:rPr>
              <w:t>Other</w:t>
            </w:r>
          </w:p>
        </w:tc>
        <w:tc>
          <w:tcPr>
            <w:tcW w:w="996" w:type="dxa"/>
            <w:shd w:val="clear" w:color="auto" w:fill="FFFFFF"/>
            <w:noWrap/>
            <w:hideMark/>
          </w:tcPr>
          <w:p w14:paraId="15D740C2" w14:textId="77777777" w:rsidR="00E01436" w:rsidRDefault="00E01436">
            <w:pPr>
              <w:spacing w:after="0" w:line="240" w:lineRule="auto"/>
              <w:jc w:val="right"/>
              <w:rPr>
                <w:rFonts w:cs="Calibri"/>
                <w:color w:val="000000"/>
                <w:kern w:val="0"/>
                <w:szCs w:val="24"/>
              </w:rPr>
            </w:pPr>
            <w:r>
              <w:rPr>
                <w:rFonts w:cs="Calibri"/>
                <w:color w:val="000000"/>
                <w:kern w:val="0"/>
                <w:szCs w:val="24"/>
              </w:rPr>
              <w:t>195</w:t>
            </w:r>
          </w:p>
        </w:tc>
        <w:tc>
          <w:tcPr>
            <w:tcW w:w="1056" w:type="dxa"/>
            <w:shd w:val="clear" w:color="auto" w:fill="FFFFFF"/>
            <w:noWrap/>
            <w:hideMark/>
          </w:tcPr>
          <w:p w14:paraId="7DDC001B"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3.0</w:t>
            </w:r>
          </w:p>
        </w:tc>
      </w:tr>
      <w:tr w:rsidR="00057295" w:rsidRPr="00E01436" w14:paraId="5562AF15" w14:textId="77777777">
        <w:trPr>
          <w:trHeight w:val="312"/>
        </w:trPr>
        <w:tc>
          <w:tcPr>
            <w:tcW w:w="5211" w:type="dxa"/>
            <w:tcBorders>
              <w:top w:val="double" w:sz="4" w:space="0" w:color="5B9BD5"/>
            </w:tcBorders>
            <w:shd w:val="clear" w:color="auto" w:fill="auto"/>
            <w:noWrap/>
            <w:hideMark/>
          </w:tcPr>
          <w:p w14:paraId="339219FB" w14:textId="77777777" w:rsidR="00E01436" w:rsidRDefault="00E01436">
            <w:pPr>
              <w:spacing w:after="0" w:line="240" w:lineRule="auto"/>
              <w:rPr>
                <w:rFonts w:cs="Calibri"/>
                <w:b/>
                <w:bCs/>
                <w:color w:val="000000"/>
                <w:kern w:val="0"/>
                <w:szCs w:val="24"/>
              </w:rPr>
            </w:pPr>
            <w:r>
              <w:rPr>
                <w:rFonts w:cs="Calibri"/>
                <w:b/>
                <w:bCs/>
                <w:color w:val="000000"/>
                <w:kern w:val="0"/>
                <w:szCs w:val="24"/>
              </w:rPr>
              <w:t>Not specified</w:t>
            </w:r>
          </w:p>
        </w:tc>
        <w:tc>
          <w:tcPr>
            <w:tcW w:w="996" w:type="dxa"/>
            <w:tcBorders>
              <w:top w:val="double" w:sz="4" w:space="0" w:color="5B9BD5"/>
            </w:tcBorders>
            <w:shd w:val="clear" w:color="auto" w:fill="auto"/>
            <w:noWrap/>
            <w:hideMark/>
          </w:tcPr>
          <w:p w14:paraId="06FB89A1" w14:textId="77777777" w:rsidR="00E01436" w:rsidRDefault="00E01436">
            <w:pPr>
              <w:spacing w:after="0" w:line="240" w:lineRule="auto"/>
              <w:jc w:val="right"/>
              <w:rPr>
                <w:rFonts w:cs="Calibri"/>
                <w:b/>
                <w:bCs/>
                <w:color w:val="000000"/>
                <w:kern w:val="0"/>
                <w:szCs w:val="24"/>
              </w:rPr>
            </w:pPr>
            <w:r>
              <w:rPr>
                <w:rFonts w:cs="Calibri"/>
                <w:b/>
                <w:bCs/>
                <w:color w:val="000000"/>
                <w:kern w:val="0"/>
                <w:szCs w:val="24"/>
              </w:rPr>
              <w:t>6483</w:t>
            </w:r>
          </w:p>
        </w:tc>
        <w:tc>
          <w:tcPr>
            <w:tcW w:w="1056" w:type="dxa"/>
            <w:tcBorders>
              <w:top w:val="double" w:sz="4" w:space="0" w:color="5B9BD5"/>
            </w:tcBorders>
            <w:shd w:val="clear" w:color="auto" w:fill="auto"/>
            <w:noWrap/>
            <w:hideMark/>
          </w:tcPr>
          <w:p w14:paraId="7ADB97FD" w14:textId="77777777" w:rsidR="00E01436" w:rsidRDefault="00E01436">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481DE2D8" w14:textId="77777777" w:rsidR="0071189A" w:rsidRDefault="0071189A" w:rsidP="00D2018A">
      <w:pPr>
        <w:widowControl w:val="0"/>
        <w:autoSpaceDE w:val="0"/>
        <w:autoSpaceDN w:val="0"/>
        <w:adjustRightInd w:val="0"/>
        <w:spacing w:after="0" w:line="240" w:lineRule="auto"/>
        <w:rPr>
          <w:rFonts w:cs="Calibri"/>
          <w:b/>
          <w:bCs/>
          <w:kern w:val="0"/>
          <w:szCs w:val="24"/>
        </w:rPr>
      </w:pPr>
    </w:p>
    <w:p w14:paraId="7F7F62D9" w14:textId="77777777" w:rsidR="0071189A" w:rsidRPr="009224FC" w:rsidRDefault="0071189A" w:rsidP="00D2018A">
      <w:pPr>
        <w:widowControl w:val="0"/>
        <w:autoSpaceDE w:val="0"/>
        <w:autoSpaceDN w:val="0"/>
        <w:adjustRightInd w:val="0"/>
        <w:spacing w:after="0" w:line="240" w:lineRule="auto"/>
        <w:rPr>
          <w:rFonts w:cs="Calibri"/>
          <w:b/>
          <w:bCs/>
          <w:kern w:val="0"/>
          <w:szCs w:val="24"/>
        </w:rPr>
      </w:pPr>
    </w:p>
    <w:p w14:paraId="0262A690" w14:textId="3D2B32E9" w:rsidR="0056515F" w:rsidRPr="009224FC" w:rsidRDefault="00261880"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 xml:space="preserve">Which of the following best describes your housing tenure?  </w:t>
      </w:r>
    </w:p>
    <w:p w14:paraId="4B0700FC" w14:textId="77777777" w:rsidR="00261880" w:rsidRDefault="00261880" w:rsidP="00D2018A">
      <w:pPr>
        <w:widowControl w:val="0"/>
        <w:autoSpaceDE w:val="0"/>
        <w:autoSpaceDN w:val="0"/>
        <w:adjustRightInd w:val="0"/>
        <w:spacing w:after="0" w:line="240" w:lineRule="auto"/>
        <w:rPr>
          <w:rFonts w:cs="Calibri"/>
          <w:b/>
          <w:bCs/>
          <w:kern w:val="0"/>
          <w:szCs w:val="24"/>
        </w:rPr>
      </w:pPr>
    </w:p>
    <w:tbl>
      <w:tblPr>
        <w:tblW w:w="5988"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3936"/>
        <w:gridCol w:w="996"/>
        <w:gridCol w:w="1056"/>
      </w:tblGrid>
      <w:tr w:rsidR="00057295" w:rsidRPr="003F2D2F" w14:paraId="5AA7ADBC" w14:textId="77777777">
        <w:trPr>
          <w:trHeight w:val="312"/>
        </w:trPr>
        <w:tc>
          <w:tcPr>
            <w:tcW w:w="3936" w:type="dxa"/>
            <w:shd w:val="clear" w:color="auto" w:fill="27A096"/>
            <w:noWrap/>
            <w:hideMark/>
          </w:tcPr>
          <w:p w14:paraId="421F7C91" w14:textId="77777777" w:rsidR="0071189A" w:rsidRPr="003F2D2F" w:rsidRDefault="0071189A">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4CFAA529" w14:textId="77777777" w:rsidR="0071189A" w:rsidRPr="003F2D2F" w:rsidRDefault="0071189A">
            <w:pPr>
              <w:spacing w:after="0" w:line="240" w:lineRule="auto"/>
              <w:jc w:val="center"/>
              <w:rPr>
                <w:rFonts w:cs="Calibri"/>
                <w:b/>
                <w:bCs/>
                <w:color w:val="FFFFFF"/>
                <w:kern w:val="0"/>
                <w:szCs w:val="24"/>
              </w:rPr>
            </w:pPr>
            <w:r w:rsidRPr="003F2D2F">
              <w:rPr>
                <w:rFonts w:cs="Calibri"/>
                <w:b/>
                <w:bCs/>
                <w:color w:val="FFFFFF"/>
                <w:kern w:val="0"/>
                <w:szCs w:val="24"/>
              </w:rPr>
              <w:t>No</w:t>
            </w:r>
          </w:p>
        </w:tc>
        <w:tc>
          <w:tcPr>
            <w:tcW w:w="1056" w:type="dxa"/>
            <w:shd w:val="clear" w:color="auto" w:fill="27A096"/>
            <w:noWrap/>
            <w:hideMark/>
          </w:tcPr>
          <w:p w14:paraId="469EF19B" w14:textId="77777777" w:rsidR="0071189A" w:rsidRPr="003F2D2F" w:rsidRDefault="0071189A">
            <w:pPr>
              <w:spacing w:after="0" w:line="240" w:lineRule="auto"/>
              <w:jc w:val="center"/>
              <w:rPr>
                <w:rFonts w:cs="Calibri"/>
                <w:b/>
                <w:bCs/>
                <w:color w:val="FFFFFF"/>
                <w:kern w:val="0"/>
                <w:szCs w:val="24"/>
              </w:rPr>
            </w:pPr>
            <w:r w:rsidRPr="003F2D2F">
              <w:rPr>
                <w:rFonts w:cs="Calibri"/>
                <w:b/>
                <w:bCs/>
                <w:color w:val="FFFFFF"/>
                <w:kern w:val="0"/>
                <w:szCs w:val="24"/>
              </w:rPr>
              <w:t>%</w:t>
            </w:r>
          </w:p>
        </w:tc>
      </w:tr>
      <w:tr w:rsidR="00057295" w:rsidRPr="0071189A" w14:paraId="36555E96" w14:textId="77777777">
        <w:trPr>
          <w:trHeight w:val="312"/>
        </w:trPr>
        <w:tc>
          <w:tcPr>
            <w:tcW w:w="3936" w:type="dxa"/>
            <w:shd w:val="clear" w:color="auto" w:fill="CCF2EF"/>
            <w:noWrap/>
            <w:hideMark/>
          </w:tcPr>
          <w:p w14:paraId="6DC0EABF" w14:textId="77777777" w:rsidR="0071189A" w:rsidRDefault="0071189A">
            <w:pPr>
              <w:spacing w:after="0" w:line="240" w:lineRule="auto"/>
              <w:rPr>
                <w:rFonts w:cs="Calibri"/>
                <w:b/>
                <w:bCs/>
                <w:color w:val="000000"/>
                <w:kern w:val="0"/>
                <w:szCs w:val="24"/>
              </w:rPr>
            </w:pPr>
            <w:r>
              <w:rPr>
                <w:rFonts w:cs="Calibri"/>
                <w:b/>
                <w:bCs/>
                <w:color w:val="000000"/>
                <w:kern w:val="0"/>
                <w:szCs w:val="24"/>
              </w:rPr>
              <w:t>Owned outright</w:t>
            </w:r>
          </w:p>
        </w:tc>
        <w:tc>
          <w:tcPr>
            <w:tcW w:w="996" w:type="dxa"/>
            <w:shd w:val="clear" w:color="auto" w:fill="CCF2EF"/>
            <w:noWrap/>
            <w:hideMark/>
          </w:tcPr>
          <w:p w14:paraId="1CFA9F58" w14:textId="77777777" w:rsidR="0071189A" w:rsidRDefault="0071189A">
            <w:pPr>
              <w:spacing w:after="0" w:line="240" w:lineRule="auto"/>
              <w:jc w:val="right"/>
              <w:rPr>
                <w:rFonts w:cs="Calibri"/>
                <w:color w:val="000000"/>
                <w:kern w:val="0"/>
                <w:szCs w:val="24"/>
              </w:rPr>
            </w:pPr>
            <w:r>
              <w:rPr>
                <w:rFonts w:cs="Calibri"/>
                <w:color w:val="000000"/>
                <w:kern w:val="0"/>
                <w:szCs w:val="24"/>
              </w:rPr>
              <w:t>2695</w:t>
            </w:r>
          </w:p>
        </w:tc>
        <w:tc>
          <w:tcPr>
            <w:tcW w:w="1056" w:type="dxa"/>
            <w:shd w:val="clear" w:color="auto" w:fill="CCF2EF"/>
            <w:noWrap/>
            <w:hideMark/>
          </w:tcPr>
          <w:p w14:paraId="55BFB37B" w14:textId="77777777" w:rsidR="0071189A" w:rsidRDefault="0071189A">
            <w:pPr>
              <w:spacing w:after="0" w:line="240" w:lineRule="auto"/>
              <w:jc w:val="right"/>
              <w:rPr>
                <w:rFonts w:cs="Calibri"/>
                <w:i/>
                <w:iCs/>
                <w:color w:val="000000"/>
                <w:kern w:val="0"/>
                <w:szCs w:val="24"/>
              </w:rPr>
            </w:pPr>
            <w:r>
              <w:rPr>
                <w:rFonts w:cs="Calibri"/>
                <w:i/>
                <w:iCs/>
                <w:color w:val="000000"/>
                <w:kern w:val="0"/>
                <w:szCs w:val="24"/>
              </w:rPr>
              <w:t>42.0</w:t>
            </w:r>
          </w:p>
        </w:tc>
      </w:tr>
      <w:tr w:rsidR="00057295" w:rsidRPr="0071189A" w14:paraId="47023E44" w14:textId="77777777">
        <w:trPr>
          <w:trHeight w:val="312"/>
        </w:trPr>
        <w:tc>
          <w:tcPr>
            <w:tcW w:w="3936" w:type="dxa"/>
            <w:shd w:val="clear" w:color="auto" w:fill="FFFFFF"/>
            <w:noWrap/>
            <w:hideMark/>
          </w:tcPr>
          <w:p w14:paraId="041A5F5C" w14:textId="77777777" w:rsidR="0071189A" w:rsidRDefault="0071189A">
            <w:pPr>
              <w:spacing w:after="0" w:line="240" w:lineRule="auto"/>
              <w:rPr>
                <w:rFonts w:cs="Calibri"/>
                <w:b/>
                <w:bCs/>
                <w:color w:val="000000"/>
                <w:kern w:val="0"/>
                <w:szCs w:val="24"/>
              </w:rPr>
            </w:pPr>
            <w:r>
              <w:rPr>
                <w:rFonts w:cs="Calibri"/>
                <w:b/>
                <w:bCs/>
                <w:color w:val="000000"/>
                <w:kern w:val="0"/>
                <w:szCs w:val="24"/>
              </w:rPr>
              <w:t>Owned with a mortgage</w:t>
            </w:r>
          </w:p>
        </w:tc>
        <w:tc>
          <w:tcPr>
            <w:tcW w:w="996" w:type="dxa"/>
            <w:shd w:val="clear" w:color="auto" w:fill="FFFFFF"/>
            <w:noWrap/>
            <w:hideMark/>
          </w:tcPr>
          <w:p w14:paraId="02C90F1D" w14:textId="77777777" w:rsidR="0071189A" w:rsidRDefault="0071189A">
            <w:pPr>
              <w:spacing w:after="0" w:line="240" w:lineRule="auto"/>
              <w:jc w:val="right"/>
              <w:rPr>
                <w:rFonts w:cs="Calibri"/>
                <w:color w:val="000000"/>
                <w:kern w:val="0"/>
                <w:szCs w:val="24"/>
              </w:rPr>
            </w:pPr>
            <w:r>
              <w:rPr>
                <w:rFonts w:cs="Calibri"/>
                <w:color w:val="000000"/>
                <w:kern w:val="0"/>
                <w:szCs w:val="24"/>
              </w:rPr>
              <w:t>2605</w:t>
            </w:r>
          </w:p>
        </w:tc>
        <w:tc>
          <w:tcPr>
            <w:tcW w:w="1056" w:type="dxa"/>
            <w:shd w:val="clear" w:color="auto" w:fill="FFFFFF"/>
            <w:noWrap/>
            <w:hideMark/>
          </w:tcPr>
          <w:p w14:paraId="765571F8" w14:textId="77777777" w:rsidR="0071189A" w:rsidRDefault="0071189A">
            <w:pPr>
              <w:spacing w:after="0" w:line="240" w:lineRule="auto"/>
              <w:jc w:val="right"/>
              <w:rPr>
                <w:rFonts w:cs="Calibri"/>
                <w:i/>
                <w:iCs/>
                <w:color w:val="000000"/>
                <w:kern w:val="0"/>
                <w:szCs w:val="24"/>
              </w:rPr>
            </w:pPr>
            <w:r>
              <w:rPr>
                <w:rFonts w:cs="Calibri"/>
                <w:i/>
                <w:iCs/>
                <w:color w:val="000000"/>
                <w:kern w:val="0"/>
                <w:szCs w:val="24"/>
              </w:rPr>
              <w:t>40.6</w:t>
            </w:r>
          </w:p>
        </w:tc>
      </w:tr>
      <w:tr w:rsidR="00057295" w:rsidRPr="0071189A" w14:paraId="0D21C384" w14:textId="77777777">
        <w:trPr>
          <w:trHeight w:val="312"/>
        </w:trPr>
        <w:tc>
          <w:tcPr>
            <w:tcW w:w="3936" w:type="dxa"/>
            <w:shd w:val="clear" w:color="auto" w:fill="CCF2EF"/>
            <w:noWrap/>
            <w:hideMark/>
          </w:tcPr>
          <w:p w14:paraId="3C1B9B55" w14:textId="77777777" w:rsidR="0071189A" w:rsidRDefault="0071189A">
            <w:pPr>
              <w:spacing w:after="0" w:line="240" w:lineRule="auto"/>
              <w:rPr>
                <w:rFonts w:cs="Calibri"/>
                <w:b/>
                <w:bCs/>
                <w:color w:val="000000"/>
                <w:kern w:val="0"/>
                <w:szCs w:val="24"/>
              </w:rPr>
            </w:pPr>
            <w:r>
              <w:rPr>
                <w:rFonts w:cs="Calibri"/>
                <w:b/>
                <w:bCs/>
                <w:color w:val="000000"/>
                <w:kern w:val="0"/>
                <w:szCs w:val="24"/>
              </w:rPr>
              <w:t>Rented from Local Authority</w:t>
            </w:r>
          </w:p>
        </w:tc>
        <w:tc>
          <w:tcPr>
            <w:tcW w:w="996" w:type="dxa"/>
            <w:shd w:val="clear" w:color="auto" w:fill="CCF2EF"/>
            <w:noWrap/>
            <w:hideMark/>
          </w:tcPr>
          <w:p w14:paraId="0A22E38C" w14:textId="77777777" w:rsidR="0071189A" w:rsidRDefault="0071189A">
            <w:pPr>
              <w:spacing w:after="0" w:line="240" w:lineRule="auto"/>
              <w:jc w:val="right"/>
              <w:rPr>
                <w:rFonts w:cs="Calibri"/>
                <w:color w:val="000000"/>
                <w:kern w:val="0"/>
                <w:szCs w:val="24"/>
              </w:rPr>
            </w:pPr>
            <w:r>
              <w:rPr>
                <w:rFonts w:cs="Calibri"/>
                <w:color w:val="000000"/>
                <w:kern w:val="0"/>
                <w:szCs w:val="24"/>
              </w:rPr>
              <w:t>135</w:t>
            </w:r>
          </w:p>
        </w:tc>
        <w:tc>
          <w:tcPr>
            <w:tcW w:w="1056" w:type="dxa"/>
            <w:shd w:val="clear" w:color="auto" w:fill="CCF2EF"/>
            <w:noWrap/>
            <w:hideMark/>
          </w:tcPr>
          <w:p w14:paraId="77803943" w14:textId="77777777" w:rsidR="0071189A" w:rsidRDefault="0071189A">
            <w:pPr>
              <w:spacing w:after="0" w:line="240" w:lineRule="auto"/>
              <w:jc w:val="right"/>
              <w:rPr>
                <w:rFonts w:cs="Calibri"/>
                <w:i/>
                <w:iCs/>
                <w:color w:val="000000"/>
                <w:kern w:val="0"/>
                <w:szCs w:val="24"/>
              </w:rPr>
            </w:pPr>
            <w:r>
              <w:rPr>
                <w:rFonts w:cs="Calibri"/>
                <w:i/>
                <w:iCs/>
                <w:color w:val="000000"/>
                <w:kern w:val="0"/>
                <w:szCs w:val="24"/>
              </w:rPr>
              <w:t>2.1</w:t>
            </w:r>
          </w:p>
        </w:tc>
      </w:tr>
      <w:tr w:rsidR="00057295" w:rsidRPr="0071189A" w14:paraId="0B1F32BD" w14:textId="77777777">
        <w:trPr>
          <w:trHeight w:val="312"/>
        </w:trPr>
        <w:tc>
          <w:tcPr>
            <w:tcW w:w="3936" w:type="dxa"/>
            <w:shd w:val="clear" w:color="auto" w:fill="FFFFFF"/>
            <w:noWrap/>
            <w:hideMark/>
          </w:tcPr>
          <w:p w14:paraId="63566250" w14:textId="77777777" w:rsidR="0071189A" w:rsidRDefault="0071189A">
            <w:pPr>
              <w:spacing w:after="0" w:line="240" w:lineRule="auto"/>
              <w:rPr>
                <w:rFonts w:cs="Calibri"/>
                <w:b/>
                <w:bCs/>
                <w:color w:val="000000"/>
                <w:kern w:val="0"/>
                <w:szCs w:val="24"/>
              </w:rPr>
            </w:pPr>
            <w:r>
              <w:rPr>
                <w:rFonts w:cs="Calibri"/>
                <w:b/>
                <w:bCs/>
                <w:color w:val="000000"/>
                <w:kern w:val="0"/>
                <w:szCs w:val="24"/>
              </w:rPr>
              <w:t>Rented from a Housing Association</w:t>
            </w:r>
          </w:p>
        </w:tc>
        <w:tc>
          <w:tcPr>
            <w:tcW w:w="996" w:type="dxa"/>
            <w:shd w:val="clear" w:color="auto" w:fill="FFFFFF"/>
            <w:noWrap/>
            <w:hideMark/>
          </w:tcPr>
          <w:p w14:paraId="04067C38" w14:textId="77777777" w:rsidR="0071189A" w:rsidRDefault="0071189A">
            <w:pPr>
              <w:spacing w:after="0" w:line="240" w:lineRule="auto"/>
              <w:jc w:val="right"/>
              <w:rPr>
                <w:rFonts w:cs="Calibri"/>
                <w:color w:val="000000"/>
                <w:kern w:val="0"/>
                <w:szCs w:val="24"/>
              </w:rPr>
            </w:pPr>
            <w:r>
              <w:rPr>
                <w:rFonts w:cs="Calibri"/>
                <w:color w:val="000000"/>
                <w:kern w:val="0"/>
                <w:szCs w:val="24"/>
              </w:rPr>
              <w:t>167</w:t>
            </w:r>
          </w:p>
        </w:tc>
        <w:tc>
          <w:tcPr>
            <w:tcW w:w="1056" w:type="dxa"/>
            <w:shd w:val="clear" w:color="auto" w:fill="FFFFFF"/>
            <w:noWrap/>
            <w:hideMark/>
          </w:tcPr>
          <w:p w14:paraId="07D82C11" w14:textId="77777777" w:rsidR="0071189A" w:rsidRDefault="0071189A">
            <w:pPr>
              <w:spacing w:after="0" w:line="240" w:lineRule="auto"/>
              <w:jc w:val="right"/>
              <w:rPr>
                <w:rFonts w:cs="Calibri"/>
                <w:i/>
                <w:iCs/>
                <w:color w:val="000000"/>
                <w:kern w:val="0"/>
                <w:szCs w:val="24"/>
              </w:rPr>
            </w:pPr>
            <w:r>
              <w:rPr>
                <w:rFonts w:cs="Calibri"/>
                <w:i/>
                <w:iCs/>
                <w:color w:val="000000"/>
                <w:kern w:val="0"/>
                <w:szCs w:val="24"/>
              </w:rPr>
              <w:t>2.6</w:t>
            </w:r>
          </w:p>
        </w:tc>
      </w:tr>
      <w:tr w:rsidR="00057295" w:rsidRPr="0071189A" w14:paraId="21701621" w14:textId="77777777">
        <w:trPr>
          <w:trHeight w:val="312"/>
        </w:trPr>
        <w:tc>
          <w:tcPr>
            <w:tcW w:w="3936" w:type="dxa"/>
            <w:shd w:val="clear" w:color="auto" w:fill="CCF2EF"/>
            <w:noWrap/>
            <w:hideMark/>
          </w:tcPr>
          <w:p w14:paraId="46EA36BB" w14:textId="77777777" w:rsidR="0071189A" w:rsidRDefault="0071189A">
            <w:pPr>
              <w:spacing w:after="0" w:line="240" w:lineRule="auto"/>
              <w:rPr>
                <w:rFonts w:cs="Calibri"/>
                <w:b/>
                <w:bCs/>
                <w:color w:val="000000"/>
                <w:kern w:val="0"/>
                <w:szCs w:val="24"/>
              </w:rPr>
            </w:pPr>
            <w:r>
              <w:rPr>
                <w:rFonts w:cs="Calibri"/>
                <w:b/>
                <w:bCs/>
                <w:color w:val="000000"/>
                <w:kern w:val="0"/>
                <w:szCs w:val="24"/>
              </w:rPr>
              <w:t>Private rented</w:t>
            </w:r>
          </w:p>
        </w:tc>
        <w:tc>
          <w:tcPr>
            <w:tcW w:w="996" w:type="dxa"/>
            <w:shd w:val="clear" w:color="auto" w:fill="CCF2EF"/>
            <w:noWrap/>
            <w:hideMark/>
          </w:tcPr>
          <w:p w14:paraId="22427502" w14:textId="77777777" w:rsidR="0071189A" w:rsidRDefault="0071189A">
            <w:pPr>
              <w:spacing w:after="0" w:line="240" w:lineRule="auto"/>
              <w:jc w:val="right"/>
              <w:rPr>
                <w:rFonts w:cs="Calibri"/>
                <w:color w:val="000000"/>
                <w:kern w:val="0"/>
                <w:szCs w:val="24"/>
              </w:rPr>
            </w:pPr>
            <w:r>
              <w:rPr>
                <w:rFonts w:cs="Calibri"/>
                <w:color w:val="000000"/>
                <w:kern w:val="0"/>
                <w:szCs w:val="24"/>
              </w:rPr>
              <w:t>652</w:t>
            </w:r>
          </w:p>
        </w:tc>
        <w:tc>
          <w:tcPr>
            <w:tcW w:w="1056" w:type="dxa"/>
            <w:shd w:val="clear" w:color="auto" w:fill="CCF2EF"/>
            <w:noWrap/>
            <w:hideMark/>
          </w:tcPr>
          <w:p w14:paraId="6A8F95BB" w14:textId="77777777" w:rsidR="0071189A" w:rsidRDefault="0071189A">
            <w:pPr>
              <w:spacing w:after="0" w:line="240" w:lineRule="auto"/>
              <w:jc w:val="right"/>
              <w:rPr>
                <w:rFonts w:cs="Calibri"/>
                <w:i/>
                <w:iCs/>
                <w:color w:val="000000"/>
                <w:kern w:val="0"/>
                <w:szCs w:val="24"/>
              </w:rPr>
            </w:pPr>
            <w:r>
              <w:rPr>
                <w:rFonts w:cs="Calibri"/>
                <w:i/>
                <w:iCs/>
                <w:color w:val="000000"/>
                <w:kern w:val="0"/>
                <w:szCs w:val="24"/>
              </w:rPr>
              <w:t>10.2</w:t>
            </w:r>
          </w:p>
        </w:tc>
      </w:tr>
      <w:tr w:rsidR="00057295" w:rsidRPr="0071189A" w14:paraId="69E45E95" w14:textId="77777777">
        <w:trPr>
          <w:trHeight w:val="312"/>
        </w:trPr>
        <w:tc>
          <w:tcPr>
            <w:tcW w:w="3936" w:type="dxa"/>
            <w:shd w:val="clear" w:color="auto" w:fill="FFFFFF"/>
            <w:noWrap/>
            <w:hideMark/>
          </w:tcPr>
          <w:p w14:paraId="640DB8BE" w14:textId="77777777" w:rsidR="0071189A" w:rsidRDefault="0071189A">
            <w:pPr>
              <w:spacing w:after="0" w:line="240" w:lineRule="auto"/>
              <w:rPr>
                <w:rFonts w:cs="Calibri"/>
                <w:b/>
                <w:bCs/>
                <w:color w:val="000000"/>
                <w:kern w:val="0"/>
                <w:szCs w:val="24"/>
              </w:rPr>
            </w:pPr>
            <w:r>
              <w:rPr>
                <w:rFonts w:cs="Calibri"/>
                <w:b/>
                <w:bCs/>
                <w:color w:val="000000"/>
                <w:kern w:val="0"/>
                <w:szCs w:val="24"/>
              </w:rPr>
              <w:t>Other</w:t>
            </w:r>
          </w:p>
        </w:tc>
        <w:tc>
          <w:tcPr>
            <w:tcW w:w="996" w:type="dxa"/>
            <w:shd w:val="clear" w:color="auto" w:fill="FFFFFF"/>
            <w:noWrap/>
            <w:hideMark/>
          </w:tcPr>
          <w:p w14:paraId="7D75392C" w14:textId="77777777" w:rsidR="0071189A" w:rsidRDefault="0071189A">
            <w:pPr>
              <w:spacing w:after="0" w:line="240" w:lineRule="auto"/>
              <w:jc w:val="right"/>
              <w:rPr>
                <w:rFonts w:cs="Calibri"/>
                <w:color w:val="000000"/>
                <w:kern w:val="0"/>
                <w:szCs w:val="24"/>
              </w:rPr>
            </w:pPr>
            <w:r>
              <w:rPr>
                <w:rFonts w:cs="Calibri"/>
                <w:color w:val="000000"/>
                <w:kern w:val="0"/>
                <w:szCs w:val="24"/>
              </w:rPr>
              <w:t>161</w:t>
            </w:r>
          </w:p>
        </w:tc>
        <w:tc>
          <w:tcPr>
            <w:tcW w:w="1056" w:type="dxa"/>
            <w:shd w:val="clear" w:color="auto" w:fill="FFFFFF"/>
            <w:noWrap/>
            <w:hideMark/>
          </w:tcPr>
          <w:p w14:paraId="151F3942" w14:textId="77777777" w:rsidR="0071189A" w:rsidRDefault="0071189A">
            <w:pPr>
              <w:spacing w:after="0" w:line="240" w:lineRule="auto"/>
              <w:jc w:val="right"/>
              <w:rPr>
                <w:rFonts w:cs="Calibri"/>
                <w:i/>
                <w:iCs/>
                <w:color w:val="000000"/>
                <w:kern w:val="0"/>
                <w:szCs w:val="24"/>
              </w:rPr>
            </w:pPr>
            <w:r>
              <w:rPr>
                <w:rFonts w:cs="Calibri"/>
                <w:i/>
                <w:iCs/>
                <w:color w:val="000000"/>
                <w:kern w:val="0"/>
                <w:szCs w:val="24"/>
              </w:rPr>
              <w:t>2.5</w:t>
            </w:r>
          </w:p>
        </w:tc>
      </w:tr>
      <w:tr w:rsidR="00057295" w:rsidRPr="0071189A" w14:paraId="5B07DC91" w14:textId="77777777">
        <w:trPr>
          <w:trHeight w:val="312"/>
        </w:trPr>
        <w:tc>
          <w:tcPr>
            <w:tcW w:w="3936" w:type="dxa"/>
            <w:tcBorders>
              <w:top w:val="double" w:sz="4" w:space="0" w:color="5B9BD5"/>
            </w:tcBorders>
            <w:shd w:val="clear" w:color="auto" w:fill="auto"/>
            <w:noWrap/>
            <w:hideMark/>
          </w:tcPr>
          <w:p w14:paraId="790D7083" w14:textId="77777777" w:rsidR="0071189A" w:rsidRDefault="0071189A">
            <w:pPr>
              <w:spacing w:after="0" w:line="240" w:lineRule="auto"/>
              <w:jc w:val="right"/>
              <w:rPr>
                <w:rFonts w:cs="Calibri"/>
                <w:b/>
                <w:bCs/>
                <w:i/>
                <w:iCs/>
                <w:color w:val="000000"/>
                <w:kern w:val="0"/>
                <w:szCs w:val="24"/>
              </w:rPr>
            </w:pPr>
          </w:p>
        </w:tc>
        <w:tc>
          <w:tcPr>
            <w:tcW w:w="996" w:type="dxa"/>
            <w:tcBorders>
              <w:top w:val="double" w:sz="4" w:space="0" w:color="5B9BD5"/>
            </w:tcBorders>
            <w:shd w:val="clear" w:color="auto" w:fill="auto"/>
            <w:noWrap/>
            <w:hideMark/>
          </w:tcPr>
          <w:p w14:paraId="13A2517F" w14:textId="77777777" w:rsidR="0071189A" w:rsidRDefault="0071189A">
            <w:pPr>
              <w:spacing w:after="0" w:line="240" w:lineRule="auto"/>
              <w:jc w:val="right"/>
              <w:rPr>
                <w:rFonts w:cs="Calibri"/>
                <w:b/>
                <w:bCs/>
                <w:color w:val="000000"/>
                <w:kern w:val="0"/>
                <w:szCs w:val="24"/>
              </w:rPr>
            </w:pPr>
            <w:r>
              <w:rPr>
                <w:rFonts w:cs="Calibri"/>
                <w:b/>
                <w:bCs/>
                <w:color w:val="000000"/>
                <w:kern w:val="0"/>
                <w:szCs w:val="24"/>
              </w:rPr>
              <w:t>6415</w:t>
            </w:r>
          </w:p>
        </w:tc>
        <w:tc>
          <w:tcPr>
            <w:tcW w:w="1056" w:type="dxa"/>
            <w:tcBorders>
              <w:top w:val="double" w:sz="4" w:space="0" w:color="5B9BD5"/>
            </w:tcBorders>
            <w:shd w:val="clear" w:color="auto" w:fill="auto"/>
            <w:noWrap/>
            <w:hideMark/>
          </w:tcPr>
          <w:p w14:paraId="551D2B02" w14:textId="77777777" w:rsidR="0071189A" w:rsidRDefault="0071189A">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145CF868" w14:textId="77777777" w:rsidR="00585D98" w:rsidRDefault="00585D98" w:rsidP="00D2018A">
      <w:pPr>
        <w:widowControl w:val="0"/>
        <w:autoSpaceDE w:val="0"/>
        <w:autoSpaceDN w:val="0"/>
        <w:adjustRightInd w:val="0"/>
        <w:spacing w:after="0" w:line="240" w:lineRule="auto"/>
        <w:rPr>
          <w:rFonts w:cs="Calibri"/>
          <w:b/>
          <w:bCs/>
          <w:kern w:val="0"/>
          <w:szCs w:val="24"/>
        </w:rPr>
      </w:pPr>
    </w:p>
    <w:p w14:paraId="52D369E9" w14:textId="77777777" w:rsidR="00585D98" w:rsidRPr="009224FC" w:rsidRDefault="00585D98" w:rsidP="00D2018A">
      <w:pPr>
        <w:widowControl w:val="0"/>
        <w:autoSpaceDE w:val="0"/>
        <w:autoSpaceDN w:val="0"/>
        <w:adjustRightInd w:val="0"/>
        <w:spacing w:after="0" w:line="240" w:lineRule="auto"/>
        <w:rPr>
          <w:rFonts w:cs="Calibri"/>
          <w:b/>
          <w:bCs/>
          <w:kern w:val="0"/>
          <w:szCs w:val="24"/>
        </w:rPr>
      </w:pPr>
    </w:p>
    <w:p w14:paraId="165C6D55" w14:textId="4AD1DBD9" w:rsidR="00261880" w:rsidRPr="009224FC" w:rsidRDefault="00D51C0D"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Are you or a member of your household:</w:t>
      </w:r>
    </w:p>
    <w:p w14:paraId="4937AF16" w14:textId="77777777" w:rsidR="00D51C0D" w:rsidRDefault="00D51C0D" w:rsidP="00D2018A">
      <w:pPr>
        <w:widowControl w:val="0"/>
        <w:autoSpaceDE w:val="0"/>
        <w:autoSpaceDN w:val="0"/>
        <w:adjustRightInd w:val="0"/>
        <w:spacing w:after="0" w:line="240" w:lineRule="auto"/>
        <w:rPr>
          <w:rFonts w:cs="Calibri"/>
          <w:b/>
          <w:bCs/>
          <w:kern w:val="0"/>
          <w:szCs w:val="24"/>
        </w:rPr>
      </w:pPr>
    </w:p>
    <w:tbl>
      <w:tblPr>
        <w:tblW w:w="8217"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E0" w:firstRow="1" w:lastRow="1" w:firstColumn="1" w:lastColumn="0" w:noHBand="0" w:noVBand="1"/>
      </w:tblPr>
      <w:tblGrid>
        <w:gridCol w:w="4106"/>
        <w:gridCol w:w="985"/>
        <w:gridCol w:w="862"/>
        <w:gridCol w:w="1132"/>
        <w:gridCol w:w="1132"/>
      </w:tblGrid>
      <w:tr w:rsidR="00057295" w:rsidRPr="003F2D2F" w14:paraId="5881DBC5" w14:textId="77777777" w:rsidTr="00226163">
        <w:trPr>
          <w:trHeight w:val="312"/>
        </w:trPr>
        <w:tc>
          <w:tcPr>
            <w:tcW w:w="4106" w:type="dxa"/>
            <w:shd w:val="clear" w:color="auto" w:fill="27A096"/>
            <w:noWrap/>
            <w:hideMark/>
          </w:tcPr>
          <w:p w14:paraId="0C0BA286" w14:textId="77777777" w:rsidR="0071189A" w:rsidRPr="003F2D2F" w:rsidRDefault="0071189A">
            <w:pPr>
              <w:spacing w:after="0" w:line="240" w:lineRule="auto"/>
              <w:rPr>
                <w:rFonts w:ascii="Times New Roman" w:hAnsi="Times New Roman"/>
                <w:b/>
                <w:bCs/>
                <w:color w:val="FFFFFF"/>
                <w:kern w:val="0"/>
                <w:sz w:val="20"/>
                <w:szCs w:val="20"/>
              </w:rPr>
            </w:pPr>
          </w:p>
        </w:tc>
        <w:tc>
          <w:tcPr>
            <w:tcW w:w="1847" w:type="dxa"/>
            <w:gridSpan w:val="2"/>
            <w:shd w:val="clear" w:color="auto" w:fill="27A096"/>
            <w:noWrap/>
            <w:vAlign w:val="bottom"/>
            <w:hideMark/>
          </w:tcPr>
          <w:p w14:paraId="3566AD78" w14:textId="77777777" w:rsidR="0071189A" w:rsidRPr="003F2D2F" w:rsidRDefault="0071189A">
            <w:pPr>
              <w:spacing w:after="0" w:line="240" w:lineRule="auto"/>
              <w:jc w:val="center"/>
              <w:rPr>
                <w:rFonts w:cs="Calibri"/>
                <w:b/>
                <w:bCs/>
                <w:color w:val="FFFFFF"/>
                <w:kern w:val="0"/>
                <w:szCs w:val="24"/>
              </w:rPr>
            </w:pPr>
            <w:r w:rsidRPr="003F2D2F">
              <w:rPr>
                <w:rFonts w:cs="Calibri"/>
                <w:b/>
                <w:bCs/>
                <w:color w:val="FFFFFF"/>
                <w:kern w:val="0"/>
                <w:szCs w:val="24"/>
              </w:rPr>
              <w:t>You</w:t>
            </w:r>
          </w:p>
        </w:tc>
        <w:tc>
          <w:tcPr>
            <w:tcW w:w="2264" w:type="dxa"/>
            <w:gridSpan w:val="2"/>
            <w:shd w:val="clear" w:color="auto" w:fill="27A096"/>
            <w:noWrap/>
            <w:vAlign w:val="bottom"/>
            <w:hideMark/>
          </w:tcPr>
          <w:p w14:paraId="3F19B6AD" w14:textId="77777777" w:rsidR="0071189A" w:rsidRPr="003F2D2F" w:rsidRDefault="0071189A">
            <w:pPr>
              <w:spacing w:after="0" w:line="240" w:lineRule="auto"/>
              <w:jc w:val="center"/>
              <w:rPr>
                <w:rFonts w:cs="Calibri"/>
                <w:b/>
                <w:bCs/>
                <w:color w:val="FFFFFF"/>
                <w:kern w:val="0"/>
                <w:szCs w:val="24"/>
              </w:rPr>
            </w:pPr>
            <w:r w:rsidRPr="003F2D2F">
              <w:rPr>
                <w:rFonts w:cs="Calibri"/>
                <w:b/>
                <w:bCs/>
                <w:color w:val="FFFFFF"/>
                <w:kern w:val="0"/>
                <w:szCs w:val="24"/>
              </w:rPr>
              <w:t>A Member of Your Household</w:t>
            </w:r>
          </w:p>
        </w:tc>
      </w:tr>
      <w:tr w:rsidR="00057295" w:rsidRPr="003F2D2F" w14:paraId="331C0B21" w14:textId="77777777" w:rsidTr="00226163">
        <w:trPr>
          <w:trHeight w:val="312"/>
        </w:trPr>
        <w:tc>
          <w:tcPr>
            <w:tcW w:w="4106" w:type="dxa"/>
            <w:shd w:val="clear" w:color="auto" w:fill="27A096"/>
            <w:noWrap/>
            <w:hideMark/>
          </w:tcPr>
          <w:p w14:paraId="08D8F501" w14:textId="77777777" w:rsidR="0071189A" w:rsidRPr="00A67A13" w:rsidRDefault="0071189A">
            <w:pPr>
              <w:spacing w:after="0" w:line="240" w:lineRule="auto"/>
              <w:jc w:val="center"/>
              <w:rPr>
                <w:rFonts w:cs="Calibri"/>
                <w:b/>
                <w:bCs/>
                <w:color w:val="FFFFFF" w:themeColor="background1"/>
                <w:kern w:val="0"/>
                <w:szCs w:val="24"/>
              </w:rPr>
            </w:pPr>
          </w:p>
        </w:tc>
        <w:tc>
          <w:tcPr>
            <w:tcW w:w="985" w:type="dxa"/>
            <w:shd w:val="clear" w:color="auto" w:fill="27A096"/>
            <w:noWrap/>
            <w:hideMark/>
          </w:tcPr>
          <w:p w14:paraId="063BD214" w14:textId="77777777" w:rsidR="0071189A" w:rsidRPr="00A67A13" w:rsidRDefault="0071189A">
            <w:pPr>
              <w:spacing w:after="0" w:line="240" w:lineRule="auto"/>
              <w:jc w:val="center"/>
              <w:rPr>
                <w:rFonts w:cs="Calibri"/>
                <w:b/>
                <w:bCs/>
                <w:color w:val="FFFFFF" w:themeColor="background1"/>
                <w:kern w:val="0"/>
                <w:szCs w:val="24"/>
              </w:rPr>
            </w:pPr>
            <w:r w:rsidRPr="00A67A13">
              <w:rPr>
                <w:rFonts w:cs="Calibri"/>
                <w:b/>
                <w:bCs/>
                <w:color w:val="FFFFFF" w:themeColor="background1"/>
                <w:kern w:val="0"/>
                <w:szCs w:val="24"/>
              </w:rPr>
              <w:t>No.</w:t>
            </w:r>
          </w:p>
        </w:tc>
        <w:tc>
          <w:tcPr>
            <w:tcW w:w="862" w:type="dxa"/>
            <w:shd w:val="clear" w:color="auto" w:fill="27A096"/>
            <w:noWrap/>
            <w:hideMark/>
          </w:tcPr>
          <w:p w14:paraId="3FF6EAE9" w14:textId="77777777" w:rsidR="0071189A" w:rsidRPr="00A67A13" w:rsidRDefault="0071189A">
            <w:pPr>
              <w:spacing w:after="0" w:line="240" w:lineRule="auto"/>
              <w:jc w:val="center"/>
              <w:rPr>
                <w:rFonts w:cs="Calibri"/>
                <w:b/>
                <w:bCs/>
                <w:color w:val="FFFFFF" w:themeColor="background1"/>
                <w:kern w:val="0"/>
                <w:szCs w:val="24"/>
              </w:rPr>
            </w:pPr>
            <w:r w:rsidRPr="00A67A13">
              <w:rPr>
                <w:rFonts w:cs="Calibri"/>
                <w:b/>
                <w:bCs/>
                <w:color w:val="FFFFFF" w:themeColor="background1"/>
                <w:kern w:val="0"/>
                <w:szCs w:val="24"/>
              </w:rPr>
              <w:t>%</w:t>
            </w:r>
          </w:p>
        </w:tc>
        <w:tc>
          <w:tcPr>
            <w:tcW w:w="1132" w:type="dxa"/>
            <w:shd w:val="clear" w:color="auto" w:fill="27A096"/>
            <w:noWrap/>
            <w:hideMark/>
          </w:tcPr>
          <w:p w14:paraId="7E9EB579" w14:textId="77777777" w:rsidR="0071189A" w:rsidRPr="00A67A13" w:rsidRDefault="0071189A">
            <w:pPr>
              <w:spacing w:after="0" w:line="240" w:lineRule="auto"/>
              <w:jc w:val="center"/>
              <w:rPr>
                <w:rFonts w:cs="Calibri"/>
                <w:b/>
                <w:bCs/>
                <w:color w:val="FFFFFF" w:themeColor="background1"/>
                <w:kern w:val="0"/>
                <w:szCs w:val="24"/>
              </w:rPr>
            </w:pPr>
            <w:r w:rsidRPr="00A67A13">
              <w:rPr>
                <w:rFonts w:cs="Calibri"/>
                <w:b/>
                <w:bCs/>
                <w:color w:val="FFFFFF" w:themeColor="background1"/>
                <w:kern w:val="0"/>
                <w:szCs w:val="24"/>
              </w:rPr>
              <w:t>No.</w:t>
            </w:r>
          </w:p>
        </w:tc>
        <w:tc>
          <w:tcPr>
            <w:tcW w:w="1132" w:type="dxa"/>
            <w:shd w:val="clear" w:color="auto" w:fill="27A096"/>
            <w:noWrap/>
            <w:hideMark/>
          </w:tcPr>
          <w:p w14:paraId="29A4D214" w14:textId="77777777" w:rsidR="0071189A" w:rsidRPr="00A67A13" w:rsidRDefault="0071189A">
            <w:pPr>
              <w:spacing w:after="0" w:line="240" w:lineRule="auto"/>
              <w:jc w:val="center"/>
              <w:rPr>
                <w:rFonts w:cs="Calibri"/>
                <w:b/>
                <w:bCs/>
                <w:color w:val="FFFFFF" w:themeColor="background1"/>
                <w:kern w:val="0"/>
                <w:szCs w:val="24"/>
              </w:rPr>
            </w:pPr>
            <w:r w:rsidRPr="00A67A13">
              <w:rPr>
                <w:rFonts w:cs="Calibri"/>
                <w:b/>
                <w:bCs/>
                <w:color w:val="FFFFFF" w:themeColor="background1"/>
                <w:kern w:val="0"/>
                <w:szCs w:val="24"/>
              </w:rPr>
              <w:t>%</w:t>
            </w:r>
          </w:p>
        </w:tc>
      </w:tr>
      <w:tr w:rsidR="00057295" w:rsidRPr="0071189A" w14:paraId="6D2F3474" w14:textId="77777777" w:rsidTr="00226163">
        <w:trPr>
          <w:trHeight w:val="312"/>
        </w:trPr>
        <w:tc>
          <w:tcPr>
            <w:tcW w:w="4106" w:type="dxa"/>
            <w:shd w:val="clear" w:color="auto" w:fill="CCF2EF"/>
            <w:noWrap/>
            <w:hideMark/>
          </w:tcPr>
          <w:p w14:paraId="55E3BDDD" w14:textId="77777777" w:rsidR="0071189A" w:rsidRDefault="0071189A">
            <w:pPr>
              <w:spacing w:after="0" w:line="240" w:lineRule="auto"/>
              <w:rPr>
                <w:rFonts w:cs="Calibri"/>
                <w:b/>
                <w:bCs/>
                <w:color w:val="000000"/>
                <w:kern w:val="0"/>
                <w:szCs w:val="24"/>
              </w:rPr>
            </w:pPr>
            <w:r>
              <w:rPr>
                <w:rFonts w:cs="Calibri"/>
                <w:b/>
                <w:bCs/>
                <w:color w:val="000000"/>
                <w:kern w:val="0"/>
                <w:szCs w:val="24"/>
              </w:rPr>
              <w:t>Currently serving (regular or reserve) in the UK Armed Forces</w:t>
            </w:r>
          </w:p>
        </w:tc>
        <w:tc>
          <w:tcPr>
            <w:tcW w:w="985" w:type="dxa"/>
            <w:shd w:val="clear" w:color="auto" w:fill="CCF2EF"/>
            <w:noWrap/>
            <w:hideMark/>
          </w:tcPr>
          <w:p w14:paraId="1CF7AF10" w14:textId="77777777" w:rsidR="0071189A" w:rsidRDefault="0071189A">
            <w:pPr>
              <w:spacing w:after="0" w:line="240" w:lineRule="auto"/>
              <w:jc w:val="right"/>
              <w:rPr>
                <w:rFonts w:cs="Calibri"/>
                <w:color w:val="000000"/>
                <w:kern w:val="0"/>
                <w:szCs w:val="24"/>
              </w:rPr>
            </w:pPr>
            <w:r>
              <w:rPr>
                <w:rFonts w:cs="Calibri"/>
                <w:color w:val="000000"/>
                <w:kern w:val="0"/>
                <w:szCs w:val="24"/>
              </w:rPr>
              <w:t>15</w:t>
            </w:r>
          </w:p>
        </w:tc>
        <w:tc>
          <w:tcPr>
            <w:tcW w:w="862" w:type="dxa"/>
            <w:shd w:val="clear" w:color="auto" w:fill="CCF2EF"/>
            <w:noWrap/>
            <w:hideMark/>
          </w:tcPr>
          <w:p w14:paraId="6503C23E" w14:textId="77777777" w:rsidR="0071189A" w:rsidRDefault="0071189A">
            <w:pPr>
              <w:spacing w:after="0" w:line="240" w:lineRule="auto"/>
              <w:jc w:val="center"/>
              <w:rPr>
                <w:rFonts w:cs="Calibri"/>
                <w:i/>
                <w:iCs/>
                <w:color w:val="000000"/>
                <w:kern w:val="0"/>
                <w:szCs w:val="24"/>
              </w:rPr>
            </w:pPr>
            <w:r>
              <w:rPr>
                <w:rFonts w:cs="Calibri"/>
                <w:i/>
                <w:iCs/>
                <w:color w:val="000000"/>
                <w:kern w:val="0"/>
                <w:szCs w:val="24"/>
              </w:rPr>
              <w:t>0.3</w:t>
            </w:r>
          </w:p>
        </w:tc>
        <w:tc>
          <w:tcPr>
            <w:tcW w:w="1132" w:type="dxa"/>
            <w:shd w:val="clear" w:color="auto" w:fill="CCF2EF"/>
            <w:noWrap/>
            <w:hideMark/>
          </w:tcPr>
          <w:p w14:paraId="5C3F9EA9" w14:textId="77777777" w:rsidR="0071189A" w:rsidRDefault="0071189A">
            <w:pPr>
              <w:spacing w:after="0" w:line="240" w:lineRule="auto"/>
              <w:jc w:val="right"/>
              <w:rPr>
                <w:rFonts w:cs="Calibri"/>
                <w:color w:val="000000"/>
                <w:kern w:val="0"/>
                <w:szCs w:val="24"/>
              </w:rPr>
            </w:pPr>
            <w:r>
              <w:rPr>
                <w:rFonts w:cs="Calibri"/>
                <w:color w:val="000000"/>
                <w:kern w:val="0"/>
                <w:szCs w:val="24"/>
              </w:rPr>
              <w:t>22</w:t>
            </w:r>
          </w:p>
        </w:tc>
        <w:tc>
          <w:tcPr>
            <w:tcW w:w="1132" w:type="dxa"/>
            <w:shd w:val="clear" w:color="auto" w:fill="CCF2EF"/>
            <w:noWrap/>
            <w:hideMark/>
          </w:tcPr>
          <w:p w14:paraId="0FB6A6F1" w14:textId="77777777" w:rsidR="0071189A" w:rsidRDefault="0071189A">
            <w:pPr>
              <w:spacing w:after="0" w:line="240" w:lineRule="auto"/>
              <w:jc w:val="center"/>
              <w:rPr>
                <w:rFonts w:cs="Calibri"/>
                <w:i/>
                <w:iCs/>
                <w:color w:val="000000"/>
                <w:kern w:val="0"/>
                <w:szCs w:val="24"/>
              </w:rPr>
            </w:pPr>
            <w:r>
              <w:rPr>
                <w:rFonts w:cs="Calibri"/>
                <w:i/>
                <w:iCs/>
                <w:color w:val="000000"/>
                <w:kern w:val="0"/>
                <w:szCs w:val="24"/>
              </w:rPr>
              <w:t>0.6</w:t>
            </w:r>
          </w:p>
        </w:tc>
      </w:tr>
      <w:tr w:rsidR="00057295" w:rsidRPr="0071189A" w14:paraId="52746C1A" w14:textId="77777777" w:rsidTr="00226163">
        <w:trPr>
          <w:trHeight w:val="312"/>
        </w:trPr>
        <w:tc>
          <w:tcPr>
            <w:tcW w:w="4106" w:type="dxa"/>
            <w:shd w:val="clear" w:color="auto" w:fill="auto"/>
            <w:noWrap/>
            <w:hideMark/>
          </w:tcPr>
          <w:p w14:paraId="46FC3C3A" w14:textId="77777777" w:rsidR="0071189A" w:rsidRDefault="0071189A">
            <w:pPr>
              <w:spacing w:after="0" w:line="240" w:lineRule="auto"/>
              <w:rPr>
                <w:rFonts w:cs="Calibri"/>
                <w:b/>
                <w:bCs/>
                <w:color w:val="000000"/>
                <w:kern w:val="0"/>
                <w:szCs w:val="24"/>
              </w:rPr>
            </w:pPr>
            <w:r>
              <w:rPr>
                <w:rFonts w:cs="Calibri"/>
                <w:b/>
                <w:bCs/>
                <w:color w:val="000000"/>
                <w:kern w:val="0"/>
                <w:szCs w:val="24"/>
              </w:rPr>
              <w:t xml:space="preserve">An armed forces service leaver (veteran), regular or reserve  </w:t>
            </w:r>
          </w:p>
        </w:tc>
        <w:tc>
          <w:tcPr>
            <w:tcW w:w="985" w:type="dxa"/>
            <w:shd w:val="clear" w:color="auto" w:fill="auto"/>
            <w:noWrap/>
            <w:hideMark/>
          </w:tcPr>
          <w:p w14:paraId="559F6119" w14:textId="77777777" w:rsidR="0071189A" w:rsidRDefault="0071189A">
            <w:pPr>
              <w:spacing w:after="0" w:line="240" w:lineRule="auto"/>
              <w:jc w:val="right"/>
              <w:rPr>
                <w:rFonts w:cs="Calibri"/>
                <w:color w:val="000000"/>
                <w:kern w:val="0"/>
                <w:szCs w:val="24"/>
              </w:rPr>
            </w:pPr>
            <w:r>
              <w:rPr>
                <w:rFonts w:cs="Calibri"/>
                <w:color w:val="000000"/>
                <w:kern w:val="0"/>
                <w:szCs w:val="24"/>
              </w:rPr>
              <w:t>122</w:t>
            </w:r>
          </w:p>
        </w:tc>
        <w:tc>
          <w:tcPr>
            <w:tcW w:w="862" w:type="dxa"/>
            <w:shd w:val="clear" w:color="auto" w:fill="auto"/>
            <w:noWrap/>
            <w:hideMark/>
          </w:tcPr>
          <w:p w14:paraId="5E5CE8BA" w14:textId="77777777" w:rsidR="0071189A" w:rsidRDefault="0071189A">
            <w:pPr>
              <w:spacing w:after="0" w:line="240" w:lineRule="auto"/>
              <w:jc w:val="center"/>
              <w:rPr>
                <w:rFonts w:cs="Calibri"/>
                <w:i/>
                <w:iCs/>
                <w:color w:val="000000"/>
                <w:kern w:val="0"/>
                <w:szCs w:val="24"/>
              </w:rPr>
            </w:pPr>
            <w:r>
              <w:rPr>
                <w:rFonts w:cs="Calibri"/>
                <w:i/>
                <w:iCs/>
                <w:color w:val="000000"/>
                <w:kern w:val="0"/>
                <w:szCs w:val="24"/>
              </w:rPr>
              <w:t>2.6</w:t>
            </w:r>
          </w:p>
        </w:tc>
        <w:tc>
          <w:tcPr>
            <w:tcW w:w="1132" w:type="dxa"/>
            <w:shd w:val="clear" w:color="auto" w:fill="auto"/>
            <w:noWrap/>
            <w:hideMark/>
          </w:tcPr>
          <w:p w14:paraId="2D590FF2" w14:textId="77777777" w:rsidR="0071189A" w:rsidRDefault="0071189A">
            <w:pPr>
              <w:spacing w:after="0" w:line="240" w:lineRule="auto"/>
              <w:jc w:val="right"/>
              <w:rPr>
                <w:rFonts w:cs="Calibri"/>
                <w:color w:val="000000"/>
                <w:kern w:val="0"/>
                <w:szCs w:val="24"/>
              </w:rPr>
            </w:pPr>
            <w:r>
              <w:rPr>
                <w:rFonts w:cs="Calibri"/>
                <w:color w:val="000000"/>
                <w:kern w:val="0"/>
                <w:szCs w:val="24"/>
              </w:rPr>
              <w:t>74</w:t>
            </w:r>
          </w:p>
        </w:tc>
        <w:tc>
          <w:tcPr>
            <w:tcW w:w="1132" w:type="dxa"/>
            <w:shd w:val="clear" w:color="auto" w:fill="auto"/>
            <w:noWrap/>
            <w:hideMark/>
          </w:tcPr>
          <w:p w14:paraId="4CC591BA" w14:textId="77777777" w:rsidR="0071189A" w:rsidRDefault="0071189A">
            <w:pPr>
              <w:spacing w:after="0" w:line="240" w:lineRule="auto"/>
              <w:jc w:val="center"/>
              <w:rPr>
                <w:rFonts w:cs="Calibri"/>
                <w:i/>
                <w:iCs/>
                <w:color w:val="000000"/>
                <w:kern w:val="0"/>
                <w:szCs w:val="24"/>
              </w:rPr>
            </w:pPr>
            <w:r>
              <w:rPr>
                <w:rFonts w:cs="Calibri"/>
                <w:i/>
                <w:iCs/>
                <w:color w:val="000000"/>
                <w:kern w:val="0"/>
                <w:szCs w:val="24"/>
              </w:rPr>
              <w:t>1.9</w:t>
            </w:r>
          </w:p>
        </w:tc>
      </w:tr>
      <w:tr w:rsidR="00057295" w:rsidRPr="0071189A" w14:paraId="371C643D" w14:textId="77777777" w:rsidTr="00226163">
        <w:trPr>
          <w:trHeight w:val="312"/>
        </w:trPr>
        <w:tc>
          <w:tcPr>
            <w:tcW w:w="4106" w:type="dxa"/>
            <w:shd w:val="clear" w:color="auto" w:fill="CCF2EF"/>
            <w:noWrap/>
            <w:hideMark/>
          </w:tcPr>
          <w:p w14:paraId="576411FD" w14:textId="77777777" w:rsidR="0071189A" w:rsidRDefault="0071189A">
            <w:pPr>
              <w:spacing w:after="0" w:line="240" w:lineRule="auto"/>
              <w:rPr>
                <w:rFonts w:cs="Calibri"/>
                <w:b/>
                <w:bCs/>
                <w:color w:val="000000"/>
                <w:kern w:val="0"/>
                <w:szCs w:val="24"/>
              </w:rPr>
            </w:pPr>
            <w:r>
              <w:rPr>
                <w:rFonts w:cs="Calibri"/>
                <w:b/>
                <w:bCs/>
                <w:color w:val="000000"/>
                <w:kern w:val="0"/>
                <w:szCs w:val="24"/>
              </w:rPr>
              <w:t>Not applicable</w:t>
            </w:r>
          </w:p>
        </w:tc>
        <w:tc>
          <w:tcPr>
            <w:tcW w:w="985" w:type="dxa"/>
            <w:shd w:val="clear" w:color="auto" w:fill="CCF2EF"/>
            <w:noWrap/>
            <w:hideMark/>
          </w:tcPr>
          <w:p w14:paraId="3512EA02" w14:textId="77777777" w:rsidR="0071189A" w:rsidRDefault="0071189A">
            <w:pPr>
              <w:spacing w:after="0" w:line="240" w:lineRule="auto"/>
              <w:jc w:val="right"/>
              <w:rPr>
                <w:rFonts w:cs="Calibri"/>
                <w:color w:val="000000"/>
                <w:kern w:val="0"/>
                <w:szCs w:val="24"/>
              </w:rPr>
            </w:pPr>
            <w:r>
              <w:rPr>
                <w:rFonts w:cs="Calibri"/>
                <w:color w:val="000000"/>
                <w:kern w:val="0"/>
                <w:szCs w:val="24"/>
              </w:rPr>
              <w:t>4575</w:t>
            </w:r>
          </w:p>
        </w:tc>
        <w:tc>
          <w:tcPr>
            <w:tcW w:w="862" w:type="dxa"/>
            <w:shd w:val="clear" w:color="auto" w:fill="CCF2EF"/>
            <w:noWrap/>
            <w:hideMark/>
          </w:tcPr>
          <w:p w14:paraId="31A81310" w14:textId="77777777" w:rsidR="0071189A" w:rsidRDefault="0071189A">
            <w:pPr>
              <w:spacing w:after="0" w:line="240" w:lineRule="auto"/>
              <w:jc w:val="center"/>
              <w:rPr>
                <w:rFonts w:cs="Calibri"/>
                <w:i/>
                <w:iCs/>
                <w:color w:val="000000"/>
                <w:kern w:val="0"/>
                <w:szCs w:val="24"/>
              </w:rPr>
            </w:pPr>
            <w:r>
              <w:rPr>
                <w:rFonts w:cs="Calibri"/>
                <w:i/>
                <w:iCs/>
                <w:color w:val="000000"/>
                <w:kern w:val="0"/>
                <w:szCs w:val="24"/>
              </w:rPr>
              <w:t>97.1</w:t>
            </w:r>
          </w:p>
        </w:tc>
        <w:tc>
          <w:tcPr>
            <w:tcW w:w="1132" w:type="dxa"/>
            <w:shd w:val="clear" w:color="auto" w:fill="CCF2EF"/>
            <w:noWrap/>
            <w:hideMark/>
          </w:tcPr>
          <w:p w14:paraId="17F01978" w14:textId="77777777" w:rsidR="0071189A" w:rsidRDefault="0071189A">
            <w:pPr>
              <w:spacing w:after="0" w:line="240" w:lineRule="auto"/>
              <w:jc w:val="right"/>
              <w:rPr>
                <w:rFonts w:cs="Calibri"/>
                <w:color w:val="000000"/>
                <w:kern w:val="0"/>
                <w:szCs w:val="24"/>
              </w:rPr>
            </w:pPr>
            <w:r>
              <w:rPr>
                <w:rFonts w:cs="Calibri"/>
                <w:color w:val="000000"/>
                <w:kern w:val="0"/>
                <w:szCs w:val="24"/>
              </w:rPr>
              <w:t>3724</w:t>
            </w:r>
          </w:p>
        </w:tc>
        <w:tc>
          <w:tcPr>
            <w:tcW w:w="1132" w:type="dxa"/>
            <w:shd w:val="clear" w:color="auto" w:fill="CCF2EF"/>
            <w:noWrap/>
            <w:hideMark/>
          </w:tcPr>
          <w:p w14:paraId="710DBD19" w14:textId="77777777" w:rsidR="0071189A" w:rsidRDefault="0071189A">
            <w:pPr>
              <w:spacing w:after="0" w:line="240" w:lineRule="auto"/>
              <w:jc w:val="center"/>
              <w:rPr>
                <w:rFonts w:cs="Calibri"/>
                <w:i/>
                <w:iCs/>
                <w:color w:val="000000"/>
                <w:kern w:val="0"/>
                <w:szCs w:val="24"/>
              </w:rPr>
            </w:pPr>
            <w:r>
              <w:rPr>
                <w:rFonts w:cs="Calibri"/>
                <w:i/>
                <w:iCs/>
                <w:color w:val="000000"/>
                <w:kern w:val="0"/>
                <w:szCs w:val="24"/>
              </w:rPr>
              <w:t>97.5</w:t>
            </w:r>
          </w:p>
        </w:tc>
      </w:tr>
      <w:tr w:rsidR="00057295" w:rsidRPr="0071189A" w14:paraId="4E4741F1" w14:textId="77777777" w:rsidTr="00226163">
        <w:trPr>
          <w:trHeight w:val="312"/>
        </w:trPr>
        <w:tc>
          <w:tcPr>
            <w:tcW w:w="4106" w:type="dxa"/>
            <w:tcBorders>
              <w:top w:val="double" w:sz="4" w:space="0" w:color="5B9BD5"/>
            </w:tcBorders>
            <w:shd w:val="clear" w:color="auto" w:fill="auto"/>
            <w:noWrap/>
            <w:hideMark/>
          </w:tcPr>
          <w:p w14:paraId="573E5140" w14:textId="77777777" w:rsidR="007E4AB8" w:rsidRDefault="007E4AB8">
            <w:pPr>
              <w:spacing w:after="0" w:line="240" w:lineRule="auto"/>
              <w:rPr>
                <w:rFonts w:cs="Calibri"/>
                <w:b/>
                <w:bCs/>
                <w:color w:val="000000"/>
                <w:kern w:val="0"/>
                <w:szCs w:val="24"/>
              </w:rPr>
            </w:pPr>
            <w:r>
              <w:rPr>
                <w:rFonts w:cs="Calibri"/>
                <w:b/>
                <w:bCs/>
                <w:color w:val="000000"/>
                <w:kern w:val="0"/>
                <w:szCs w:val="24"/>
              </w:rPr>
              <w:t>Total</w:t>
            </w:r>
          </w:p>
        </w:tc>
        <w:tc>
          <w:tcPr>
            <w:tcW w:w="985" w:type="dxa"/>
            <w:tcBorders>
              <w:top w:val="double" w:sz="4" w:space="0" w:color="5B9BD5"/>
            </w:tcBorders>
            <w:shd w:val="clear" w:color="auto" w:fill="auto"/>
            <w:noWrap/>
            <w:hideMark/>
          </w:tcPr>
          <w:p w14:paraId="0CBFDCF8" w14:textId="77777777" w:rsidR="007E4AB8" w:rsidRDefault="007E4AB8">
            <w:pPr>
              <w:spacing w:after="0" w:line="240" w:lineRule="auto"/>
              <w:jc w:val="right"/>
              <w:rPr>
                <w:rFonts w:cs="Calibri"/>
                <w:b/>
                <w:bCs/>
                <w:color w:val="000000"/>
                <w:kern w:val="0"/>
                <w:szCs w:val="24"/>
              </w:rPr>
            </w:pPr>
            <w:r>
              <w:rPr>
                <w:rFonts w:cs="Calibri"/>
                <w:b/>
                <w:bCs/>
                <w:color w:val="000000"/>
                <w:kern w:val="0"/>
                <w:szCs w:val="24"/>
              </w:rPr>
              <w:t>4712</w:t>
            </w:r>
          </w:p>
        </w:tc>
        <w:tc>
          <w:tcPr>
            <w:tcW w:w="862" w:type="dxa"/>
            <w:tcBorders>
              <w:top w:val="double" w:sz="4" w:space="0" w:color="5B9BD5"/>
            </w:tcBorders>
            <w:shd w:val="clear" w:color="auto" w:fill="auto"/>
            <w:noWrap/>
            <w:hideMark/>
          </w:tcPr>
          <w:p w14:paraId="378CCBF8" w14:textId="54848B54" w:rsidR="007E4AB8" w:rsidRDefault="007E4AB8">
            <w:pPr>
              <w:spacing w:after="0" w:line="240" w:lineRule="auto"/>
              <w:jc w:val="right"/>
              <w:rPr>
                <w:rFonts w:cs="Calibri"/>
                <w:b/>
                <w:bCs/>
                <w:color w:val="000000"/>
                <w:kern w:val="0"/>
                <w:szCs w:val="24"/>
              </w:rPr>
            </w:pPr>
            <w:r>
              <w:rPr>
                <w:rFonts w:cs="Calibri"/>
                <w:b/>
                <w:bCs/>
                <w:i/>
                <w:iCs/>
                <w:color w:val="000000"/>
                <w:kern w:val="0"/>
                <w:szCs w:val="24"/>
              </w:rPr>
              <w:t>100.0</w:t>
            </w:r>
          </w:p>
        </w:tc>
        <w:tc>
          <w:tcPr>
            <w:tcW w:w="1132" w:type="dxa"/>
            <w:tcBorders>
              <w:top w:val="double" w:sz="4" w:space="0" w:color="5B9BD5"/>
            </w:tcBorders>
            <w:shd w:val="clear" w:color="auto" w:fill="auto"/>
            <w:noWrap/>
            <w:hideMark/>
          </w:tcPr>
          <w:p w14:paraId="2F79B393" w14:textId="77777777" w:rsidR="007E4AB8" w:rsidRDefault="007E4AB8">
            <w:pPr>
              <w:spacing w:after="0" w:line="240" w:lineRule="auto"/>
              <w:jc w:val="right"/>
              <w:rPr>
                <w:rFonts w:cs="Calibri"/>
                <w:b/>
                <w:bCs/>
                <w:color w:val="000000"/>
                <w:kern w:val="0"/>
                <w:szCs w:val="24"/>
              </w:rPr>
            </w:pPr>
            <w:r>
              <w:rPr>
                <w:rFonts w:cs="Calibri"/>
                <w:b/>
                <w:bCs/>
                <w:color w:val="000000"/>
                <w:kern w:val="0"/>
                <w:szCs w:val="24"/>
              </w:rPr>
              <w:t>3820</w:t>
            </w:r>
          </w:p>
        </w:tc>
        <w:tc>
          <w:tcPr>
            <w:tcW w:w="1132" w:type="dxa"/>
            <w:tcBorders>
              <w:top w:val="double" w:sz="4" w:space="0" w:color="5B9BD5"/>
            </w:tcBorders>
            <w:shd w:val="clear" w:color="auto" w:fill="auto"/>
            <w:noWrap/>
            <w:hideMark/>
          </w:tcPr>
          <w:p w14:paraId="6AEAD701" w14:textId="3C40D903" w:rsidR="007E4AB8" w:rsidRDefault="007E4AB8">
            <w:pPr>
              <w:spacing w:after="0" w:line="240" w:lineRule="auto"/>
              <w:jc w:val="right"/>
              <w:rPr>
                <w:rFonts w:cs="Calibri"/>
                <w:b/>
                <w:bCs/>
                <w:color w:val="000000"/>
                <w:kern w:val="0"/>
                <w:szCs w:val="24"/>
              </w:rPr>
            </w:pPr>
            <w:r>
              <w:rPr>
                <w:rFonts w:cs="Calibri"/>
                <w:b/>
                <w:bCs/>
                <w:i/>
                <w:iCs/>
                <w:color w:val="000000"/>
                <w:kern w:val="0"/>
                <w:szCs w:val="24"/>
              </w:rPr>
              <w:t>100.0</w:t>
            </w:r>
          </w:p>
        </w:tc>
      </w:tr>
    </w:tbl>
    <w:p w14:paraId="6C49BBCE" w14:textId="77777777" w:rsidR="00585D98" w:rsidRDefault="00585D98" w:rsidP="00D2018A">
      <w:pPr>
        <w:widowControl w:val="0"/>
        <w:autoSpaceDE w:val="0"/>
        <w:autoSpaceDN w:val="0"/>
        <w:adjustRightInd w:val="0"/>
        <w:spacing w:after="0" w:line="240" w:lineRule="auto"/>
        <w:rPr>
          <w:rFonts w:cs="Calibri"/>
          <w:b/>
          <w:bCs/>
          <w:kern w:val="0"/>
          <w:szCs w:val="24"/>
        </w:rPr>
      </w:pPr>
    </w:p>
    <w:p w14:paraId="7516FDE1" w14:textId="77777777" w:rsidR="00585D98" w:rsidRPr="009224FC" w:rsidRDefault="00585D98" w:rsidP="00D2018A">
      <w:pPr>
        <w:widowControl w:val="0"/>
        <w:autoSpaceDE w:val="0"/>
        <w:autoSpaceDN w:val="0"/>
        <w:adjustRightInd w:val="0"/>
        <w:spacing w:after="0" w:line="240" w:lineRule="auto"/>
        <w:rPr>
          <w:rFonts w:cs="Calibri"/>
          <w:b/>
          <w:bCs/>
          <w:kern w:val="0"/>
          <w:szCs w:val="24"/>
        </w:rPr>
      </w:pPr>
    </w:p>
    <w:p w14:paraId="3AA23EF2" w14:textId="77777777" w:rsidR="00226163" w:rsidRDefault="00226163">
      <w:pPr>
        <w:spacing w:after="0" w:line="240" w:lineRule="auto"/>
        <w:rPr>
          <w:rFonts w:cs="Calibri"/>
          <w:b/>
          <w:bCs/>
          <w:kern w:val="0"/>
          <w:szCs w:val="24"/>
        </w:rPr>
      </w:pPr>
      <w:r>
        <w:rPr>
          <w:rFonts w:cs="Calibri"/>
          <w:b/>
          <w:bCs/>
          <w:kern w:val="0"/>
          <w:szCs w:val="24"/>
        </w:rPr>
        <w:br w:type="page"/>
      </w:r>
    </w:p>
    <w:p w14:paraId="010602F3" w14:textId="5F722FD7" w:rsidR="00D51C0D" w:rsidRPr="009224FC" w:rsidRDefault="00BA480E"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Do you identify as a disabled person?</w:t>
      </w:r>
    </w:p>
    <w:p w14:paraId="3F009530" w14:textId="77777777" w:rsidR="00BA480E" w:rsidRDefault="00BA480E" w:rsidP="00D2018A">
      <w:pPr>
        <w:widowControl w:val="0"/>
        <w:autoSpaceDE w:val="0"/>
        <w:autoSpaceDN w:val="0"/>
        <w:adjustRightInd w:val="0"/>
        <w:spacing w:after="0" w:line="240" w:lineRule="auto"/>
        <w:rPr>
          <w:rFonts w:cs="Calibri"/>
          <w:b/>
          <w:bCs/>
          <w:kern w:val="0"/>
          <w:szCs w:val="24"/>
        </w:rPr>
      </w:pPr>
    </w:p>
    <w:tbl>
      <w:tblPr>
        <w:tblW w:w="4003"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1951"/>
        <w:gridCol w:w="996"/>
        <w:gridCol w:w="1056"/>
      </w:tblGrid>
      <w:tr w:rsidR="00057295" w:rsidRPr="00A67A13" w14:paraId="69754315" w14:textId="77777777">
        <w:trPr>
          <w:trHeight w:val="312"/>
        </w:trPr>
        <w:tc>
          <w:tcPr>
            <w:tcW w:w="1951" w:type="dxa"/>
            <w:shd w:val="clear" w:color="auto" w:fill="27A096"/>
            <w:noWrap/>
          </w:tcPr>
          <w:p w14:paraId="29370F94" w14:textId="628A0330" w:rsidR="00585D98" w:rsidRPr="00A67A13" w:rsidRDefault="00585D98">
            <w:pPr>
              <w:spacing w:after="0" w:line="240" w:lineRule="auto"/>
              <w:rPr>
                <w:rFonts w:cs="Calibri"/>
                <w:b/>
                <w:bCs/>
                <w:color w:val="FFFFFF"/>
                <w:kern w:val="0"/>
                <w:szCs w:val="24"/>
              </w:rPr>
            </w:pPr>
          </w:p>
        </w:tc>
        <w:tc>
          <w:tcPr>
            <w:tcW w:w="996" w:type="dxa"/>
            <w:shd w:val="clear" w:color="auto" w:fill="27A096"/>
            <w:noWrap/>
            <w:hideMark/>
          </w:tcPr>
          <w:p w14:paraId="405D7416" w14:textId="77777777" w:rsidR="00585D98" w:rsidRPr="00A67A13" w:rsidRDefault="00585D98">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5C3B493B" w14:textId="77777777" w:rsidR="00585D98" w:rsidRPr="00A67A13" w:rsidRDefault="00585D98">
            <w:pPr>
              <w:spacing w:after="0" w:line="240" w:lineRule="auto"/>
              <w:jc w:val="center"/>
              <w:rPr>
                <w:rFonts w:cs="Calibri"/>
                <w:b/>
                <w:bCs/>
                <w:color w:val="FFFFFF"/>
                <w:kern w:val="0"/>
                <w:szCs w:val="24"/>
              </w:rPr>
            </w:pPr>
            <w:r w:rsidRPr="00A67A13">
              <w:rPr>
                <w:rFonts w:cs="Calibri"/>
                <w:b/>
                <w:bCs/>
                <w:color w:val="FFFFFF"/>
                <w:kern w:val="0"/>
                <w:szCs w:val="24"/>
              </w:rPr>
              <w:t>%</w:t>
            </w:r>
          </w:p>
        </w:tc>
      </w:tr>
      <w:tr w:rsidR="00057295" w:rsidRPr="00585D98" w14:paraId="4B0BA3F2" w14:textId="77777777">
        <w:trPr>
          <w:trHeight w:val="312"/>
        </w:trPr>
        <w:tc>
          <w:tcPr>
            <w:tcW w:w="1951" w:type="dxa"/>
            <w:shd w:val="clear" w:color="auto" w:fill="CCF2EF"/>
            <w:noWrap/>
            <w:hideMark/>
          </w:tcPr>
          <w:p w14:paraId="529B76FC" w14:textId="77777777" w:rsidR="00585D98" w:rsidRDefault="00585D98">
            <w:pPr>
              <w:spacing w:after="0" w:line="240" w:lineRule="auto"/>
              <w:rPr>
                <w:rFonts w:cs="Calibri"/>
                <w:b/>
                <w:bCs/>
                <w:color w:val="000000"/>
                <w:kern w:val="0"/>
                <w:szCs w:val="24"/>
              </w:rPr>
            </w:pPr>
            <w:r>
              <w:rPr>
                <w:rFonts w:cs="Calibri"/>
                <w:b/>
                <w:bCs/>
                <w:color w:val="000000"/>
                <w:kern w:val="0"/>
                <w:szCs w:val="24"/>
              </w:rPr>
              <w:t>Yes</w:t>
            </w:r>
          </w:p>
        </w:tc>
        <w:tc>
          <w:tcPr>
            <w:tcW w:w="996" w:type="dxa"/>
            <w:shd w:val="clear" w:color="auto" w:fill="CCF2EF"/>
            <w:noWrap/>
            <w:hideMark/>
          </w:tcPr>
          <w:p w14:paraId="31309324" w14:textId="77777777" w:rsidR="00585D98" w:rsidRDefault="00585D98">
            <w:pPr>
              <w:spacing w:after="0" w:line="240" w:lineRule="auto"/>
              <w:jc w:val="right"/>
              <w:rPr>
                <w:rFonts w:cs="Calibri"/>
                <w:color w:val="000000"/>
                <w:kern w:val="0"/>
                <w:szCs w:val="24"/>
              </w:rPr>
            </w:pPr>
            <w:r>
              <w:rPr>
                <w:rFonts w:cs="Calibri"/>
                <w:color w:val="000000"/>
                <w:kern w:val="0"/>
                <w:szCs w:val="24"/>
              </w:rPr>
              <w:t>742</w:t>
            </w:r>
          </w:p>
        </w:tc>
        <w:tc>
          <w:tcPr>
            <w:tcW w:w="1056" w:type="dxa"/>
            <w:shd w:val="clear" w:color="auto" w:fill="CCF2EF"/>
            <w:noWrap/>
            <w:hideMark/>
          </w:tcPr>
          <w:p w14:paraId="2F898DA4" w14:textId="77777777" w:rsidR="00585D98" w:rsidRDefault="00585D98">
            <w:pPr>
              <w:spacing w:after="0" w:line="240" w:lineRule="auto"/>
              <w:jc w:val="center"/>
              <w:rPr>
                <w:rFonts w:cs="Calibri"/>
                <w:i/>
                <w:iCs/>
                <w:color w:val="000000"/>
                <w:kern w:val="0"/>
                <w:szCs w:val="24"/>
              </w:rPr>
            </w:pPr>
            <w:r>
              <w:rPr>
                <w:rFonts w:cs="Calibri"/>
                <w:i/>
                <w:iCs/>
                <w:color w:val="000000"/>
                <w:kern w:val="0"/>
                <w:szCs w:val="24"/>
              </w:rPr>
              <w:t>11.6</w:t>
            </w:r>
          </w:p>
        </w:tc>
      </w:tr>
      <w:tr w:rsidR="00057295" w:rsidRPr="00585D98" w14:paraId="44F075E0" w14:textId="77777777">
        <w:trPr>
          <w:trHeight w:val="312"/>
        </w:trPr>
        <w:tc>
          <w:tcPr>
            <w:tcW w:w="1951" w:type="dxa"/>
            <w:shd w:val="clear" w:color="auto" w:fill="FFFFFF"/>
            <w:noWrap/>
            <w:hideMark/>
          </w:tcPr>
          <w:p w14:paraId="189D4CD0" w14:textId="77777777" w:rsidR="00585D98" w:rsidRDefault="00585D98">
            <w:pPr>
              <w:spacing w:after="0" w:line="240" w:lineRule="auto"/>
              <w:rPr>
                <w:rFonts w:cs="Calibri"/>
                <w:b/>
                <w:bCs/>
                <w:color w:val="000000"/>
                <w:kern w:val="0"/>
                <w:szCs w:val="24"/>
              </w:rPr>
            </w:pPr>
            <w:r>
              <w:rPr>
                <w:rFonts w:cs="Calibri"/>
                <w:b/>
                <w:bCs/>
                <w:color w:val="000000"/>
                <w:kern w:val="0"/>
                <w:szCs w:val="24"/>
              </w:rPr>
              <w:t xml:space="preserve">No </w:t>
            </w:r>
          </w:p>
        </w:tc>
        <w:tc>
          <w:tcPr>
            <w:tcW w:w="996" w:type="dxa"/>
            <w:shd w:val="clear" w:color="auto" w:fill="FFFFFF"/>
            <w:noWrap/>
            <w:hideMark/>
          </w:tcPr>
          <w:p w14:paraId="65988F7E" w14:textId="77777777" w:rsidR="00585D98" w:rsidRDefault="00585D98">
            <w:pPr>
              <w:spacing w:after="0" w:line="240" w:lineRule="auto"/>
              <w:jc w:val="right"/>
              <w:rPr>
                <w:rFonts w:cs="Calibri"/>
                <w:color w:val="000000"/>
                <w:kern w:val="0"/>
                <w:szCs w:val="24"/>
              </w:rPr>
            </w:pPr>
            <w:r>
              <w:rPr>
                <w:rFonts w:cs="Calibri"/>
                <w:color w:val="000000"/>
                <w:kern w:val="0"/>
                <w:szCs w:val="24"/>
              </w:rPr>
              <w:t>5239</w:t>
            </w:r>
          </w:p>
        </w:tc>
        <w:tc>
          <w:tcPr>
            <w:tcW w:w="1056" w:type="dxa"/>
            <w:shd w:val="clear" w:color="auto" w:fill="FFFFFF"/>
            <w:noWrap/>
            <w:hideMark/>
          </w:tcPr>
          <w:p w14:paraId="28C5BD00" w14:textId="77777777" w:rsidR="00585D98" w:rsidRDefault="00585D98">
            <w:pPr>
              <w:spacing w:after="0" w:line="240" w:lineRule="auto"/>
              <w:jc w:val="center"/>
              <w:rPr>
                <w:rFonts w:cs="Calibri"/>
                <w:i/>
                <w:iCs/>
                <w:color w:val="000000"/>
                <w:kern w:val="0"/>
                <w:szCs w:val="24"/>
              </w:rPr>
            </w:pPr>
            <w:r>
              <w:rPr>
                <w:rFonts w:cs="Calibri"/>
                <w:i/>
                <w:iCs/>
                <w:color w:val="000000"/>
                <w:kern w:val="0"/>
                <w:szCs w:val="24"/>
              </w:rPr>
              <w:t>82.0</w:t>
            </w:r>
          </w:p>
        </w:tc>
      </w:tr>
      <w:tr w:rsidR="00057295" w:rsidRPr="00585D98" w14:paraId="21021664" w14:textId="77777777">
        <w:trPr>
          <w:trHeight w:val="312"/>
        </w:trPr>
        <w:tc>
          <w:tcPr>
            <w:tcW w:w="1951" w:type="dxa"/>
            <w:shd w:val="clear" w:color="auto" w:fill="CCF2EF"/>
            <w:noWrap/>
            <w:hideMark/>
          </w:tcPr>
          <w:p w14:paraId="57E6FA26" w14:textId="77777777" w:rsidR="00585D98" w:rsidRDefault="00585D98">
            <w:pPr>
              <w:spacing w:after="0" w:line="240" w:lineRule="auto"/>
              <w:rPr>
                <w:rFonts w:cs="Calibri"/>
                <w:b/>
                <w:bCs/>
                <w:color w:val="000000"/>
                <w:kern w:val="0"/>
                <w:szCs w:val="24"/>
              </w:rPr>
            </w:pPr>
            <w:r>
              <w:rPr>
                <w:rFonts w:cs="Calibri"/>
                <w:b/>
                <w:bCs/>
                <w:color w:val="000000"/>
                <w:kern w:val="0"/>
                <w:szCs w:val="24"/>
              </w:rPr>
              <w:t>Prefer not to say</w:t>
            </w:r>
          </w:p>
        </w:tc>
        <w:tc>
          <w:tcPr>
            <w:tcW w:w="996" w:type="dxa"/>
            <w:shd w:val="clear" w:color="auto" w:fill="CCF2EF"/>
            <w:noWrap/>
            <w:hideMark/>
          </w:tcPr>
          <w:p w14:paraId="53177399" w14:textId="77777777" w:rsidR="00585D98" w:rsidRDefault="00585D98">
            <w:pPr>
              <w:spacing w:after="0" w:line="240" w:lineRule="auto"/>
              <w:jc w:val="right"/>
              <w:rPr>
                <w:rFonts w:cs="Calibri"/>
                <w:color w:val="000000"/>
                <w:kern w:val="0"/>
                <w:szCs w:val="24"/>
              </w:rPr>
            </w:pPr>
            <w:r>
              <w:rPr>
                <w:rFonts w:cs="Calibri"/>
                <w:color w:val="000000"/>
                <w:kern w:val="0"/>
                <w:szCs w:val="24"/>
              </w:rPr>
              <w:t>406</w:t>
            </w:r>
          </w:p>
        </w:tc>
        <w:tc>
          <w:tcPr>
            <w:tcW w:w="1056" w:type="dxa"/>
            <w:shd w:val="clear" w:color="auto" w:fill="CCF2EF"/>
            <w:noWrap/>
            <w:hideMark/>
          </w:tcPr>
          <w:p w14:paraId="45BA8EB9" w14:textId="77777777" w:rsidR="00585D98" w:rsidRDefault="00585D98">
            <w:pPr>
              <w:spacing w:after="0" w:line="240" w:lineRule="auto"/>
              <w:jc w:val="center"/>
              <w:rPr>
                <w:rFonts w:cs="Calibri"/>
                <w:i/>
                <w:iCs/>
                <w:color w:val="000000"/>
                <w:kern w:val="0"/>
                <w:szCs w:val="24"/>
              </w:rPr>
            </w:pPr>
            <w:r>
              <w:rPr>
                <w:rFonts w:cs="Calibri"/>
                <w:i/>
                <w:iCs/>
                <w:color w:val="000000"/>
                <w:kern w:val="0"/>
                <w:szCs w:val="24"/>
              </w:rPr>
              <w:t>6.4</w:t>
            </w:r>
          </w:p>
        </w:tc>
      </w:tr>
      <w:tr w:rsidR="00057295" w:rsidRPr="00585D98" w14:paraId="46AA2AB1" w14:textId="77777777">
        <w:trPr>
          <w:trHeight w:val="312"/>
        </w:trPr>
        <w:tc>
          <w:tcPr>
            <w:tcW w:w="1951" w:type="dxa"/>
            <w:tcBorders>
              <w:top w:val="double" w:sz="4" w:space="0" w:color="5B9BD5"/>
            </w:tcBorders>
            <w:shd w:val="clear" w:color="auto" w:fill="auto"/>
            <w:noWrap/>
            <w:hideMark/>
          </w:tcPr>
          <w:p w14:paraId="6821C33B" w14:textId="77777777" w:rsidR="007E4AB8" w:rsidRDefault="007E4AB8">
            <w:pPr>
              <w:spacing w:after="0" w:line="240" w:lineRule="auto"/>
              <w:jc w:val="center"/>
              <w:rPr>
                <w:rFonts w:cs="Calibri"/>
                <w:b/>
                <w:bCs/>
                <w:i/>
                <w:iCs/>
                <w:color w:val="000000"/>
                <w:kern w:val="0"/>
                <w:szCs w:val="24"/>
              </w:rPr>
            </w:pPr>
          </w:p>
        </w:tc>
        <w:tc>
          <w:tcPr>
            <w:tcW w:w="996" w:type="dxa"/>
            <w:tcBorders>
              <w:top w:val="double" w:sz="4" w:space="0" w:color="5B9BD5"/>
            </w:tcBorders>
            <w:shd w:val="clear" w:color="auto" w:fill="auto"/>
            <w:noWrap/>
            <w:hideMark/>
          </w:tcPr>
          <w:p w14:paraId="724BA485" w14:textId="77777777" w:rsidR="007E4AB8" w:rsidRDefault="007E4AB8">
            <w:pPr>
              <w:spacing w:after="0" w:line="240" w:lineRule="auto"/>
              <w:jc w:val="right"/>
              <w:rPr>
                <w:rFonts w:cs="Calibri"/>
                <w:b/>
                <w:bCs/>
                <w:color w:val="000000"/>
                <w:kern w:val="0"/>
                <w:szCs w:val="24"/>
              </w:rPr>
            </w:pPr>
            <w:r>
              <w:rPr>
                <w:rFonts w:cs="Calibri"/>
                <w:b/>
                <w:bCs/>
                <w:color w:val="000000"/>
                <w:kern w:val="0"/>
                <w:szCs w:val="24"/>
              </w:rPr>
              <w:t>6387</w:t>
            </w:r>
          </w:p>
        </w:tc>
        <w:tc>
          <w:tcPr>
            <w:tcW w:w="1056" w:type="dxa"/>
            <w:tcBorders>
              <w:top w:val="double" w:sz="4" w:space="0" w:color="5B9BD5"/>
            </w:tcBorders>
            <w:shd w:val="clear" w:color="auto" w:fill="auto"/>
            <w:noWrap/>
            <w:hideMark/>
          </w:tcPr>
          <w:p w14:paraId="5AF36658" w14:textId="1D659AB6" w:rsidR="007E4AB8" w:rsidRDefault="007E4AB8">
            <w:pPr>
              <w:spacing w:after="0" w:line="240" w:lineRule="auto"/>
              <w:jc w:val="right"/>
              <w:rPr>
                <w:rFonts w:cs="Calibri"/>
                <w:b/>
                <w:bCs/>
                <w:color w:val="000000"/>
                <w:kern w:val="0"/>
                <w:szCs w:val="24"/>
              </w:rPr>
            </w:pPr>
            <w:r>
              <w:rPr>
                <w:rFonts w:cs="Calibri"/>
                <w:b/>
                <w:bCs/>
                <w:i/>
                <w:iCs/>
                <w:color w:val="000000"/>
                <w:kern w:val="0"/>
                <w:szCs w:val="24"/>
              </w:rPr>
              <w:t>100.0</w:t>
            </w:r>
          </w:p>
        </w:tc>
      </w:tr>
    </w:tbl>
    <w:p w14:paraId="2BB24A4C" w14:textId="77777777" w:rsidR="00471E59" w:rsidRDefault="00471E59" w:rsidP="00D2018A">
      <w:pPr>
        <w:widowControl w:val="0"/>
        <w:autoSpaceDE w:val="0"/>
        <w:autoSpaceDN w:val="0"/>
        <w:adjustRightInd w:val="0"/>
        <w:spacing w:after="0" w:line="240" w:lineRule="auto"/>
        <w:rPr>
          <w:rFonts w:cs="Calibri"/>
          <w:b/>
          <w:bCs/>
          <w:kern w:val="0"/>
          <w:szCs w:val="24"/>
        </w:rPr>
      </w:pPr>
    </w:p>
    <w:p w14:paraId="3F0201B8" w14:textId="77777777" w:rsidR="00471E59" w:rsidRPr="009224FC" w:rsidRDefault="00471E59" w:rsidP="00D2018A">
      <w:pPr>
        <w:widowControl w:val="0"/>
        <w:autoSpaceDE w:val="0"/>
        <w:autoSpaceDN w:val="0"/>
        <w:adjustRightInd w:val="0"/>
        <w:spacing w:after="0" w:line="240" w:lineRule="auto"/>
        <w:rPr>
          <w:rFonts w:cs="Calibri"/>
          <w:b/>
          <w:bCs/>
          <w:kern w:val="0"/>
          <w:szCs w:val="24"/>
        </w:rPr>
      </w:pPr>
    </w:p>
    <w:p w14:paraId="7D183EB6" w14:textId="432AE0A6" w:rsidR="00BA480E" w:rsidRPr="009224FC" w:rsidRDefault="000B2035"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Please tick any of the following that apply to you:</w:t>
      </w:r>
    </w:p>
    <w:p w14:paraId="127E90DF" w14:textId="77777777" w:rsidR="000B2035" w:rsidRDefault="000B2035" w:rsidP="00D2018A">
      <w:pPr>
        <w:widowControl w:val="0"/>
        <w:autoSpaceDE w:val="0"/>
        <w:autoSpaceDN w:val="0"/>
        <w:adjustRightInd w:val="0"/>
        <w:spacing w:after="0" w:line="240" w:lineRule="auto"/>
        <w:rPr>
          <w:rFonts w:cs="Calibri"/>
          <w:b/>
          <w:bCs/>
          <w:kern w:val="0"/>
          <w:szCs w:val="24"/>
        </w:rPr>
      </w:pPr>
    </w:p>
    <w:tbl>
      <w:tblPr>
        <w:tblW w:w="742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5920"/>
        <w:gridCol w:w="729"/>
        <w:gridCol w:w="773"/>
      </w:tblGrid>
      <w:tr w:rsidR="00057295" w:rsidRPr="00A67A13" w14:paraId="4F471CB8" w14:textId="77777777">
        <w:trPr>
          <w:trHeight w:val="312"/>
        </w:trPr>
        <w:tc>
          <w:tcPr>
            <w:tcW w:w="5920" w:type="dxa"/>
            <w:shd w:val="clear" w:color="auto" w:fill="27A096"/>
            <w:noWrap/>
            <w:hideMark/>
          </w:tcPr>
          <w:p w14:paraId="3B09A2A4" w14:textId="77777777" w:rsidR="00471E59" w:rsidRPr="00A67A13" w:rsidRDefault="00471E59">
            <w:pPr>
              <w:spacing w:after="0" w:line="240" w:lineRule="auto"/>
              <w:rPr>
                <w:rFonts w:ascii="Times New Roman" w:hAnsi="Times New Roman"/>
                <w:b/>
                <w:bCs/>
                <w:color w:val="FFFFFF"/>
                <w:kern w:val="0"/>
                <w:sz w:val="20"/>
                <w:szCs w:val="20"/>
              </w:rPr>
            </w:pPr>
          </w:p>
        </w:tc>
        <w:tc>
          <w:tcPr>
            <w:tcW w:w="729" w:type="dxa"/>
            <w:shd w:val="clear" w:color="auto" w:fill="27A096"/>
            <w:noWrap/>
            <w:hideMark/>
          </w:tcPr>
          <w:p w14:paraId="7BB14384" w14:textId="77777777" w:rsidR="00471E59" w:rsidRPr="00A67A13" w:rsidRDefault="00471E59">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773" w:type="dxa"/>
            <w:shd w:val="clear" w:color="auto" w:fill="27A096"/>
            <w:noWrap/>
            <w:hideMark/>
          </w:tcPr>
          <w:p w14:paraId="5A782C44" w14:textId="77777777" w:rsidR="00471E59" w:rsidRPr="00A67A13" w:rsidRDefault="00471E59">
            <w:pPr>
              <w:spacing w:after="0" w:line="240" w:lineRule="auto"/>
              <w:jc w:val="center"/>
              <w:rPr>
                <w:rFonts w:cs="Calibri"/>
                <w:b/>
                <w:bCs/>
                <w:color w:val="FFFFFF"/>
                <w:kern w:val="0"/>
                <w:szCs w:val="24"/>
              </w:rPr>
            </w:pPr>
            <w:r w:rsidRPr="00A67A13">
              <w:rPr>
                <w:rFonts w:cs="Calibri"/>
                <w:b/>
                <w:bCs/>
                <w:color w:val="FFFFFF"/>
                <w:kern w:val="0"/>
                <w:szCs w:val="24"/>
              </w:rPr>
              <w:t>%</w:t>
            </w:r>
          </w:p>
        </w:tc>
      </w:tr>
      <w:tr w:rsidR="00057295" w:rsidRPr="00471E59" w14:paraId="35CE7846" w14:textId="77777777">
        <w:trPr>
          <w:trHeight w:val="312"/>
        </w:trPr>
        <w:tc>
          <w:tcPr>
            <w:tcW w:w="5920" w:type="dxa"/>
            <w:shd w:val="clear" w:color="auto" w:fill="CCF2EF"/>
            <w:noWrap/>
            <w:hideMark/>
          </w:tcPr>
          <w:p w14:paraId="7625ADE2" w14:textId="77777777" w:rsidR="00471E59" w:rsidRDefault="00471E59">
            <w:pPr>
              <w:spacing w:after="0" w:line="240" w:lineRule="auto"/>
              <w:rPr>
                <w:rFonts w:cs="Calibri"/>
                <w:b/>
                <w:bCs/>
                <w:color w:val="000000"/>
                <w:kern w:val="0"/>
                <w:szCs w:val="24"/>
              </w:rPr>
            </w:pPr>
            <w:r>
              <w:rPr>
                <w:rFonts w:cs="Calibri"/>
                <w:b/>
                <w:bCs/>
                <w:color w:val="000000"/>
                <w:kern w:val="0"/>
                <w:szCs w:val="24"/>
              </w:rPr>
              <w:t>Deaf/Deafened/Hard of Hearing</w:t>
            </w:r>
          </w:p>
        </w:tc>
        <w:tc>
          <w:tcPr>
            <w:tcW w:w="729" w:type="dxa"/>
            <w:shd w:val="clear" w:color="auto" w:fill="CCF2EF"/>
            <w:noWrap/>
            <w:hideMark/>
          </w:tcPr>
          <w:p w14:paraId="1E8CBEA6" w14:textId="77777777" w:rsidR="00471E59" w:rsidRDefault="00471E59">
            <w:pPr>
              <w:spacing w:after="0" w:line="240" w:lineRule="auto"/>
              <w:jc w:val="right"/>
              <w:rPr>
                <w:rFonts w:cs="Calibri"/>
                <w:color w:val="000000"/>
                <w:kern w:val="0"/>
                <w:szCs w:val="24"/>
              </w:rPr>
            </w:pPr>
            <w:r>
              <w:rPr>
                <w:rFonts w:cs="Calibri"/>
                <w:color w:val="000000"/>
                <w:kern w:val="0"/>
                <w:szCs w:val="24"/>
              </w:rPr>
              <w:t>433</w:t>
            </w:r>
          </w:p>
        </w:tc>
        <w:tc>
          <w:tcPr>
            <w:tcW w:w="773" w:type="dxa"/>
            <w:shd w:val="clear" w:color="auto" w:fill="CCF2EF"/>
            <w:noWrap/>
            <w:hideMark/>
          </w:tcPr>
          <w:p w14:paraId="187AB069"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8.1</w:t>
            </w:r>
          </w:p>
        </w:tc>
      </w:tr>
      <w:tr w:rsidR="00057295" w:rsidRPr="00471E59" w14:paraId="465E20E8" w14:textId="77777777">
        <w:trPr>
          <w:trHeight w:val="312"/>
        </w:trPr>
        <w:tc>
          <w:tcPr>
            <w:tcW w:w="5920" w:type="dxa"/>
            <w:shd w:val="clear" w:color="auto" w:fill="FFFFFF"/>
            <w:noWrap/>
            <w:hideMark/>
          </w:tcPr>
          <w:p w14:paraId="4CE8DDE3" w14:textId="77777777" w:rsidR="00471E59" w:rsidRDefault="00471E59">
            <w:pPr>
              <w:spacing w:after="0" w:line="240" w:lineRule="auto"/>
              <w:rPr>
                <w:rFonts w:cs="Calibri"/>
                <w:b/>
                <w:bCs/>
                <w:color w:val="000000"/>
                <w:kern w:val="0"/>
                <w:szCs w:val="24"/>
              </w:rPr>
            </w:pPr>
            <w:r>
              <w:rPr>
                <w:rFonts w:cs="Calibri"/>
                <w:b/>
                <w:bCs/>
                <w:color w:val="000000"/>
                <w:kern w:val="0"/>
                <w:szCs w:val="24"/>
              </w:rPr>
              <w:t>Learning impairment/difficulties</w:t>
            </w:r>
          </w:p>
        </w:tc>
        <w:tc>
          <w:tcPr>
            <w:tcW w:w="729" w:type="dxa"/>
            <w:shd w:val="clear" w:color="auto" w:fill="FFFFFF"/>
            <w:noWrap/>
            <w:hideMark/>
          </w:tcPr>
          <w:p w14:paraId="1C9519BF" w14:textId="77777777" w:rsidR="00471E59" w:rsidRDefault="00471E59">
            <w:pPr>
              <w:spacing w:after="0" w:line="240" w:lineRule="auto"/>
              <w:jc w:val="right"/>
              <w:rPr>
                <w:rFonts w:cs="Calibri"/>
                <w:color w:val="000000"/>
                <w:kern w:val="0"/>
                <w:szCs w:val="24"/>
              </w:rPr>
            </w:pPr>
            <w:r>
              <w:rPr>
                <w:rFonts w:cs="Calibri"/>
                <w:color w:val="000000"/>
                <w:kern w:val="0"/>
                <w:szCs w:val="24"/>
              </w:rPr>
              <w:t>45</w:t>
            </w:r>
          </w:p>
        </w:tc>
        <w:tc>
          <w:tcPr>
            <w:tcW w:w="773" w:type="dxa"/>
            <w:shd w:val="clear" w:color="auto" w:fill="FFFFFF"/>
            <w:noWrap/>
            <w:hideMark/>
          </w:tcPr>
          <w:p w14:paraId="1F09646B"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0.8</w:t>
            </w:r>
          </w:p>
        </w:tc>
      </w:tr>
      <w:tr w:rsidR="00057295" w:rsidRPr="00471E59" w14:paraId="342D62E8" w14:textId="77777777">
        <w:trPr>
          <w:trHeight w:val="312"/>
        </w:trPr>
        <w:tc>
          <w:tcPr>
            <w:tcW w:w="5920" w:type="dxa"/>
            <w:shd w:val="clear" w:color="auto" w:fill="CCF2EF"/>
            <w:noWrap/>
            <w:hideMark/>
          </w:tcPr>
          <w:p w14:paraId="24213B6D" w14:textId="77777777" w:rsidR="00471E59" w:rsidRDefault="00471E59">
            <w:pPr>
              <w:spacing w:after="0" w:line="240" w:lineRule="auto"/>
              <w:rPr>
                <w:rFonts w:cs="Calibri"/>
                <w:b/>
                <w:bCs/>
                <w:color w:val="000000"/>
                <w:kern w:val="0"/>
                <w:szCs w:val="24"/>
              </w:rPr>
            </w:pPr>
            <w:r>
              <w:rPr>
                <w:rFonts w:cs="Calibri"/>
                <w:b/>
                <w:bCs/>
                <w:color w:val="000000"/>
                <w:kern w:val="0"/>
                <w:szCs w:val="24"/>
              </w:rPr>
              <w:t>Wheelchair user</w:t>
            </w:r>
          </w:p>
        </w:tc>
        <w:tc>
          <w:tcPr>
            <w:tcW w:w="729" w:type="dxa"/>
            <w:shd w:val="clear" w:color="auto" w:fill="CCF2EF"/>
            <w:noWrap/>
            <w:hideMark/>
          </w:tcPr>
          <w:p w14:paraId="29F18197" w14:textId="77777777" w:rsidR="00471E59" w:rsidRDefault="00471E59">
            <w:pPr>
              <w:spacing w:after="0" w:line="240" w:lineRule="auto"/>
              <w:jc w:val="right"/>
              <w:rPr>
                <w:rFonts w:cs="Calibri"/>
                <w:color w:val="000000"/>
                <w:kern w:val="0"/>
                <w:szCs w:val="24"/>
              </w:rPr>
            </w:pPr>
            <w:r>
              <w:rPr>
                <w:rFonts w:cs="Calibri"/>
                <w:color w:val="000000"/>
                <w:kern w:val="0"/>
                <w:szCs w:val="24"/>
              </w:rPr>
              <w:t>45</w:t>
            </w:r>
          </w:p>
        </w:tc>
        <w:tc>
          <w:tcPr>
            <w:tcW w:w="773" w:type="dxa"/>
            <w:shd w:val="clear" w:color="auto" w:fill="CCF2EF"/>
            <w:noWrap/>
            <w:hideMark/>
          </w:tcPr>
          <w:p w14:paraId="31055227"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0.8</w:t>
            </w:r>
          </w:p>
        </w:tc>
      </w:tr>
      <w:tr w:rsidR="00057295" w:rsidRPr="00471E59" w14:paraId="0B2185B8" w14:textId="77777777">
        <w:trPr>
          <w:trHeight w:val="312"/>
        </w:trPr>
        <w:tc>
          <w:tcPr>
            <w:tcW w:w="5920" w:type="dxa"/>
            <w:shd w:val="clear" w:color="auto" w:fill="FFFFFF"/>
            <w:noWrap/>
            <w:hideMark/>
          </w:tcPr>
          <w:p w14:paraId="7BA9590B" w14:textId="77777777" w:rsidR="005A6151" w:rsidRDefault="00471E59">
            <w:pPr>
              <w:spacing w:after="0" w:line="240" w:lineRule="auto"/>
              <w:rPr>
                <w:rFonts w:cs="Calibri"/>
                <w:b/>
                <w:bCs/>
                <w:color w:val="000000"/>
                <w:kern w:val="0"/>
                <w:szCs w:val="24"/>
              </w:rPr>
            </w:pPr>
            <w:r>
              <w:rPr>
                <w:rFonts w:cs="Calibri"/>
                <w:b/>
                <w:bCs/>
                <w:color w:val="000000"/>
                <w:kern w:val="0"/>
                <w:szCs w:val="24"/>
              </w:rPr>
              <w:t xml:space="preserve">Long-standing illness or health condition </w:t>
            </w:r>
          </w:p>
          <w:p w14:paraId="4C3835B9" w14:textId="3D40D7F3" w:rsidR="00471E59" w:rsidRDefault="00471E59">
            <w:pPr>
              <w:spacing w:after="0" w:line="240" w:lineRule="auto"/>
              <w:rPr>
                <w:rFonts w:cs="Calibri"/>
                <w:b/>
                <w:bCs/>
                <w:color w:val="000000"/>
                <w:kern w:val="0"/>
                <w:szCs w:val="24"/>
              </w:rPr>
            </w:pPr>
            <w:r>
              <w:rPr>
                <w:rFonts w:cs="Calibri"/>
                <w:b/>
                <w:bCs/>
                <w:color w:val="000000"/>
                <w:kern w:val="0"/>
                <w:szCs w:val="24"/>
              </w:rPr>
              <w:t>(e.g. cancer, HIV, diabetes or asthma)</w:t>
            </w:r>
          </w:p>
        </w:tc>
        <w:tc>
          <w:tcPr>
            <w:tcW w:w="729" w:type="dxa"/>
            <w:shd w:val="clear" w:color="auto" w:fill="FFFFFF"/>
            <w:noWrap/>
            <w:hideMark/>
          </w:tcPr>
          <w:p w14:paraId="2371D313" w14:textId="77777777" w:rsidR="00471E59" w:rsidRDefault="00471E59">
            <w:pPr>
              <w:spacing w:after="0" w:line="240" w:lineRule="auto"/>
              <w:jc w:val="right"/>
              <w:rPr>
                <w:rFonts w:cs="Calibri"/>
                <w:color w:val="000000"/>
                <w:kern w:val="0"/>
                <w:szCs w:val="24"/>
              </w:rPr>
            </w:pPr>
            <w:r>
              <w:rPr>
                <w:rFonts w:cs="Calibri"/>
                <w:color w:val="000000"/>
                <w:kern w:val="0"/>
                <w:szCs w:val="24"/>
              </w:rPr>
              <w:t>922</w:t>
            </w:r>
          </w:p>
        </w:tc>
        <w:tc>
          <w:tcPr>
            <w:tcW w:w="773" w:type="dxa"/>
            <w:shd w:val="clear" w:color="auto" w:fill="FFFFFF"/>
            <w:noWrap/>
            <w:hideMark/>
          </w:tcPr>
          <w:p w14:paraId="60BB43B6"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17.2</w:t>
            </w:r>
          </w:p>
        </w:tc>
      </w:tr>
      <w:tr w:rsidR="00057295" w:rsidRPr="00471E59" w14:paraId="1868BB6A" w14:textId="77777777">
        <w:trPr>
          <w:trHeight w:val="312"/>
        </w:trPr>
        <w:tc>
          <w:tcPr>
            <w:tcW w:w="5920" w:type="dxa"/>
            <w:shd w:val="clear" w:color="auto" w:fill="CCF2EF"/>
            <w:noWrap/>
            <w:hideMark/>
          </w:tcPr>
          <w:p w14:paraId="2013AD33" w14:textId="77777777" w:rsidR="00471E59" w:rsidRDefault="00471E59">
            <w:pPr>
              <w:spacing w:after="0" w:line="240" w:lineRule="auto"/>
              <w:rPr>
                <w:rFonts w:cs="Calibri"/>
                <w:b/>
                <w:bCs/>
                <w:color w:val="000000"/>
                <w:kern w:val="0"/>
                <w:szCs w:val="24"/>
              </w:rPr>
            </w:pPr>
            <w:r>
              <w:rPr>
                <w:rFonts w:cs="Calibri"/>
                <w:b/>
                <w:bCs/>
                <w:color w:val="000000"/>
                <w:kern w:val="0"/>
                <w:szCs w:val="24"/>
              </w:rPr>
              <w:t>Mental health difficulties</w:t>
            </w:r>
          </w:p>
        </w:tc>
        <w:tc>
          <w:tcPr>
            <w:tcW w:w="729" w:type="dxa"/>
            <w:shd w:val="clear" w:color="auto" w:fill="CCF2EF"/>
            <w:noWrap/>
            <w:hideMark/>
          </w:tcPr>
          <w:p w14:paraId="2DE850B3" w14:textId="77777777" w:rsidR="00471E59" w:rsidRDefault="00471E59">
            <w:pPr>
              <w:spacing w:after="0" w:line="240" w:lineRule="auto"/>
              <w:jc w:val="right"/>
              <w:rPr>
                <w:rFonts w:cs="Calibri"/>
                <w:color w:val="000000"/>
                <w:kern w:val="0"/>
                <w:szCs w:val="24"/>
              </w:rPr>
            </w:pPr>
            <w:r>
              <w:rPr>
                <w:rFonts w:cs="Calibri"/>
                <w:color w:val="000000"/>
                <w:kern w:val="0"/>
                <w:szCs w:val="24"/>
              </w:rPr>
              <w:t>459</w:t>
            </w:r>
          </w:p>
        </w:tc>
        <w:tc>
          <w:tcPr>
            <w:tcW w:w="773" w:type="dxa"/>
            <w:shd w:val="clear" w:color="auto" w:fill="CCF2EF"/>
            <w:noWrap/>
            <w:hideMark/>
          </w:tcPr>
          <w:p w14:paraId="446CAE55"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8.6</w:t>
            </w:r>
          </w:p>
        </w:tc>
      </w:tr>
      <w:tr w:rsidR="00057295" w:rsidRPr="00471E59" w14:paraId="701F22AD" w14:textId="77777777">
        <w:trPr>
          <w:trHeight w:val="312"/>
        </w:trPr>
        <w:tc>
          <w:tcPr>
            <w:tcW w:w="5920" w:type="dxa"/>
            <w:shd w:val="clear" w:color="auto" w:fill="FFFFFF"/>
            <w:noWrap/>
            <w:hideMark/>
          </w:tcPr>
          <w:p w14:paraId="04EA7E65" w14:textId="77777777" w:rsidR="00471E59" w:rsidRDefault="00471E59">
            <w:pPr>
              <w:spacing w:after="0" w:line="240" w:lineRule="auto"/>
              <w:rPr>
                <w:rFonts w:cs="Calibri"/>
                <w:b/>
                <w:bCs/>
                <w:color w:val="000000"/>
                <w:kern w:val="0"/>
                <w:szCs w:val="24"/>
              </w:rPr>
            </w:pPr>
            <w:r>
              <w:rPr>
                <w:rFonts w:cs="Calibri"/>
                <w:b/>
                <w:bCs/>
                <w:color w:val="000000"/>
                <w:kern w:val="0"/>
                <w:szCs w:val="24"/>
              </w:rPr>
              <w:t>Visual impairment</w:t>
            </w:r>
          </w:p>
        </w:tc>
        <w:tc>
          <w:tcPr>
            <w:tcW w:w="729" w:type="dxa"/>
            <w:shd w:val="clear" w:color="auto" w:fill="FFFFFF"/>
            <w:noWrap/>
            <w:hideMark/>
          </w:tcPr>
          <w:p w14:paraId="32FF949A" w14:textId="77777777" w:rsidR="00471E59" w:rsidRDefault="00471E59">
            <w:pPr>
              <w:spacing w:after="0" w:line="240" w:lineRule="auto"/>
              <w:jc w:val="right"/>
              <w:rPr>
                <w:rFonts w:cs="Calibri"/>
                <w:color w:val="000000"/>
                <w:kern w:val="0"/>
                <w:szCs w:val="24"/>
              </w:rPr>
            </w:pPr>
            <w:r>
              <w:rPr>
                <w:rFonts w:cs="Calibri"/>
                <w:color w:val="000000"/>
                <w:kern w:val="0"/>
                <w:szCs w:val="24"/>
              </w:rPr>
              <w:t>138</w:t>
            </w:r>
          </w:p>
        </w:tc>
        <w:tc>
          <w:tcPr>
            <w:tcW w:w="773" w:type="dxa"/>
            <w:shd w:val="clear" w:color="auto" w:fill="FFFFFF"/>
            <w:noWrap/>
            <w:hideMark/>
          </w:tcPr>
          <w:p w14:paraId="11F49C5C"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2.6</w:t>
            </w:r>
          </w:p>
        </w:tc>
      </w:tr>
      <w:tr w:rsidR="00057295" w:rsidRPr="00471E59" w14:paraId="1B1CB29C" w14:textId="77777777">
        <w:trPr>
          <w:trHeight w:val="312"/>
        </w:trPr>
        <w:tc>
          <w:tcPr>
            <w:tcW w:w="5920" w:type="dxa"/>
            <w:shd w:val="clear" w:color="auto" w:fill="CCF2EF"/>
            <w:noWrap/>
            <w:hideMark/>
          </w:tcPr>
          <w:p w14:paraId="75823BF5" w14:textId="77777777" w:rsidR="00471E59" w:rsidRDefault="00471E59">
            <w:pPr>
              <w:spacing w:after="0" w:line="240" w:lineRule="auto"/>
              <w:rPr>
                <w:rFonts w:cs="Calibri"/>
                <w:b/>
                <w:bCs/>
                <w:color w:val="000000"/>
                <w:kern w:val="0"/>
                <w:szCs w:val="24"/>
              </w:rPr>
            </w:pPr>
            <w:r>
              <w:rPr>
                <w:rFonts w:cs="Calibri"/>
                <w:b/>
                <w:bCs/>
                <w:color w:val="000000"/>
                <w:kern w:val="0"/>
                <w:szCs w:val="24"/>
              </w:rPr>
              <w:t>Mobility impairment</w:t>
            </w:r>
          </w:p>
        </w:tc>
        <w:tc>
          <w:tcPr>
            <w:tcW w:w="729" w:type="dxa"/>
            <w:shd w:val="clear" w:color="auto" w:fill="CCF2EF"/>
            <w:noWrap/>
            <w:hideMark/>
          </w:tcPr>
          <w:p w14:paraId="2043229D" w14:textId="77777777" w:rsidR="00471E59" w:rsidRDefault="00471E59">
            <w:pPr>
              <w:spacing w:after="0" w:line="240" w:lineRule="auto"/>
              <w:jc w:val="right"/>
              <w:rPr>
                <w:rFonts w:cs="Calibri"/>
                <w:color w:val="000000"/>
                <w:kern w:val="0"/>
                <w:szCs w:val="24"/>
              </w:rPr>
            </w:pPr>
            <w:r>
              <w:rPr>
                <w:rFonts w:cs="Calibri"/>
                <w:color w:val="000000"/>
                <w:kern w:val="0"/>
                <w:szCs w:val="24"/>
              </w:rPr>
              <w:t>459</w:t>
            </w:r>
          </w:p>
        </w:tc>
        <w:tc>
          <w:tcPr>
            <w:tcW w:w="773" w:type="dxa"/>
            <w:shd w:val="clear" w:color="auto" w:fill="CCF2EF"/>
            <w:noWrap/>
            <w:hideMark/>
          </w:tcPr>
          <w:p w14:paraId="4A939735"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8.6</w:t>
            </w:r>
          </w:p>
        </w:tc>
      </w:tr>
      <w:tr w:rsidR="00057295" w:rsidRPr="00471E59" w14:paraId="2B780EEA" w14:textId="77777777">
        <w:trPr>
          <w:trHeight w:val="312"/>
        </w:trPr>
        <w:tc>
          <w:tcPr>
            <w:tcW w:w="5920" w:type="dxa"/>
            <w:shd w:val="clear" w:color="auto" w:fill="FFFFFF"/>
            <w:noWrap/>
            <w:hideMark/>
          </w:tcPr>
          <w:p w14:paraId="36FCC2CB" w14:textId="77777777" w:rsidR="00471E59" w:rsidRDefault="00471E59">
            <w:pPr>
              <w:spacing w:after="0" w:line="240" w:lineRule="auto"/>
              <w:rPr>
                <w:rFonts w:cs="Calibri"/>
                <w:b/>
                <w:bCs/>
                <w:color w:val="000000"/>
                <w:kern w:val="0"/>
                <w:szCs w:val="24"/>
              </w:rPr>
            </w:pPr>
            <w:r>
              <w:rPr>
                <w:rFonts w:cs="Calibri"/>
                <w:b/>
                <w:bCs/>
                <w:color w:val="000000"/>
                <w:kern w:val="0"/>
                <w:szCs w:val="24"/>
              </w:rPr>
              <w:t>Neurodivergent (e.g. Attention Deficit Disorders, Autism, Dyslexia, Dyspraxia, Dyscalculia and Dysgraphia)</w:t>
            </w:r>
          </w:p>
        </w:tc>
        <w:tc>
          <w:tcPr>
            <w:tcW w:w="729" w:type="dxa"/>
            <w:shd w:val="clear" w:color="auto" w:fill="FFFFFF"/>
            <w:noWrap/>
            <w:hideMark/>
          </w:tcPr>
          <w:p w14:paraId="19C9C176" w14:textId="77777777" w:rsidR="00471E59" w:rsidRDefault="00471E59">
            <w:pPr>
              <w:spacing w:after="0" w:line="240" w:lineRule="auto"/>
              <w:jc w:val="right"/>
              <w:rPr>
                <w:rFonts w:cs="Calibri"/>
                <w:color w:val="000000"/>
                <w:kern w:val="0"/>
                <w:szCs w:val="24"/>
              </w:rPr>
            </w:pPr>
            <w:r>
              <w:rPr>
                <w:rFonts w:cs="Calibri"/>
                <w:color w:val="000000"/>
                <w:kern w:val="0"/>
                <w:szCs w:val="24"/>
              </w:rPr>
              <w:t>330</w:t>
            </w:r>
          </w:p>
        </w:tc>
        <w:tc>
          <w:tcPr>
            <w:tcW w:w="773" w:type="dxa"/>
            <w:shd w:val="clear" w:color="auto" w:fill="FFFFFF"/>
            <w:noWrap/>
            <w:hideMark/>
          </w:tcPr>
          <w:p w14:paraId="6C0F8BEE"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6.2</w:t>
            </w:r>
          </w:p>
        </w:tc>
      </w:tr>
      <w:tr w:rsidR="00057295" w:rsidRPr="00471E59" w14:paraId="38BE0229" w14:textId="77777777">
        <w:trPr>
          <w:trHeight w:val="312"/>
        </w:trPr>
        <w:tc>
          <w:tcPr>
            <w:tcW w:w="5920" w:type="dxa"/>
            <w:shd w:val="clear" w:color="auto" w:fill="CCF2EF"/>
            <w:noWrap/>
            <w:hideMark/>
          </w:tcPr>
          <w:p w14:paraId="37E0FEC0" w14:textId="77777777" w:rsidR="00471E59" w:rsidRDefault="00471E59">
            <w:pPr>
              <w:spacing w:after="0" w:line="240" w:lineRule="auto"/>
              <w:rPr>
                <w:rFonts w:cs="Calibri"/>
                <w:b/>
                <w:bCs/>
                <w:color w:val="000000"/>
                <w:kern w:val="0"/>
                <w:szCs w:val="24"/>
              </w:rPr>
            </w:pPr>
            <w:r>
              <w:rPr>
                <w:rFonts w:cs="Calibri"/>
                <w:b/>
                <w:bCs/>
                <w:color w:val="000000"/>
                <w:kern w:val="0"/>
                <w:szCs w:val="24"/>
              </w:rPr>
              <w:t>Prefer not to say</w:t>
            </w:r>
          </w:p>
        </w:tc>
        <w:tc>
          <w:tcPr>
            <w:tcW w:w="729" w:type="dxa"/>
            <w:shd w:val="clear" w:color="auto" w:fill="CCF2EF"/>
            <w:noWrap/>
            <w:hideMark/>
          </w:tcPr>
          <w:p w14:paraId="4D99DA20" w14:textId="77777777" w:rsidR="00471E59" w:rsidRDefault="00471E59">
            <w:pPr>
              <w:spacing w:after="0" w:line="240" w:lineRule="auto"/>
              <w:jc w:val="right"/>
              <w:rPr>
                <w:rFonts w:cs="Calibri"/>
                <w:color w:val="000000"/>
                <w:kern w:val="0"/>
                <w:szCs w:val="24"/>
              </w:rPr>
            </w:pPr>
            <w:r>
              <w:rPr>
                <w:rFonts w:cs="Calibri"/>
                <w:color w:val="000000"/>
                <w:kern w:val="0"/>
                <w:szCs w:val="24"/>
              </w:rPr>
              <w:t>371</w:t>
            </w:r>
          </w:p>
        </w:tc>
        <w:tc>
          <w:tcPr>
            <w:tcW w:w="773" w:type="dxa"/>
            <w:shd w:val="clear" w:color="auto" w:fill="CCF2EF"/>
            <w:noWrap/>
            <w:hideMark/>
          </w:tcPr>
          <w:p w14:paraId="2251D751"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6.9</w:t>
            </w:r>
          </w:p>
        </w:tc>
      </w:tr>
      <w:tr w:rsidR="00057295" w:rsidRPr="00471E59" w14:paraId="56770C1A" w14:textId="77777777">
        <w:trPr>
          <w:trHeight w:val="312"/>
        </w:trPr>
        <w:tc>
          <w:tcPr>
            <w:tcW w:w="5920" w:type="dxa"/>
            <w:shd w:val="clear" w:color="auto" w:fill="FFFFFF"/>
            <w:noWrap/>
            <w:hideMark/>
          </w:tcPr>
          <w:p w14:paraId="6C65C086" w14:textId="77777777" w:rsidR="00471E59" w:rsidRDefault="00471E59">
            <w:pPr>
              <w:spacing w:after="0" w:line="240" w:lineRule="auto"/>
              <w:rPr>
                <w:rFonts w:cs="Calibri"/>
                <w:b/>
                <w:bCs/>
                <w:color w:val="000000"/>
                <w:kern w:val="0"/>
                <w:szCs w:val="24"/>
              </w:rPr>
            </w:pPr>
            <w:r>
              <w:rPr>
                <w:rFonts w:cs="Calibri"/>
                <w:b/>
                <w:bCs/>
                <w:color w:val="000000"/>
                <w:kern w:val="0"/>
                <w:szCs w:val="24"/>
              </w:rPr>
              <w:t>Other (please specify below)</w:t>
            </w:r>
          </w:p>
        </w:tc>
        <w:tc>
          <w:tcPr>
            <w:tcW w:w="729" w:type="dxa"/>
            <w:shd w:val="clear" w:color="auto" w:fill="FFFFFF"/>
            <w:noWrap/>
            <w:hideMark/>
          </w:tcPr>
          <w:p w14:paraId="1697C886" w14:textId="77777777" w:rsidR="00471E59" w:rsidRDefault="00471E59">
            <w:pPr>
              <w:spacing w:after="0" w:line="240" w:lineRule="auto"/>
              <w:jc w:val="right"/>
              <w:rPr>
                <w:rFonts w:cs="Calibri"/>
                <w:color w:val="000000"/>
                <w:kern w:val="0"/>
                <w:szCs w:val="24"/>
              </w:rPr>
            </w:pPr>
            <w:r>
              <w:rPr>
                <w:rFonts w:cs="Calibri"/>
                <w:color w:val="000000"/>
                <w:kern w:val="0"/>
                <w:szCs w:val="24"/>
              </w:rPr>
              <w:t>85</w:t>
            </w:r>
          </w:p>
        </w:tc>
        <w:tc>
          <w:tcPr>
            <w:tcW w:w="773" w:type="dxa"/>
            <w:shd w:val="clear" w:color="auto" w:fill="FFFFFF"/>
            <w:noWrap/>
            <w:hideMark/>
          </w:tcPr>
          <w:p w14:paraId="57F46943"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1.6</w:t>
            </w:r>
          </w:p>
        </w:tc>
      </w:tr>
      <w:tr w:rsidR="00057295" w:rsidRPr="00471E59" w14:paraId="2B751EA5" w14:textId="77777777">
        <w:trPr>
          <w:trHeight w:val="312"/>
        </w:trPr>
        <w:tc>
          <w:tcPr>
            <w:tcW w:w="5920" w:type="dxa"/>
            <w:shd w:val="clear" w:color="auto" w:fill="CCF2EF"/>
            <w:noWrap/>
            <w:hideMark/>
          </w:tcPr>
          <w:p w14:paraId="30181657" w14:textId="77777777" w:rsidR="00471E59" w:rsidRDefault="00471E59">
            <w:pPr>
              <w:spacing w:after="0" w:line="240" w:lineRule="auto"/>
              <w:rPr>
                <w:rFonts w:cs="Calibri"/>
                <w:b/>
                <w:bCs/>
                <w:color w:val="000000"/>
                <w:kern w:val="0"/>
                <w:szCs w:val="24"/>
              </w:rPr>
            </w:pPr>
            <w:r>
              <w:rPr>
                <w:rFonts w:cs="Calibri"/>
                <w:b/>
                <w:bCs/>
                <w:color w:val="000000"/>
                <w:kern w:val="0"/>
                <w:szCs w:val="24"/>
              </w:rPr>
              <w:t>None of these</w:t>
            </w:r>
          </w:p>
        </w:tc>
        <w:tc>
          <w:tcPr>
            <w:tcW w:w="729" w:type="dxa"/>
            <w:shd w:val="clear" w:color="auto" w:fill="CCF2EF"/>
            <w:noWrap/>
            <w:hideMark/>
          </w:tcPr>
          <w:p w14:paraId="271DD9BB" w14:textId="77777777" w:rsidR="00471E59" w:rsidRDefault="00471E59">
            <w:pPr>
              <w:spacing w:after="0" w:line="240" w:lineRule="auto"/>
              <w:jc w:val="right"/>
              <w:rPr>
                <w:rFonts w:cs="Calibri"/>
                <w:color w:val="000000"/>
                <w:kern w:val="0"/>
                <w:szCs w:val="24"/>
              </w:rPr>
            </w:pPr>
            <w:r>
              <w:rPr>
                <w:rFonts w:cs="Calibri"/>
                <w:color w:val="000000"/>
                <w:kern w:val="0"/>
                <w:szCs w:val="24"/>
              </w:rPr>
              <w:t>3435</w:t>
            </w:r>
          </w:p>
        </w:tc>
        <w:tc>
          <w:tcPr>
            <w:tcW w:w="773" w:type="dxa"/>
            <w:shd w:val="clear" w:color="auto" w:fill="CCF2EF"/>
            <w:noWrap/>
            <w:hideMark/>
          </w:tcPr>
          <w:p w14:paraId="3F369168"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64.0</w:t>
            </w:r>
          </w:p>
        </w:tc>
      </w:tr>
      <w:tr w:rsidR="00057295" w:rsidRPr="00471E59" w14:paraId="37CB5C79" w14:textId="77777777">
        <w:trPr>
          <w:trHeight w:val="312"/>
        </w:trPr>
        <w:tc>
          <w:tcPr>
            <w:tcW w:w="5920" w:type="dxa"/>
            <w:tcBorders>
              <w:top w:val="double" w:sz="4" w:space="0" w:color="5B9BD5"/>
            </w:tcBorders>
            <w:shd w:val="clear" w:color="auto" w:fill="auto"/>
            <w:noWrap/>
            <w:hideMark/>
          </w:tcPr>
          <w:p w14:paraId="47256DF1" w14:textId="77777777" w:rsidR="00471E59" w:rsidRDefault="00471E59">
            <w:pPr>
              <w:spacing w:after="0" w:line="240" w:lineRule="auto"/>
              <w:jc w:val="center"/>
              <w:rPr>
                <w:rFonts w:cs="Calibri"/>
                <w:b/>
                <w:bCs/>
                <w:i/>
                <w:iCs/>
                <w:color w:val="000000"/>
                <w:kern w:val="0"/>
                <w:szCs w:val="24"/>
              </w:rPr>
            </w:pPr>
          </w:p>
        </w:tc>
        <w:tc>
          <w:tcPr>
            <w:tcW w:w="729" w:type="dxa"/>
            <w:tcBorders>
              <w:top w:val="double" w:sz="4" w:space="0" w:color="5B9BD5"/>
            </w:tcBorders>
            <w:shd w:val="clear" w:color="auto" w:fill="auto"/>
            <w:noWrap/>
            <w:hideMark/>
          </w:tcPr>
          <w:p w14:paraId="01F793C4" w14:textId="77777777" w:rsidR="00471E59" w:rsidRDefault="00471E59">
            <w:pPr>
              <w:spacing w:after="0" w:line="240" w:lineRule="auto"/>
              <w:jc w:val="right"/>
              <w:rPr>
                <w:rFonts w:cs="Calibri"/>
                <w:b/>
                <w:bCs/>
                <w:color w:val="000000"/>
                <w:kern w:val="0"/>
                <w:szCs w:val="24"/>
              </w:rPr>
            </w:pPr>
            <w:r>
              <w:rPr>
                <w:rFonts w:cs="Calibri"/>
                <w:b/>
                <w:bCs/>
                <w:color w:val="000000"/>
                <w:kern w:val="0"/>
                <w:szCs w:val="24"/>
              </w:rPr>
              <w:t>5363</w:t>
            </w:r>
          </w:p>
        </w:tc>
        <w:tc>
          <w:tcPr>
            <w:tcW w:w="773" w:type="dxa"/>
            <w:tcBorders>
              <w:top w:val="double" w:sz="4" w:space="0" w:color="5B9BD5"/>
            </w:tcBorders>
            <w:shd w:val="clear" w:color="auto" w:fill="auto"/>
            <w:noWrap/>
            <w:hideMark/>
          </w:tcPr>
          <w:p w14:paraId="11EC782F" w14:textId="77777777" w:rsidR="00471E59" w:rsidRDefault="00471E59">
            <w:pPr>
              <w:spacing w:after="0" w:line="240" w:lineRule="auto"/>
              <w:jc w:val="center"/>
              <w:rPr>
                <w:rFonts w:cs="Calibri"/>
                <w:b/>
                <w:bCs/>
                <w:i/>
                <w:iCs/>
                <w:color w:val="000000"/>
                <w:kern w:val="0"/>
                <w:szCs w:val="24"/>
              </w:rPr>
            </w:pPr>
            <w:r>
              <w:rPr>
                <w:rFonts w:cs="Calibri"/>
                <w:b/>
                <w:bCs/>
                <w:i/>
                <w:iCs/>
                <w:color w:val="000000"/>
                <w:kern w:val="0"/>
                <w:szCs w:val="24"/>
              </w:rPr>
              <w:t>-</w:t>
            </w:r>
          </w:p>
        </w:tc>
      </w:tr>
    </w:tbl>
    <w:p w14:paraId="1C71AE66" w14:textId="77777777" w:rsidR="00471E59" w:rsidRDefault="00471E59" w:rsidP="00D2018A">
      <w:pPr>
        <w:widowControl w:val="0"/>
        <w:autoSpaceDE w:val="0"/>
        <w:autoSpaceDN w:val="0"/>
        <w:adjustRightInd w:val="0"/>
        <w:spacing w:after="0" w:line="240" w:lineRule="auto"/>
        <w:rPr>
          <w:rFonts w:cs="Calibri"/>
          <w:b/>
          <w:bCs/>
          <w:kern w:val="0"/>
          <w:szCs w:val="24"/>
        </w:rPr>
      </w:pPr>
    </w:p>
    <w:p w14:paraId="3296241F" w14:textId="77777777" w:rsidR="00471E59" w:rsidRPr="009224FC" w:rsidRDefault="00471E59" w:rsidP="00D2018A">
      <w:pPr>
        <w:widowControl w:val="0"/>
        <w:autoSpaceDE w:val="0"/>
        <w:autoSpaceDN w:val="0"/>
        <w:adjustRightInd w:val="0"/>
        <w:spacing w:after="0" w:line="240" w:lineRule="auto"/>
        <w:rPr>
          <w:rFonts w:cs="Calibri"/>
          <w:b/>
          <w:bCs/>
          <w:kern w:val="0"/>
          <w:szCs w:val="24"/>
        </w:rPr>
      </w:pPr>
    </w:p>
    <w:p w14:paraId="3928E167" w14:textId="0623EAE5" w:rsidR="000B2035" w:rsidRPr="009224FC" w:rsidRDefault="00F70030"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Do you regard yourself as belonging to any particular religion?</w:t>
      </w:r>
    </w:p>
    <w:p w14:paraId="17689D60" w14:textId="77777777" w:rsidR="00F70030" w:rsidRDefault="00F70030" w:rsidP="00D2018A">
      <w:pPr>
        <w:widowControl w:val="0"/>
        <w:autoSpaceDE w:val="0"/>
        <w:autoSpaceDN w:val="0"/>
        <w:adjustRightInd w:val="0"/>
        <w:spacing w:after="0" w:line="240" w:lineRule="auto"/>
        <w:rPr>
          <w:rFonts w:cs="Calibri"/>
          <w:b/>
          <w:bCs/>
          <w:kern w:val="0"/>
          <w:szCs w:val="24"/>
        </w:rPr>
      </w:pPr>
    </w:p>
    <w:tbl>
      <w:tblPr>
        <w:tblW w:w="683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5211"/>
        <w:gridCol w:w="788"/>
        <w:gridCol w:w="835"/>
      </w:tblGrid>
      <w:tr w:rsidR="00057295" w:rsidRPr="00A67A13" w14:paraId="453E3B75" w14:textId="77777777">
        <w:trPr>
          <w:trHeight w:val="312"/>
        </w:trPr>
        <w:tc>
          <w:tcPr>
            <w:tcW w:w="5211" w:type="dxa"/>
            <w:shd w:val="clear" w:color="auto" w:fill="27A096"/>
            <w:noWrap/>
            <w:hideMark/>
          </w:tcPr>
          <w:p w14:paraId="02E8BA8C" w14:textId="77777777" w:rsidR="00471E59" w:rsidRPr="00A67A13" w:rsidRDefault="00471E59">
            <w:pPr>
              <w:spacing w:after="0" w:line="240" w:lineRule="auto"/>
              <w:rPr>
                <w:rFonts w:ascii="Times New Roman" w:hAnsi="Times New Roman"/>
                <w:b/>
                <w:bCs/>
                <w:color w:val="FFFFFF"/>
                <w:kern w:val="0"/>
                <w:sz w:val="20"/>
                <w:szCs w:val="20"/>
              </w:rPr>
            </w:pPr>
          </w:p>
        </w:tc>
        <w:tc>
          <w:tcPr>
            <w:tcW w:w="788" w:type="dxa"/>
            <w:shd w:val="clear" w:color="auto" w:fill="27A096"/>
            <w:noWrap/>
            <w:hideMark/>
          </w:tcPr>
          <w:p w14:paraId="354950BF" w14:textId="77777777" w:rsidR="00471E59" w:rsidRPr="00A67A13" w:rsidRDefault="00471E59">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835" w:type="dxa"/>
            <w:shd w:val="clear" w:color="auto" w:fill="27A096"/>
            <w:noWrap/>
            <w:hideMark/>
          </w:tcPr>
          <w:p w14:paraId="58AB7898" w14:textId="77777777" w:rsidR="00471E59" w:rsidRPr="00A67A13" w:rsidRDefault="00471E59">
            <w:pPr>
              <w:spacing w:after="0" w:line="240" w:lineRule="auto"/>
              <w:jc w:val="center"/>
              <w:rPr>
                <w:rFonts w:cs="Calibri"/>
                <w:b/>
                <w:bCs/>
                <w:color w:val="FFFFFF"/>
                <w:kern w:val="0"/>
                <w:szCs w:val="24"/>
              </w:rPr>
            </w:pPr>
            <w:r w:rsidRPr="00A67A13">
              <w:rPr>
                <w:rFonts w:cs="Calibri"/>
                <w:b/>
                <w:bCs/>
                <w:color w:val="FFFFFF"/>
                <w:kern w:val="0"/>
                <w:szCs w:val="24"/>
              </w:rPr>
              <w:t>%</w:t>
            </w:r>
          </w:p>
        </w:tc>
      </w:tr>
      <w:tr w:rsidR="00057295" w:rsidRPr="00471E59" w14:paraId="1693B8A0" w14:textId="77777777">
        <w:trPr>
          <w:trHeight w:val="312"/>
        </w:trPr>
        <w:tc>
          <w:tcPr>
            <w:tcW w:w="5211" w:type="dxa"/>
            <w:shd w:val="clear" w:color="auto" w:fill="CCF2EF"/>
            <w:noWrap/>
            <w:hideMark/>
          </w:tcPr>
          <w:p w14:paraId="7F7BC1FB" w14:textId="77777777" w:rsidR="00471E59" w:rsidRDefault="00471E59">
            <w:pPr>
              <w:spacing w:after="0" w:line="240" w:lineRule="auto"/>
              <w:rPr>
                <w:rFonts w:cs="Calibri"/>
                <w:b/>
                <w:bCs/>
                <w:color w:val="000000"/>
                <w:kern w:val="0"/>
                <w:szCs w:val="24"/>
              </w:rPr>
            </w:pPr>
            <w:r>
              <w:rPr>
                <w:rFonts w:cs="Calibri"/>
                <w:b/>
                <w:bCs/>
                <w:color w:val="000000"/>
                <w:kern w:val="0"/>
                <w:szCs w:val="24"/>
              </w:rPr>
              <w:t>No, no religion</w:t>
            </w:r>
          </w:p>
        </w:tc>
        <w:tc>
          <w:tcPr>
            <w:tcW w:w="788" w:type="dxa"/>
            <w:shd w:val="clear" w:color="auto" w:fill="CCF2EF"/>
            <w:noWrap/>
            <w:hideMark/>
          </w:tcPr>
          <w:p w14:paraId="49CDA927" w14:textId="77777777" w:rsidR="00471E59" w:rsidRDefault="00471E59">
            <w:pPr>
              <w:spacing w:after="0" w:line="240" w:lineRule="auto"/>
              <w:jc w:val="right"/>
              <w:rPr>
                <w:rFonts w:cs="Calibri"/>
                <w:color w:val="000000"/>
                <w:kern w:val="0"/>
                <w:szCs w:val="24"/>
              </w:rPr>
            </w:pPr>
            <w:r>
              <w:rPr>
                <w:rFonts w:cs="Calibri"/>
                <w:color w:val="000000"/>
                <w:kern w:val="0"/>
                <w:szCs w:val="24"/>
              </w:rPr>
              <w:t>3087</w:t>
            </w:r>
          </w:p>
        </w:tc>
        <w:tc>
          <w:tcPr>
            <w:tcW w:w="835" w:type="dxa"/>
            <w:shd w:val="clear" w:color="auto" w:fill="CCF2EF"/>
            <w:noWrap/>
            <w:hideMark/>
          </w:tcPr>
          <w:p w14:paraId="71DF1774" w14:textId="77777777" w:rsidR="00471E59" w:rsidRDefault="00471E59">
            <w:pPr>
              <w:spacing w:after="0" w:line="240" w:lineRule="auto"/>
              <w:jc w:val="right"/>
              <w:rPr>
                <w:rFonts w:cs="Calibri"/>
                <w:i/>
                <w:iCs/>
                <w:color w:val="000000"/>
                <w:kern w:val="0"/>
                <w:szCs w:val="24"/>
              </w:rPr>
            </w:pPr>
            <w:r>
              <w:rPr>
                <w:rFonts w:cs="Calibri"/>
                <w:i/>
                <w:iCs/>
                <w:color w:val="000000"/>
                <w:kern w:val="0"/>
                <w:szCs w:val="24"/>
              </w:rPr>
              <w:t>48.2</w:t>
            </w:r>
          </w:p>
        </w:tc>
      </w:tr>
      <w:tr w:rsidR="00057295" w:rsidRPr="00471E59" w14:paraId="758B4B5E" w14:textId="77777777">
        <w:trPr>
          <w:trHeight w:val="312"/>
        </w:trPr>
        <w:tc>
          <w:tcPr>
            <w:tcW w:w="5211" w:type="dxa"/>
            <w:shd w:val="clear" w:color="auto" w:fill="FFFFFF"/>
            <w:noWrap/>
            <w:hideMark/>
          </w:tcPr>
          <w:p w14:paraId="3C1E92CA" w14:textId="65D3A059" w:rsidR="00471E59" w:rsidRDefault="009619A6">
            <w:pPr>
              <w:spacing w:after="0" w:line="240" w:lineRule="auto"/>
              <w:rPr>
                <w:rFonts w:cs="Calibri"/>
                <w:b/>
                <w:bCs/>
                <w:color w:val="000000"/>
                <w:kern w:val="0"/>
                <w:szCs w:val="24"/>
              </w:rPr>
            </w:pPr>
            <w:r>
              <w:rPr>
                <w:rFonts w:cs="Calibri"/>
                <w:b/>
                <w:bCs/>
                <w:color w:val="000000"/>
                <w:kern w:val="0"/>
                <w:szCs w:val="24"/>
              </w:rPr>
              <w:t>Buddhist</w:t>
            </w:r>
          </w:p>
        </w:tc>
        <w:tc>
          <w:tcPr>
            <w:tcW w:w="788" w:type="dxa"/>
            <w:shd w:val="clear" w:color="auto" w:fill="FFFFFF"/>
            <w:noWrap/>
            <w:hideMark/>
          </w:tcPr>
          <w:p w14:paraId="7BF21FDA" w14:textId="02BB7171" w:rsidR="00471E59" w:rsidRDefault="00471E59">
            <w:pPr>
              <w:spacing w:after="0" w:line="240" w:lineRule="auto"/>
              <w:jc w:val="right"/>
              <w:rPr>
                <w:rFonts w:cs="Calibri"/>
                <w:color w:val="000000"/>
                <w:kern w:val="0"/>
                <w:szCs w:val="24"/>
              </w:rPr>
            </w:pPr>
            <w:r>
              <w:rPr>
                <w:rFonts w:cs="Calibri"/>
                <w:color w:val="000000"/>
                <w:kern w:val="0"/>
                <w:szCs w:val="24"/>
              </w:rPr>
              <w:t>22</w:t>
            </w:r>
          </w:p>
        </w:tc>
        <w:tc>
          <w:tcPr>
            <w:tcW w:w="835" w:type="dxa"/>
            <w:shd w:val="clear" w:color="auto" w:fill="FFFFFF"/>
            <w:noWrap/>
            <w:hideMark/>
          </w:tcPr>
          <w:p w14:paraId="12BCF18C" w14:textId="6BFBC03C" w:rsidR="00471E59" w:rsidRDefault="00471E59">
            <w:pPr>
              <w:spacing w:after="0" w:line="240" w:lineRule="auto"/>
              <w:jc w:val="right"/>
              <w:rPr>
                <w:rFonts w:cs="Calibri"/>
                <w:i/>
                <w:iCs/>
                <w:color w:val="000000"/>
                <w:kern w:val="0"/>
                <w:szCs w:val="24"/>
              </w:rPr>
            </w:pPr>
            <w:r>
              <w:rPr>
                <w:rFonts w:cs="Calibri"/>
                <w:i/>
                <w:iCs/>
                <w:color w:val="000000"/>
                <w:kern w:val="0"/>
                <w:szCs w:val="24"/>
              </w:rPr>
              <w:t>0.3</w:t>
            </w:r>
          </w:p>
        </w:tc>
      </w:tr>
      <w:tr w:rsidR="00057295" w:rsidRPr="00471E59" w14:paraId="4C1642BE" w14:textId="77777777">
        <w:trPr>
          <w:trHeight w:val="312"/>
        </w:trPr>
        <w:tc>
          <w:tcPr>
            <w:tcW w:w="5211" w:type="dxa"/>
            <w:shd w:val="clear" w:color="auto" w:fill="CCF2EF"/>
            <w:noWrap/>
            <w:hideMark/>
          </w:tcPr>
          <w:p w14:paraId="7BD7483C" w14:textId="40FCAC38" w:rsidR="00471E59" w:rsidRDefault="009619A6">
            <w:pPr>
              <w:spacing w:after="0" w:line="240" w:lineRule="auto"/>
              <w:rPr>
                <w:rFonts w:cs="Calibri"/>
                <w:b/>
                <w:bCs/>
                <w:color w:val="000000"/>
                <w:kern w:val="0"/>
                <w:szCs w:val="24"/>
              </w:rPr>
            </w:pPr>
            <w:r>
              <w:rPr>
                <w:rFonts w:cs="Calibri"/>
                <w:b/>
                <w:bCs/>
                <w:color w:val="000000"/>
                <w:kern w:val="0"/>
                <w:szCs w:val="24"/>
              </w:rPr>
              <w:t>Christian (Including Church in Wales, Catholic, Protestant and all other Christian denominations)</w:t>
            </w:r>
          </w:p>
        </w:tc>
        <w:tc>
          <w:tcPr>
            <w:tcW w:w="788" w:type="dxa"/>
            <w:shd w:val="clear" w:color="auto" w:fill="CCF2EF"/>
            <w:noWrap/>
            <w:hideMark/>
          </w:tcPr>
          <w:p w14:paraId="0CFB2601" w14:textId="3867B9A9" w:rsidR="00471E59" w:rsidRDefault="00471E59">
            <w:pPr>
              <w:spacing w:after="0" w:line="240" w:lineRule="auto"/>
              <w:jc w:val="right"/>
              <w:rPr>
                <w:rFonts w:cs="Calibri"/>
                <w:color w:val="000000"/>
                <w:kern w:val="0"/>
                <w:szCs w:val="24"/>
              </w:rPr>
            </w:pPr>
            <w:r>
              <w:rPr>
                <w:rFonts w:cs="Calibri"/>
                <w:color w:val="000000"/>
                <w:kern w:val="0"/>
                <w:szCs w:val="24"/>
              </w:rPr>
              <w:t>2434</w:t>
            </w:r>
          </w:p>
        </w:tc>
        <w:tc>
          <w:tcPr>
            <w:tcW w:w="835" w:type="dxa"/>
            <w:shd w:val="clear" w:color="auto" w:fill="CCF2EF"/>
            <w:noWrap/>
            <w:hideMark/>
          </w:tcPr>
          <w:p w14:paraId="19ED9FC0" w14:textId="7E4A4FA6" w:rsidR="00471E59" w:rsidRDefault="00471E59">
            <w:pPr>
              <w:spacing w:after="0" w:line="240" w:lineRule="auto"/>
              <w:jc w:val="right"/>
              <w:rPr>
                <w:rFonts w:cs="Calibri"/>
                <w:i/>
                <w:iCs/>
                <w:color w:val="000000"/>
                <w:kern w:val="0"/>
                <w:szCs w:val="24"/>
              </w:rPr>
            </w:pPr>
            <w:r>
              <w:rPr>
                <w:rFonts w:cs="Calibri"/>
                <w:i/>
                <w:iCs/>
                <w:color w:val="000000"/>
                <w:kern w:val="0"/>
                <w:szCs w:val="24"/>
              </w:rPr>
              <w:t>38.0</w:t>
            </w:r>
          </w:p>
        </w:tc>
      </w:tr>
      <w:tr w:rsidR="00057295" w:rsidRPr="00471E59" w14:paraId="05A00128" w14:textId="77777777">
        <w:trPr>
          <w:trHeight w:val="312"/>
        </w:trPr>
        <w:tc>
          <w:tcPr>
            <w:tcW w:w="5211" w:type="dxa"/>
            <w:shd w:val="clear" w:color="auto" w:fill="FFFFFF"/>
            <w:noWrap/>
            <w:hideMark/>
          </w:tcPr>
          <w:p w14:paraId="0D0B637F" w14:textId="77777777" w:rsidR="00471E59" w:rsidRDefault="00471E59">
            <w:pPr>
              <w:spacing w:after="0" w:line="240" w:lineRule="auto"/>
              <w:rPr>
                <w:rFonts w:cs="Calibri"/>
                <w:b/>
                <w:bCs/>
                <w:color w:val="000000"/>
                <w:kern w:val="0"/>
                <w:szCs w:val="24"/>
              </w:rPr>
            </w:pPr>
            <w:r>
              <w:rPr>
                <w:rFonts w:cs="Calibri"/>
                <w:b/>
                <w:bCs/>
                <w:color w:val="000000"/>
                <w:kern w:val="0"/>
                <w:szCs w:val="24"/>
              </w:rPr>
              <w:t>Hindu</w:t>
            </w:r>
          </w:p>
        </w:tc>
        <w:tc>
          <w:tcPr>
            <w:tcW w:w="788" w:type="dxa"/>
            <w:shd w:val="clear" w:color="auto" w:fill="FFFFFF"/>
            <w:noWrap/>
            <w:hideMark/>
          </w:tcPr>
          <w:p w14:paraId="08F4A4E7" w14:textId="77777777" w:rsidR="00471E59" w:rsidRDefault="00471E59">
            <w:pPr>
              <w:spacing w:after="0" w:line="240" w:lineRule="auto"/>
              <w:jc w:val="right"/>
              <w:rPr>
                <w:rFonts w:cs="Calibri"/>
                <w:color w:val="000000"/>
                <w:kern w:val="0"/>
                <w:szCs w:val="24"/>
              </w:rPr>
            </w:pPr>
            <w:r>
              <w:rPr>
                <w:rFonts w:cs="Calibri"/>
                <w:color w:val="000000"/>
                <w:kern w:val="0"/>
                <w:szCs w:val="24"/>
              </w:rPr>
              <w:t>45</w:t>
            </w:r>
          </w:p>
        </w:tc>
        <w:tc>
          <w:tcPr>
            <w:tcW w:w="835" w:type="dxa"/>
            <w:shd w:val="clear" w:color="auto" w:fill="FFFFFF"/>
            <w:noWrap/>
            <w:hideMark/>
          </w:tcPr>
          <w:p w14:paraId="2C66FA60" w14:textId="77777777" w:rsidR="00471E59" w:rsidRDefault="00471E59">
            <w:pPr>
              <w:spacing w:after="0" w:line="240" w:lineRule="auto"/>
              <w:jc w:val="right"/>
              <w:rPr>
                <w:rFonts w:cs="Calibri"/>
                <w:i/>
                <w:iCs/>
                <w:color w:val="000000"/>
                <w:kern w:val="0"/>
                <w:szCs w:val="24"/>
              </w:rPr>
            </w:pPr>
            <w:r>
              <w:rPr>
                <w:rFonts w:cs="Calibri"/>
                <w:i/>
                <w:iCs/>
                <w:color w:val="000000"/>
                <w:kern w:val="0"/>
                <w:szCs w:val="24"/>
              </w:rPr>
              <w:t>0.7</w:t>
            </w:r>
          </w:p>
        </w:tc>
      </w:tr>
      <w:tr w:rsidR="00057295" w:rsidRPr="00471E59" w14:paraId="4893AD50" w14:textId="77777777">
        <w:trPr>
          <w:trHeight w:val="312"/>
        </w:trPr>
        <w:tc>
          <w:tcPr>
            <w:tcW w:w="5211" w:type="dxa"/>
            <w:shd w:val="clear" w:color="auto" w:fill="CCF2EF"/>
            <w:noWrap/>
            <w:hideMark/>
          </w:tcPr>
          <w:p w14:paraId="66590B8F" w14:textId="77777777" w:rsidR="00471E59" w:rsidRDefault="00471E59">
            <w:pPr>
              <w:spacing w:after="0" w:line="240" w:lineRule="auto"/>
              <w:rPr>
                <w:rFonts w:cs="Calibri"/>
                <w:b/>
                <w:bCs/>
                <w:color w:val="000000"/>
                <w:kern w:val="0"/>
                <w:szCs w:val="24"/>
              </w:rPr>
            </w:pPr>
            <w:r>
              <w:rPr>
                <w:rFonts w:cs="Calibri"/>
                <w:b/>
                <w:bCs/>
                <w:color w:val="000000"/>
                <w:kern w:val="0"/>
                <w:szCs w:val="24"/>
              </w:rPr>
              <w:t>Jewish</w:t>
            </w:r>
          </w:p>
        </w:tc>
        <w:tc>
          <w:tcPr>
            <w:tcW w:w="788" w:type="dxa"/>
            <w:shd w:val="clear" w:color="auto" w:fill="CCF2EF"/>
            <w:noWrap/>
            <w:hideMark/>
          </w:tcPr>
          <w:p w14:paraId="011D575A" w14:textId="77777777" w:rsidR="00471E59" w:rsidRDefault="00471E59">
            <w:pPr>
              <w:spacing w:after="0" w:line="240" w:lineRule="auto"/>
              <w:jc w:val="right"/>
              <w:rPr>
                <w:rFonts w:cs="Calibri"/>
                <w:color w:val="000000"/>
                <w:kern w:val="0"/>
                <w:szCs w:val="24"/>
              </w:rPr>
            </w:pPr>
            <w:r>
              <w:rPr>
                <w:rFonts w:cs="Calibri"/>
                <w:color w:val="000000"/>
                <w:kern w:val="0"/>
                <w:szCs w:val="24"/>
              </w:rPr>
              <w:t>18</w:t>
            </w:r>
          </w:p>
        </w:tc>
        <w:tc>
          <w:tcPr>
            <w:tcW w:w="835" w:type="dxa"/>
            <w:shd w:val="clear" w:color="auto" w:fill="CCF2EF"/>
            <w:noWrap/>
            <w:hideMark/>
          </w:tcPr>
          <w:p w14:paraId="5DACC879" w14:textId="77777777" w:rsidR="00471E59" w:rsidRDefault="00471E59">
            <w:pPr>
              <w:spacing w:after="0" w:line="240" w:lineRule="auto"/>
              <w:jc w:val="right"/>
              <w:rPr>
                <w:rFonts w:cs="Calibri"/>
                <w:i/>
                <w:iCs/>
                <w:color w:val="000000"/>
                <w:kern w:val="0"/>
                <w:szCs w:val="24"/>
              </w:rPr>
            </w:pPr>
            <w:r>
              <w:rPr>
                <w:rFonts w:cs="Calibri"/>
                <w:i/>
                <w:iCs/>
                <w:color w:val="000000"/>
                <w:kern w:val="0"/>
                <w:szCs w:val="24"/>
              </w:rPr>
              <w:t>0.3</w:t>
            </w:r>
          </w:p>
        </w:tc>
      </w:tr>
      <w:tr w:rsidR="00057295" w:rsidRPr="00471E59" w14:paraId="09AAE322" w14:textId="77777777">
        <w:trPr>
          <w:trHeight w:val="312"/>
        </w:trPr>
        <w:tc>
          <w:tcPr>
            <w:tcW w:w="5211" w:type="dxa"/>
            <w:shd w:val="clear" w:color="auto" w:fill="FFFFFF"/>
            <w:noWrap/>
            <w:hideMark/>
          </w:tcPr>
          <w:p w14:paraId="646CB5D2" w14:textId="77777777" w:rsidR="00471E59" w:rsidRDefault="00471E59">
            <w:pPr>
              <w:spacing w:after="0" w:line="240" w:lineRule="auto"/>
              <w:rPr>
                <w:rFonts w:cs="Calibri"/>
                <w:b/>
                <w:bCs/>
                <w:color w:val="000000"/>
                <w:kern w:val="0"/>
                <w:szCs w:val="24"/>
              </w:rPr>
            </w:pPr>
            <w:r>
              <w:rPr>
                <w:rFonts w:cs="Calibri"/>
                <w:b/>
                <w:bCs/>
                <w:color w:val="000000"/>
                <w:kern w:val="0"/>
                <w:szCs w:val="24"/>
              </w:rPr>
              <w:t>Muslim</w:t>
            </w:r>
          </w:p>
        </w:tc>
        <w:tc>
          <w:tcPr>
            <w:tcW w:w="788" w:type="dxa"/>
            <w:shd w:val="clear" w:color="auto" w:fill="FFFFFF"/>
            <w:noWrap/>
            <w:hideMark/>
          </w:tcPr>
          <w:p w14:paraId="39881860" w14:textId="77777777" w:rsidR="00471E59" w:rsidRDefault="00471E59">
            <w:pPr>
              <w:spacing w:after="0" w:line="240" w:lineRule="auto"/>
              <w:jc w:val="right"/>
              <w:rPr>
                <w:rFonts w:cs="Calibri"/>
                <w:color w:val="000000"/>
                <w:kern w:val="0"/>
                <w:szCs w:val="24"/>
              </w:rPr>
            </w:pPr>
            <w:r>
              <w:rPr>
                <w:rFonts w:cs="Calibri"/>
                <w:color w:val="000000"/>
                <w:kern w:val="0"/>
                <w:szCs w:val="24"/>
              </w:rPr>
              <w:t>148</w:t>
            </w:r>
          </w:p>
        </w:tc>
        <w:tc>
          <w:tcPr>
            <w:tcW w:w="835" w:type="dxa"/>
            <w:shd w:val="clear" w:color="auto" w:fill="FFFFFF"/>
            <w:noWrap/>
            <w:hideMark/>
          </w:tcPr>
          <w:p w14:paraId="351BE19C" w14:textId="77777777" w:rsidR="00471E59" w:rsidRDefault="00471E59">
            <w:pPr>
              <w:spacing w:after="0" w:line="240" w:lineRule="auto"/>
              <w:jc w:val="right"/>
              <w:rPr>
                <w:rFonts w:cs="Calibri"/>
                <w:i/>
                <w:iCs/>
                <w:color w:val="000000"/>
                <w:kern w:val="0"/>
                <w:szCs w:val="24"/>
              </w:rPr>
            </w:pPr>
            <w:r>
              <w:rPr>
                <w:rFonts w:cs="Calibri"/>
                <w:i/>
                <w:iCs/>
                <w:color w:val="000000"/>
                <w:kern w:val="0"/>
                <w:szCs w:val="24"/>
              </w:rPr>
              <w:t>2.3</w:t>
            </w:r>
          </w:p>
        </w:tc>
      </w:tr>
      <w:tr w:rsidR="00057295" w:rsidRPr="00471E59" w14:paraId="3D7C2127" w14:textId="77777777">
        <w:trPr>
          <w:trHeight w:val="312"/>
        </w:trPr>
        <w:tc>
          <w:tcPr>
            <w:tcW w:w="5211" w:type="dxa"/>
            <w:shd w:val="clear" w:color="auto" w:fill="CCF2EF"/>
            <w:noWrap/>
            <w:hideMark/>
          </w:tcPr>
          <w:p w14:paraId="7BD8516F" w14:textId="77777777" w:rsidR="00471E59" w:rsidRDefault="00471E59">
            <w:pPr>
              <w:spacing w:after="0" w:line="240" w:lineRule="auto"/>
              <w:rPr>
                <w:rFonts w:cs="Calibri"/>
                <w:b/>
                <w:bCs/>
                <w:color w:val="000000"/>
                <w:kern w:val="0"/>
                <w:szCs w:val="24"/>
              </w:rPr>
            </w:pPr>
            <w:r>
              <w:rPr>
                <w:rFonts w:cs="Calibri"/>
                <w:b/>
                <w:bCs/>
                <w:color w:val="000000"/>
                <w:kern w:val="0"/>
                <w:szCs w:val="24"/>
              </w:rPr>
              <w:t>Sikh</w:t>
            </w:r>
          </w:p>
        </w:tc>
        <w:tc>
          <w:tcPr>
            <w:tcW w:w="788" w:type="dxa"/>
            <w:shd w:val="clear" w:color="auto" w:fill="CCF2EF"/>
            <w:noWrap/>
            <w:hideMark/>
          </w:tcPr>
          <w:p w14:paraId="34B91778" w14:textId="77777777" w:rsidR="00471E59" w:rsidRDefault="00471E59">
            <w:pPr>
              <w:spacing w:after="0" w:line="240" w:lineRule="auto"/>
              <w:jc w:val="right"/>
              <w:rPr>
                <w:rFonts w:cs="Calibri"/>
                <w:color w:val="000000"/>
                <w:kern w:val="0"/>
                <w:szCs w:val="24"/>
              </w:rPr>
            </w:pPr>
            <w:r>
              <w:rPr>
                <w:rFonts w:cs="Calibri"/>
                <w:color w:val="000000"/>
                <w:kern w:val="0"/>
                <w:szCs w:val="24"/>
              </w:rPr>
              <w:t>2</w:t>
            </w:r>
          </w:p>
        </w:tc>
        <w:tc>
          <w:tcPr>
            <w:tcW w:w="835" w:type="dxa"/>
            <w:shd w:val="clear" w:color="auto" w:fill="CCF2EF"/>
            <w:noWrap/>
            <w:hideMark/>
          </w:tcPr>
          <w:p w14:paraId="3BC63215" w14:textId="77777777" w:rsidR="00471E59" w:rsidRDefault="00471E59">
            <w:pPr>
              <w:spacing w:after="0" w:line="240" w:lineRule="auto"/>
              <w:jc w:val="right"/>
              <w:rPr>
                <w:rFonts w:cs="Calibri"/>
                <w:i/>
                <w:iCs/>
                <w:color w:val="000000"/>
                <w:kern w:val="0"/>
                <w:szCs w:val="24"/>
              </w:rPr>
            </w:pPr>
            <w:r>
              <w:rPr>
                <w:rFonts w:cs="Calibri"/>
                <w:i/>
                <w:iCs/>
                <w:color w:val="000000"/>
                <w:kern w:val="0"/>
                <w:szCs w:val="24"/>
              </w:rPr>
              <w:t>0.0</w:t>
            </w:r>
          </w:p>
        </w:tc>
      </w:tr>
      <w:tr w:rsidR="00057295" w:rsidRPr="00471E59" w14:paraId="12A40FB6" w14:textId="77777777">
        <w:trPr>
          <w:trHeight w:val="312"/>
        </w:trPr>
        <w:tc>
          <w:tcPr>
            <w:tcW w:w="5211" w:type="dxa"/>
            <w:shd w:val="clear" w:color="auto" w:fill="FFFFFF"/>
            <w:noWrap/>
            <w:hideMark/>
          </w:tcPr>
          <w:p w14:paraId="5E10A09F" w14:textId="77777777" w:rsidR="00471E59" w:rsidRDefault="00471E59">
            <w:pPr>
              <w:spacing w:after="0" w:line="240" w:lineRule="auto"/>
              <w:rPr>
                <w:rFonts w:cs="Calibri"/>
                <w:b/>
                <w:bCs/>
                <w:color w:val="000000"/>
                <w:kern w:val="0"/>
                <w:szCs w:val="24"/>
              </w:rPr>
            </w:pPr>
            <w:r>
              <w:rPr>
                <w:rFonts w:cs="Calibri"/>
                <w:b/>
                <w:bCs/>
                <w:color w:val="000000"/>
                <w:kern w:val="0"/>
                <w:szCs w:val="24"/>
              </w:rPr>
              <w:t>Prefer not to answer</w:t>
            </w:r>
          </w:p>
        </w:tc>
        <w:tc>
          <w:tcPr>
            <w:tcW w:w="788" w:type="dxa"/>
            <w:shd w:val="clear" w:color="auto" w:fill="FFFFFF"/>
            <w:noWrap/>
            <w:hideMark/>
          </w:tcPr>
          <w:p w14:paraId="3EEECA3B" w14:textId="77777777" w:rsidR="00471E59" w:rsidRDefault="00471E59">
            <w:pPr>
              <w:spacing w:after="0" w:line="240" w:lineRule="auto"/>
              <w:jc w:val="right"/>
              <w:rPr>
                <w:rFonts w:cs="Calibri"/>
                <w:color w:val="000000"/>
                <w:kern w:val="0"/>
                <w:szCs w:val="24"/>
              </w:rPr>
            </w:pPr>
            <w:r>
              <w:rPr>
                <w:rFonts w:cs="Calibri"/>
                <w:color w:val="000000"/>
                <w:kern w:val="0"/>
                <w:szCs w:val="24"/>
              </w:rPr>
              <w:t>570</w:t>
            </w:r>
          </w:p>
        </w:tc>
        <w:tc>
          <w:tcPr>
            <w:tcW w:w="835" w:type="dxa"/>
            <w:shd w:val="clear" w:color="auto" w:fill="FFFFFF"/>
            <w:noWrap/>
            <w:hideMark/>
          </w:tcPr>
          <w:p w14:paraId="69D1046F" w14:textId="77777777" w:rsidR="00471E59" w:rsidRDefault="00471E59">
            <w:pPr>
              <w:spacing w:after="0" w:line="240" w:lineRule="auto"/>
              <w:jc w:val="right"/>
              <w:rPr>
                <w:rFonts w:cs="Calibri"/>
                <w:i/>
                <w:iCs/>
                <w:color w:val="000000"/>
                <w:kern w:val="0"/>
                <w:szCs w:val="24"/>
              </w:rPr>
            </w:pPr>
            <w:r>
              <w:rPr>
                <w:rFonts w:cs="Calibri"/>
                <w:i/>
                <w:iCs/>
                <w:color w:val="000000"/>
                <w:kern w:val="0"/>
                <w:szCs w:val="24"/>
              </w:rPr>
              <w:t>8.9</w:t>
            </w:r>
          </w:p>
        </w:tc>
      </w:tr>
      <w:tr w:rsidR="00057295" w:rsidRPr="00471E59" w14:paraId="3E8E7556" w14:textId="77777777">
        <w:trPr>
          <w:trHeight w:val="312"/>
        </w:trPr>
        <w:tc>
          <w:tcPr>
            <w:tcW w:w="5211" w:type="dxa"/>
            <w:shd w:val="clear" w:color="auto" w:fill="CCF2EF"/>
            <w:noWrap/>
            <w:hideMark/>
          </w:tcPr>
          <w:p w14:paraId="3AFB767C" w14:textId="77777777" w:rsidR="00471E59" w:rsidRDefault="00471E59">
            <w:pPr>
              <w:spacing w:after="0" w:line="240" w:lineRule="auto"/>
              <w:rPr>
                <w:rFonts w:cs="Calibri"/>
                <w:b/>
                <w:bCs/>
                <w:color w:val="000000"/>
                <w:kern w:val="0"/>
                <w:szCs w:val="24"/>
              </w:rPr>
            </w:pPr>
            <w:r>
              <w:rPr>
                <w:rFonts w:cs="Calibri"/>
                <w:b/>
                <w:bCs/>
                <w:color w:val="000000"/>
                <w:kern w:val="0"/>
                <w:szCs w:val="24"/>
              </w:rPr>
              <w:t>Other</w:t>
            </w:r>
          </w:p>
        </w:tc>
        <w:tc>
          <w:tcPr>
            <w:tcW w:w="788" w:type="dxa"/>
            <w:shd w:val="clear" w:color="auto" w:fill="CCF2EF"/>
            <w:noWrap/>
            <w:hideMark/>
          </w:tcPr>
          <w:p w14:paraId="5BFD43D1" w14:textId="77777777" w:rsidR="00471E59" w:rsidRDefault="00471E59">
            <w:pPr>
              <w:spacing w:after="0" w:line="240" w:lineRule="auto"/>
              <w:jc w:val="right"/>
              <w:rPr>
                <w:rFonts w:cs="Calibri"/>
                <w:color w:val="000000"/>
                <w:kern w:val="0"/>
                <w:szCs w:val="24"/>
              </w:rPr>
            </w:pPr>
            <w:r>
              <w:rPr>
                <w:rFonts w:cs="Calibri"/>
                <w:color w:val="000000"/>
                <w:kern w:val="0"/>
                <w:szCs w:val="24"/>
              </w:rPr>
              <w:t>83</w:t>
            </w:r>
          </w:p>
        </w:tc>
        <w:tc>
          <w:tcPr>
            <w:tcW w:w="835" w:type="dxa"/>
            <w:shd w:val="clear" w:color="auto" w:fill="CCF2EF"/>
            <w:noWrap/>
            <w:hideMark/>
          </w:tcPr>
          <w:p w14:paraId="1E1FA1CA" w14:textId="77777777" w:rsidR="00471E59" w:rsidRDefault="00471E59">
            <w:pPr>
              <w:spacing w:after="0" w:line="240" w:lineRule="auto"/>
              <w:jc w:val="right"/>
              <w:rPr>
                <w:rFonts w:cs="Calibri"/>
                <w:i/>
                <w:iCs/>
                <w:color w:val="000000"/>
                <w:kern w:val="0"/>
                <w:szCs w:val="24"/>
              </w:rPr>
            </w:pPr>
            <w:r>
              <w:rPr>
                <w:rFonts w:cs="Calibri"/>
                <w:i/>
                <w:iCs/>
                <w:color w:val="000000"/>
                <w:kern w:val="0"/>
                <w:szCs w:val="24"/>
              </w:rPr>
              <w:t>1.3</w:t>
            </w:r>
          </w:p>
        </w:tc>
      </w:tr>
      <w:tr w:rsidR="00057295" w:rsidRPr="00471E59" w14:paraId="1F2DE778" w14:textId="77777777">
        <w:trPr>
          <w:trHeight w:val="312"/>
        </w:trPr>
        <w:tc>
          <w:tcPr>
            <w:tcW w:w="5211" w:type="dxa"/>
            <w:tcBorders>
              <w:top w:val="double" w:sz="4" w:space="0" w:color="5B9BD5"/>
            </w:tcBorders>
            <w:shd w:val="clear" w:color="auto" w:fill="auto"/>
            <w:noWrap/>
            <w:hideMark/>
          </w:tcPr>
          <w:p w14:paraId="7A382B7F" w14:textId="77777777" w:rsidR="00471E59" w:rsidRDefault="00471E59">
            <w:pPr>
              <w:spacing w:after="0" w:line="240" w:lineRule="auto"/>
              <w:jc w:val="right"/>
              <w:rPr>
                <w:rFonts w:cs="Calibri"/>
                <w:b/>
                <w:bCs/>
                <w:i/>
                <w:iCs/>
                <w:color w:val="000000"/>
                <w:kern w:val="0"/>
                <w:szCs w:val="24"/>
              </w:rPr>
            </w:pPr>
          </w:p>
        </w:tc>
        <w:tc>
          <w:tcPr>
            <w:tcW w:w="788" w:type="dxa"/>
            <w:tcBorders>
              <w:top w:val="double" w:sz="4" w:space="0" w:color="5B9BD5"/>
            </w:tcBorders>
            <w:shd w:val="clear" w:color="auto" w:fill="auto"/>
            <w:noWrap/>
            <w:hideMark/>
          </w:tcPr>
          <w:p w14:paraId="57E99D5F" w14:textId="77777777" w:rsidR="00471E59" w:rsidRDefault="00471E59">
            <w:pPr>
              <w:spacing w:after="0" w:line="240" w:lineRule="auto"/>
              <w:jc w:val="right"/>
              <w:rPr>
                <w:rFonts w:cs="Calibri"/>
                <w:b/>
                <w:bCs/>
                <w:color w:val="000000"/>
                <w:kern w:val="0"/>
                <w:szCs w:val="24"/>
              </w:rPr>
            </w:pPr>
            <w:r>
              <w:rPr>
                <w:rFonts w:cs="Calibri"/>
                <w:b/>
                <w:bCs/>
                <w:color w:val="000000"/>
                <w:kern w:val="0"/>
                <w:szCs w:val="24"/>
              </w:rPr>
              <w:t>6409</w:t>
            </w:r>
          </w:p>
        </w:tc>
        <w:tc>
          <w:tcPr>
            <w:tcW w:w="835" w:type="dxa"/>
            <w:tcBorders>
              <w:top w:val="double" w:sz="4" w:space="0" w:color="5B9BD5"/>
            </w:tcBorders>
            <w:shd w:val="clear" w:color="auto" w:fill="auto"/>
            <w:noWrap/>
            <w:hideMark/>
          </w:tcPr>
          <w:p w14:paraId="384737A1" w14:textId="77777777" w:rsidR="00471E59" w:rsidRDefault="00471E59">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2C7D15CA" w14:textId="77777777" w:rsidR="0078019C" w:rsidRDefault="0078019C" w:rsidP="00D2018A">
      <w:pPr>
        <w:widowControl w:val="0"/>
        <w:autoSpaceDE w:val="0"/>
        <w:autoSpaceDN w:val="0"/>
        <w:adjustRightInd w:val="0"/>
        <w:spacing w:after="0" w:line="240" w:lineRule="auto"/>
        <w:rPr>
          <w:rFonts w:cs="Calibri"/>
          <w:b/>
          <w:bCs/>
          <w:kern w:val="0"/>
          <w:szCs w:val="24"/>
        </w:rPr>
      </w:pPr>
    </w:p>
    <w:p w14:paraId="51BFA000" w14:textId="77777777" w:rsidR="0078019C" w:rsidRPr="009224FC" w:rsidRDefault="0078019C" w:rsidP="00D2018A">
      <w:pPr>
        <w:widowControl w:val="0"/>
        <w:autoSpaceDE w:val="0"/>
        <w:autoSpaceDN w:val="0"/>
        <w:adjustRightInd w:val="0"/>
        <w:spacing w:after="0" w:line="240" w:lineRule="auto"/>
        <w:rPr>
          <w:rFonts w:cs="Calibri"/>
          <w:b/>
          <w:bCs/>
          <w:kern w:val="0"/>
          <w:szCs w:val="24"/>
        </w:rPr>
      </w:pPr>
    </w:p>
    <w:p w14:paraId="3A3E85FD" w14:textId="5D204E20" w:rsidR="00F70030" w:rsidRPr="009224FC" w:rsidRDefault="00F32B8C"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How would you describe your sexual orientation?</w:t>
      </w:r>
    </w:p>
    <w:p w14:paraId="38B3D902" w14:textId="77777777" w:rsidR="00F32B8C" w:rsidRDefault="00F32B8C" w:rsidP="00D2018A">
      <w:pPr>
        <w:widowControl w:val="0"/>
        <w:autoSpaceDE w:val="0"/>
        <w:autoSpaceDN w:val="0"/>
        <w:adjustRightInd w:val="0"/>
        <w:spacing w:after="0" w:line="240" w:lineRule="auto"/>
        <w:rPr>
          <w:rFonts w:cs="Calibri"/>
          <w:b/>
          <w:bCs/>
          <w:kern w:val="0"/>
          <w:szCs w:val="24"/>
        </w:rPr>
      </w:pPr>
    </w:p>
    <w:tbl>
      <w:tblPr>
        <w:tblW w:w="4201"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428"/>
        <w:gridCol w:w="996"/>
        <w:gridCol w:w="1056"/>
      </w:tblGrid>
      <w:tr w:rsidR="00057295" w:rsidRPr="00A67A13" w14:paraId="5A506141" w14:textId="77777777">
        <w:trPr>
          <w:trHeight w:val="312"/>
        </w:trPr>
        <w:tc>
          <w:tcPr>
            <w:tcW w:w="2149" w:type="dxa"/>
            <w:shd w:val="clear" w:color="auto" w:fill="27A096"/>
            <w:noWrap/>
            <w:hideMark/>
          </w:tcPr>
          <w:p w14:paraId="22528215" w14:textId="77777777" w:rsidR="0078019C" w:rsidRPr="00A67A13" w:rsidRDefault="0078019C">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5255241D" w14:textId="77777777" w:rsidR="0078019C" w:rsidRPr="00A67A13" w:rsidRDefault="0078019C">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27574720" w14:textId="77777777" w:rsidR="0078019C" w:rsidRPr="00A67A13" w:rsidRDefault="0078019C">
            <w:pPr>
              <w:spacing w:after="0" w:line="240" w:lineRule="auto"/>
              <w:jc w:val="center"/>
              <w:rPr>
                <w:rFonts w:cs="Calibri"/>
                <w:b/>
                <w:bCs/>
                <w:color w:val="FFFFFF"/>
                <w:kern w:val="0"/>
                <w:szCs w:val="24"/>
              </w:rPr>
            </w:pPr>
            <w:r w:rsidRPr="00A67A13">
              <w:rPr>
                <w:rFonts w:cs="Calibri"/>
                <w:b/>
                <w:bCs/>
                <w:color w:val="FFFFFF"/>
                <w:kern w:val="0"/>
                <w:szCs w:val="24"/>
              </w:rPr>
              <w:t>%</w:t>
            </w:r>
          </w:p>
        </w:tc>
      </w:tr>
      <w:tr w:rsidR="00057295" w:rsidRPr="0078019C" w14:paraId="6A153904" w14:textId="77777777">
        <w:trPr>
          <w:trHeight w:val="312"/>
        </w:trPr>
        <w:tc>
          <w:tcPr>
            <w:tcW w:w="2149" w:type="dxa"/>
            <w:shd w:val="clear" w:color="auto" w:fill="CCF2EF"/>
            <w:noWrap/>
            <w:hideMark/>
          </w:tcPr>
          <w:p w14:paraId="58AFD127" w14:textId="77777777" w:rsidR="0078019C" w:rsidRDefault="0078019C">
            <w:pPr>
              <w:spacing w:after="0" w:line="240" w:lineRule="auto"/>
              <w:rPr>
                <w:rFonts w:cs="Calibri"/>
                <w:b/>
                <w:bCs/>
                <w:color w:val="000000"/>
                <w:kern w:val="0"/>
                <w:szCs w:val="24"/>
              </w:rPr>
            </w:pPr>
            <w:r>
              <w:rPr>
                <w:rFonts w:cs="Calibri"/>
                <w:b/>
                <w:bCs/>
                <w:color w:val="000000"/>
                <w:kern w:val="0"/>
                <w:szCs w:val="24"/>
              </w:rPr>
              <w:t>Bisexual</w:t>
            </w:r>
          </w:p>
        </w:tc>
        <w:tc>
          <w:tcPr>
            <w:tcW w:w="996" w:type="dxa"/>
            <w:shd w:val="clear" w:color="auto" w:fill="CCF2EF"/>
            <w:noWrap/>
            <w:hideMark/>
          </w:tcPr>
          <w:p w14:paraId="6BF7BD80" w14:textId="77777777" w:rsidR="0078019C" w:rsidRDefault="0078019C">
            <w:pPr>
              <w:spacing w:after="0" w:line="240" w:lineRule="auto"/>
              <w:jc w:val="right"/>
              <w:rPr>
                <w:rFonts w:cs="Calibri"/>
                <w:color w:val="000000"/>
                <w:kern w:val="0"/>
                <w:szCs w:val="24"/>
              </w:rPr>
            </w:pPr>
            <w:r>
              <w:rPr>
                <w:rFonts w:cs="Calibri"/>
                <w:color w:val="000000"/>
                <w:kern w:val="0"/>
                <w:szCs w:val="24"/>
              </w:rPr>
              <w:t>247</w:t>
            </w:r>
          </w:p>
        </w:tc>
        <w:tc>
          <w:tcPr>
            <w:tcW w:w="1056" w:type="dxa"/>
            <w:shd w:val="clear" w:color="auto" w:fill="CCF2EF"/>
            <w:noWrap/>
            <w:hideMark/>
          </w:tcPr>
          <w:p w14:paraId="1A2DCCC4"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3.9</w:t>
            </w:r>
          </w:p>
        </w:tc>
      </w:tr>
      <w:tr w:rsidR="00057295" w:rsidRPr="0078019C" w14:paraId="50DB85D3" w14:textId="77777777">
        <w:trPr>
          <w:trHeight w:val="312"/>
        </w:trPr>
        <w:tc>
          <w:tcPr>
            <w:tcW w:w="2149" w:type="dxa"/>
            <w:shd w:val="clear" w:color="auto" w:fill="FFFFFF"/>
            <w:noWrap/>
            <w:hideMark/>
          </w:tcPr>
          <w:p w14:paraId="4B394909" w14:textId="77777777" w:rsidR="0078019C" w:rsidRDefault="0078019C">
            <w:pPr>
              <w:spacing w:after="0" w:line="240" w:lineRule="auto"/>
              <w:rPr>
                <w:rFonts w:cs="Calibri"/>
                <w:b/>
                <w:bCs/>
                <w:color w:val="000000"/>
                <w:kern w:val="0"/>
                <w:szCs w:val="24"/>
              </w:rPr>
            </w:pPr>
            <w:r>
              <w:rPr>
                <w:rFonts w:cs="Calibri"/>
                <w:b/>
                <w:bCs/>
                <w:color w:val="000000"/>
                <w:kern w:val="0"/>
                <w:szCs w:val="24"/>
              </w:rPr>
              <w:t>Gay Woman/Lesbian</w:t>
            </w:r>
          </w:p>
        </w:tc>
        <w:tc>
          <w:tcPr>
            <w:tcW w:w="996" w:type="dxa"/>
            <w:shd w:val="clear" w:color="auto" w:fill="FFFFFF"/>
            <w:noWrap/>
            <w:hideMark/>
          </w:tcPr>
          <w:p w14:paraId="6FB3BE66" w14:textId="77777777" w:rsidR="0078019C" w:rsidRDefault="0078019C">
            <w:pPr>
              <w:spacing w:after="0" w:line="240" w:lineRule="auto"/>
              <w:jc w:val="right"/>
              <w:rPr>
                <w:rFonts w:cs="Calibri"/>
                <w:color w:val="000000"/>
                <w:kern w:val="0"/>
                <w:szCs w:val="24"/>
              </w:rPr>
            </w:pPr>
            <w:r>
              <w:rPr>
                <w:rFonts w:cs="Calibri"/>
                <w:color w:val="000000"/>
                <w:kern w:val="0"/>
                <w:szCs w:val="24"/>
              </w:rPr>
              <w:t>75</w:t>
            </w:r>
          </w:p>
        </w:tc>
        <w:tc>
          <w:tcPr>
            <w:tcW w:w="1056" w:type="dxa"/>
            <w:shd w:val="clear" w:color="auto" w:fill="FFFFFF"/>
            <w:noWrap/>
            <w:hideMark/>
          </w:tcPr>
          <w:p w14:paraId="5D9C50FB"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1.2</w:t>
            </w:r>
          </w:p>
        </w:tc>
      </w:tr>
      <w:tr w:rsidR="00057295" w:rsidRPr="0078019C" w14:paraId="00937EB2" w14:textId="77777777">
        <w:trPr>
          <w:trHeight w:val="312"/>
        </w:trPr>
        <w:tc>
          <w:tcPr>
            <w:tcW w:w="2149" w:type="dxa"/>
            <w:shd w:val="clear" w:color="auto" w:fill="CCF2EF"/>
            <w:noWrap/>
            <w:hideMark/>
          </w:tcPr>
          <w:p w14:paraId="10A9C4ED" w14:textId="77777777" w:rsidR="0078019C" w:rsidRDefault="0078019C">
            <w:pPr>
              <w:spacing w:after="0" w:line="240" w:lineRule="auto"/>
              <w:rPr>
                <w:rFonts w:cs="Calibri"/>
                <w:b/>
                <w:bCs/>
                <w:color w:val="000000"/>
                <w:kern w:val="0"/>
                <w:szCs w:val="24"/>
              </w:rPr>
            </w:pPr>
            <w:r>
              <w:rPr>
                <w:rFonts w:cs="Calibri"/>
                <w:b/>
                <w:bCs/>
                <w:color w:val="000000"/>
                <w:kern w:val="0"/>
                <w:szCs w:val="24"/>
              </w:rPr>
              <w:t>Gay Man</w:t>
            </w:r>
          </w:p>
        </w:tc>
        <w:tc>
          <w:tcPr>
            <w:tcW w:w="996" w:type="dxa"/>
            <w:shd w:val="clear" w:color="auto" w:fill="CCF2EF"/>
            <w:noWrap/>
            <w:hideMark/>
          </w:tcPr>
          <w:p w14:paraId="5BF46055" w14:textId="77777777" w:rsidR="0078019C" w:rsidRDefault="0078019C">
            <w:pPr>
              <w:spacing w:after="0" w:line="240" w:lineRule="auto"/>
              <w:jc w:val="right"/>
              <w:rPr>
                <w:rFonts w:cs="Calibri"/>
                <w:color w:val="000000"/>
                <w:kern w:val="0"/>
                <w:szCs w:val="24"/>
              </w:rPr>
            </w:pPr>
            <w:r>
              <w:rPr>
                <w:rFonts w:cs="Calibri"/>
                <w:color w:val="000000"/>
                <w:kern w:val="0"/>
                <w:szCs w:val="24"/>
              </w:rPr>
              <w:t>183</w:t>
            </w:r>
          </w:p>
        </w:tc>
        <w:tc>
          <w:tcPr>
            <w:tcW w:w="1056" w:type="dxa"/>
            <w:shd w:val="clear" w:color="auto" w:fill="CCF2EF"/>
            <w:noWrap/>
            <w:hideMark/>
          </w:tcPr>
          <w:p w14:paraId="49208B79"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2.9</w:t>
            </w:r>
          </w:p>
        </w:tc>
      </w:tr>
      <w:tr w:rsidR="00057295" w:rsidRPr="0078019C" w14:paraId="29072EA6" w14:textId="77777777">
        <w:trPr>
          <w:trHeight w:val="312"/>
        </w:trPr>
        <w:tc>
          <w:tcPr>
            <w:tcW w:w="2149" w:type="dxa"/>
            <w:shd w:val="clear" w:color="auto" w:fill="FFFFFF"/>
            <w:noWrap/>
            <w:hideMark/>
          </w:tcPr>
          <w:p w14:paraId="35702F0F" w14:textId="77777777" w:rsidR="0078019C" w:rsidRDefault="0078019C">
            <w:pPr>
              <w:spacing w:after="0" w:line="240" w:lineRule="auto"/>
              <w:rPr>
                <w:rFonts w:cs="Calibri"/>
                <w:b/>
                <w:bCs/>
                <w:color w:val="000000"/>
                <w:kern w:val="0"/>
                <w:szCs w:val="24"/>
              </w:rPr>
            </w:pPr>
            <w:r>
              <w:rPr>
                <w:rFonts w:cs="Calibri"/>
                <w:b/>
                <w:bCs/>
                <w:color w:val="000000"/>
                <w:kern w:val="0"/>
                <w:szCs w:val="24"/>
              </w:rPr>
              <w:t>Heterosexual/Straight</w:t>
            </w:r>
          </w:p>
        </w:tc>
        <w:tc>
          <w:tcPr>
            <w:tcW w:w="996" w:type="dxa"/>
            <w:shd w:val="clear" w:color="auto" w:fill="FFFFFF"/>
            <w:noWrap/>
            <w:hideMark/>
          </w:tcPr>
          <w:p w14:paraId="2BCA155D" w14:textId="77777777" w:rsidR="0078019C" w:rsidRDefault="0078019C">
            <w:pPr>
              <w:spacing w:after="0" w:line="240" w:lineRule="auto"/>
              <w:jc w:val="right"/>
              <w:rPr>
                <w:rFonts w:cs="Calibri"/>
                <w:color w:val="000000"/>
                <w:kern w:val="0"/>
                <w:szCs w:val="24"/>
              </w:rPr>
            </w:pPr>
            <w:r>
              <w:rPr>
                <w:rFonts w:cs="Calibri"/>
                <w:color w:val="000000"/>
                <w:kern w:val="0"/>
                <w:szCs w:val="24"/>
              </w:rPr>
              <w:t>4909</w:t>
            </w:r>
          </w:p>
        </w:tc>
        <w:tc>
          <w:tcPr>
            <w:tcW w:w="1056" w:type="dxa"/>
            <w:shd w:val="clear" w:color="auto" w:fill="FFFFFF"/>
            <w:noWrap/>
            <w:hideMark/>
          </w:tcPr>
          <w:p w14:paraId="02A25799"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77.6</w:t>
            </w:r>
          </w:p>
        </w:tc>
      </w:tr>
      <w:tr w:rsidR="00057295" w:rsidRPr="0078019C" w14:paraId="15C0C555" w14:textId="77777777">
        <w:trPr>
          <w:trHeight w:val="312"/>
        </w:trPr>
        <w:tc>
          <w:tcPr>
            <w:tcW w:w="2149" w:type="dxa"/>
            <w:shd w:val="clear" w:color="auto" w:fill="CCF2EF"/>
            <w:noWrap/>
            <w:hideMark/>
          </w:tcPr>
          <w:p w14:paraId="13955447" w14:textId="77777777" w:rsidR="0078019C" w:rsidRDefault="0078019C">
            <w:pPr>
              <w:spacing w:after="0" w:line="240" w:lineRule="auto"/>
              <w:rPr>
                <w:rFonts w:cs="Calibri"/>
                <w:b/>
                <w:bCs/>
                <w:color w:val="000000"/>
                <w:kern w:val="0"/>
                <w:szCs w:val="24"/>
              </w:rPr>
            </w:pPr>
            <w:r>
              <w:rPr>
                <w:rFonts w:cs="Calibri"/>
                <w:b/>
                <w:bCs/>
                <w:color w:val="000000"/>
                <w:kern w:val="0"/>
                <w:szCs w:val="24"/>
              </w:rPr>
              <w:t>Other</w:t>
            </w:r>
          </w:p>
        </w:tc>
        <w:tc>
          <w:tcPr>
            <w:tcW w:w="996" w:type="dxa"/>
            <w:shd w:val="clear" w:color="auto" w:fill="CCF2EF"/>
            <w:noWrap/>
            <w:hideMark/>
          </w:tcPr>
          <w:p w14:paraId="62CED439" w14:textId="77777777" w:rsidR="0078019C" w:rsidRDefault="0078019C">
            <w:pPr>
              <w:spacing w:after="0" w:line="240" w:lineRule="auto"/>
              <w:jc w:val="right"/>
              <w:rPr>
                <w:rFonts w:cs="Calibri"/>
                <w:color w:val="000000"/>
                <w:kern w:val="0"/>
                <w:szCs w:val="24"/>
              </w:rPr>
            </w:pPr>
            <w:r>
              <w:rPr>
                <w:rFonts w:cs="Calibri"/>
                <w:color w:val="000000"/>
                <w:kern w:val="0"/>
                <w:szCs w:val="24"/>
              </w:rPr>
              <w:t>61</w:t>
            </w:r>
          </w:p>
        </w:tc>
        <w:tc>
          <w:tcPr>
            <w:tcW w:w="1056" w:type="dxa"/>
            <w:shd w:val="clear" w:color="auto" w:fill="CCF2EF"/>
            <w:noWrap/>
            <w:hideMark/>
          </w:tcPr>
          <w:p w14:paraId="33B083E5"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1.0</w:t>
            </w:r>
          </w:p>
        </w:tc>
      </w:tr>
      <w:tr w:rsidR="00057295" w:rsidRPr="0078019C" w14:paraId="1968F378" w14:textId="77777777">
        <w:trPr>
          <w:trHeight w:val="312"/>
        </w:trPr>
        <w:tc>
          <w:tcPr>
            <w:tcW w:w="2149" w:type="dxa"/>
            <w:shd w:val="clear" w:color="auto" w:fill="FFFFFF"/>
            <w:noWrap/>
            <w:hideMark/>
          </w:tcPr>
          <w:p w14:paraId="1F5EF8E4" w14:textId="77777777" w:rsidR="0078019C" w:rsidRDefault="0078019C">
            <w:pPr>
              <w:spacing w:after="0" w:line="240" w:lineRule="auto"/>
              <w:rPr>
                <w:rFonts w:cs="Calibri"/>
                <w:b/>
                <w:bCs/>
                <w:color w:val="000000"/>
                <w:kern w:val="0"/>
                <w:szCs w:val="24"/>
              </w:rPr>
            </w:pPr>
            <w:r>
              <w:rPr>
                <w:rFonts w:cs="Calibri"/>
                <w:b/>
                <w:bCs/>
                <w:color w:val="000000"/>
                <w:kern w:val="0"/>
                <w:szCs w:val="24"/>
              </w:rPr>
              <w:t>Prefer not to answer</w:t>
            </w:r>
          </w:p>
        </w:tc>
        <w:tc>
          <w:tcPr>
            <w:tcW w:w="996" w:type="dxa"/>
            <w:shd w:val="clear" w:color="auto" w:fill="FFFFFF"/>
            <w:noWrap/>
            <w:hideMark/>
          </w:tcPr>
          <w:p w14:paraId="197F0059" w14:textId="77777777" w:rsidR="0078019C" w:rsidRDefault="0078019C">
            <w:pPr>
              <w:spacing w:after="0" w:line="240" w:lineRule="auto"/>
              <w:jc w:val="right"/>
              <w:rPr>
                <w:rFonts w:cs="Calibri"/>
                <w:color w:val="000000"/>
                <w:kern w:val="0"/>
                <w:szCs w:val="24"/>
              </w:rPr>
            </w:pPr>
            <w:r>
              <w:rPr>
                <w:rFonts w:cs="Calibri"/>
                <w:color w:val="000000"/>
                <w:kern w:val="0"/>
                <w:szCs w:val="24"/>
              </w:rPr>
              <w:t>855</w:t>
            </w:r>
          </w:p>
        </w:tc>
        <w:tc>
          <w:tcPr>
            <w:tcW w:w="1056" w:type="dxa"/>
            <w:shd w:val="clear" w:color="auto" w:fill="FFFFFF"/>
            <w:noWrap/>
            <w:hideMark/>
          </w:tcPr>
          <w:p w14:paraId="383D0EAE"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13.5</w:t>
            </w:r>
          </w:p>
        </w:tc>
      </w:tr>
      <w:tr w:rsidR="00057295" w:rsidRPr="0078019C" w14:paraId="5CBB0A8F" w14:textId="77777777">
        <w:trPr>
          <w:trHeight w:val="312"/>
        </w:trPr>
        <w:tc>
          <w:tcPr>
            <w:tcW w:w="2149" w:type="dxa"/>
            <w:tcBorders>
              <w:top w:val="double" w:sz="4" w:space="0" w:color="5B9BD5"/>
            </w:tcBorders>
            <w:shd w:val="clear" w:color="auto" w:fill="auto"/>
            <w:noWrap/>
            <w:hideMark/>
          </w:tcPr>
          <w:p w14:paraId="6A50F64B" w14:textId="77777777" w:rsidR="0078019C" w:rsidRDefault="0078019C">
            <w:pPr>
              <w:spacing w:after="0" w:line="240" w:lineRule="auto"/>
              <w:jc w:val="right"/>
              <w:rPr>
                <w:rFonts w:cs="Calibri"/>
                <w:b/>
                <w:bCs/>
                <w:i/>
                <w:iCs/>
                <w:color w:val="000000"/>
                <w:kern w:val="0"/>
                <w:szCs w:val="24"/>
              </w:rPr>
            </w:pPr>
          </w:p>
        </w:tc>
        <w:tc>
          <w:tcPr>
            <w:tcW w:w="996" w:type="dxa"/>
            <w:tcBorders>
              <w:top w:val="double" w:sz="4" w:space="0" w:color="5B9BD5"/>
            </w:tcBorders>
            <w:shd w:val="clear" w:color="auto" w:fill="auto"/>
            <w:noWrap/>
            <w:hideMark/>
          </w:tcPr>
          <w:p w14:paraId="3F0581D3" w14:textId="77777777" w:rsidR="0078019C" w:rsidRDefault="0078019C">
            <w:pPr>
              <w:spacing w:after="0" w:line="240" w:lineRule="auto"/>
              <w:jc w:val="right"/>
              <w:rPr>
                <w:rFonts w:cs="Calibri"/>
                <w:b/>
                <w:bCs/>
                <w:color w:val="000000"/>
                <w:kern w:val="0"/>
                <w:szCs w:val="24"/>
              </w:rPr>
            </w:pPr>
            <w:r>
              <w:rPr>
                <w:rFonts w:cs="Calibri"/>
                <w:b/>
                <w:bCs/>
                <w:color w:val="000000"/>
                <w:kern w:val="0"/>
                <w:szCs w:val="24"/>
              </w:rPr>
              <w:t>6330</w:t>
            </w:r>
          </w:p>
        </w:tc>
        <w:tc>
          <w:tcPr>
            <w:tcW w:w="1056" w:type="dxa"/>
            <w:tcBorders>
              <w:top w:val="double" w:sz="4" w:space="0" w:color="5B9BD5"/>
            </w:tcBorders>
            <w:shd w:val="clear" w:color="auto" w:fill="auto"/>
            <w:noWrap/>
            <w:hideMark/>
          </w:tcPr>
          <w:p w14:paraId="515248AE" w14:textId="77777777" w:rsidR="0078019C" w:rsidRDefault="0078019C">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5B09E79E" w14:textId="77777777" w:rsidR="0078019C" w:rsidRDefault="0078019C" w:rsidP="00D2018A">
      <w:pPr>
        <w:widowControl w:val="0"/>
        <w:autoSpaceDE w:val="0"/>
        <w:autoSpaceDN w:val="0"/>
        <w:adjustRightInd w:val="0"/>
        <w:spacing w:after="0" w:line="240" w:lineRule="auto"/>
        <w:rPr>
          <w:rFonts w:cs="Calibri"/>
          <w:b/>
          <w:bCs/>
          <w:kern w:val="0"/>
          <w:szCs w:val="24"/>
        </w:rPr>
      </w:pPr>
    </w:p>
    <w:p w14:paraId="092903A5" w14:textId="77777777" w:rsidR="0078019C" w:rsidRPr="009224FC" w:rsidRDefault="0078019C" w:rsidP="00D2018A">
      <w:pPr>
        <w:widowControl w:val="0"/>
        <w:autoSpaceDE w:val="0"/>
        <w:autoSpaceDN w:val="0"/>
        <w:adjustRightInd w:val="0"/>
        <w:spacing w:after="0" w:line="240" w:lineRule="auto"/>
        <w:rPr>
          <w:rFonts w:cs="Calibri"/>
          <w:b/>
          <w:bCs/>
          <w:kern w:val="0"/>
          <w:szCs w:val="24"/>
        </w:rPr>
      </w:pPr>
    </w:p>
    <w:p w14:paraId="13799810" w14:textId="2F162E31" w:rsidR="00F32B8C" w:rsidRPr="009224FC" w:rsidRDefault="009A7F7E"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Are you:</w:t>
      </w:r>
    </w:p>
    <w:p w14:paraId="1B46AE92" w14:textId="77777777" w:rsidR="009A7F7E" w:rsidRDefault="009A7F7E" w:rsidP="00D2018A">
      <w:pPr>
        <w:widowControl w:val="0"/>
        <w:autoSpaceDE w:val="0"/>
        <w:autoSpaceDN w:val="0"/>
        <w:adjustRightInd w:val="0"/>
        <w:spacing w:after="0" w:line="240" w:lineRule="auto"/>
        <w:rPr>
          <w:rFonts w:cs="Calibri"/>
          <w:b/>
          <w:bCs/>
          <w:kern w:val="0"/>
          <w:szCs w:val="24"/>
        </w:rPr>
      </w:pPr>
    </w:p>
    <w:tbl>
      <w:tblPr>
        <w:tblW w:w="6486"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4644"/>
        <w:gridCol w:w="894"/>
        <w:gridCol w:w="948"/>
      </w:tblGrid>
      <w:tr w:rsidR="00057295" w:rsidRPr="00A67A13" w14:paraId="2CC774FD" w14:textId="77777777">
        <w:trPr>
          <w:trHeight w:val="312"/>
        </w:trPr>
        <w:tc>
          <w:tcPr>
            <w:tcW w:w="4644" w:type="dxa"/>
            <w:shd w:val="clear" w:color="auto" w:fill="27A096"/>
            <w:noWrap/>
            <w:hideMark/>
          </w:tcPr>
          <w:p w14:paraId="48187B43" w14:textId="77777777" w:rsidR="0078019C" w:rsidRPr="00A67A13" w:rsidRDefault="0078019C">
            <w:pPr>
              <w:spacing w:after="0" w:line="240" w:lineRule="auto"/>
              <w:rPr>
                <w:rFonts w:ascii="Times New Roman" w:hAnsi="Times New Roman"/>
                <w:b/>
                <w:bCs/>
                <w:color w:val="FFFFFF"/>
                <w:kern w:val="0"/>
                <w:sz w:val="20"/>
                <w:szCs w:val="20"/>
              </w:rPr>
            </w:pPr>
          </w:p>
        </w:tc>
        <w:tc>
          <w:tcPr>
            <w:tcW w:w="894" w:type="dxa"/>
            <w:shd w:val="clear" w:color="auto" w:fill="27A096"/>
            <w:noWrap/>
            <w:hideMark/>
          </w:tcPr>
          <w:p w14:paraId="6E3D8FCE" w14:textId="77777777" w:rsidR="0078019C" w:rsidRPr="00A67A13" w:rsidRDefault="0078019C">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948" w:type="dxa"/>
            <w:shd w:val="clear" w:color="auto" w:fill="27A096"/>
            <w:noWrap/>
            <w:hideMark/>
          </w:tcPr>
          <w:p w14:paraId="4AC2C334" w14:textId="77777777" w:rsidR="0078019C" w:rsidRPr="00A67A13" w:rsidRDefault="0078019C">
            <w:pPr>
              <w:spacing w:after="0" w:line="240" w:lineRule="auto"/>
              <w:jc w:val="center"/>
              <w:rPr>
                <w:rFonts w:cs="Calibri"/>
                <w:b/>
                <w:bCs/>
                <w:color w:val="FFFFFF"/>
                <w:kern w:val="0"/>
                <w:szCs w:val="24"/>
              </w:rPr>
            </w:pPr>
            <w:r w:rsidRPr="00A67A13">
              <w:rPr>
                <w:rFonts w:cs="Calibri"/>
                <w:b/>
                <w:bCs/>
                <w:color w:val="FFFFFF"/>
                <w:kern w:val="0"/>
                <w:szCs w:val="24"/>
              </w:rPr>
              <w:t>%</w:t>
            </w:r>
          </w:p>
        </w:tc>
      </w:tr>
      <w:tr w:rsidR="00057295" w:rsidRPr="0078019C" w14:paraId="7A4FB819" w14:textId="77777777">
        <w:trPr>
          <w:trHeight w:val="312"/>
        </w:trPr>
        <w:tc>
          <w:tcPr>
            <w:tcW w:w="4644" w:type="dxa"/>
            <w:shd w:val="clear" w:color="auto" w:fill="CCF2EF"/>
            <w:noWrap/>
            <w:hideMark/>
          </w:tcPr>
          <w:p w14:paraId="7ADFD23E" w14:textId="77777777" w:rsidR="0078019C" w:rsidRDefault="0078019C">
            <w:pPr>
              <w:spacing w:after="0" w:line="240" w:lineRule="auto"/>
              <w:rPr>
                <w:rFonts w:cs="Calibri"/>
                <w:b/>
                <w:bCs/>
                <w:color w:val="000000"/>
                <w:kern w:val="0"/>
                <w:szCs w:val="24"/>
              </w:rPr>
            </w:pPr>
            <w:r>
              <w:rPr>
                <w:rFonts w:cs="Calibri"/>
                <w:b/>
                <w:bCs/>
                <w:color w:val="000000"/>
                <w:kern w:val="0"/>
                <w:szCs w:val="24"/>
              </w:rPr>
              <w:t>Single</w:t>
            </w:r>
          </w:p>
        </w:tc>
        <w:tc>
          <w:tcPr>
            <w:tcW w:w="894" w:type="dxa"/>
            <w:shd w:val="clear" w:color="auto" w:fill="CCF2EF"/>
            <w:noWrap/>
            <w:hideMark/>
          </w:tcPr>
          <w:p w14:paraId="77918789" w14:textId="77777777" w:rsidR="0078019C" w:rsidRDefault="0078019C">
            <w:pPr>
              <w:spacing w:after="0" w:line="240" w:lineRule="auto"/>
              <w:jc w:val="right"/>
              <w:rPr>
                <w:rFonts w:cs="Calibri"/>
                <w:color w:val="000000"/>
                <w:kern w:val="0"/>
                <w:szCs w:val="24"/>
              </w:rPr>
            </w:pPr>
            <w:r>
              <w:rPr>
                <w:rFonts w:cs="Calibri"/>
                <w:color w:val="000000"/>
                <w:kern w:val="0"/>
                <w:szCs w:val="24"/>
              </w:rPr>
              <w:t>1134</w:t>
            </w:r>
          </w:p>
        </w:tc>
        <w:tc>
          <w:tcPr>
            <w:tcW w:w="948" w:type="dxa"/>
            <w:shd w:val="clear" w:color="auto" w:fill="CCF2EF"/>
            <w:noWrap/>
            <w:hideMark/>
          </w:tcPr>
          <w:p w14:paraId="25098C15"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17.9</w:t>
            </w:r>
          </w:p>
        </w:tc>
      </w:tr>
      <w:tr w:rsidR="00057295" w:rsidRPr="0078019C" w14:paraId="2BD38149" w14:textId="77777777">
        <w:trPr>
          <w:trHeight w:val="312"/>
        </w:trPr>
        <w:tc>
          <w:tcPr>
            <w:tcW w:w="4644" w:type="dxa"/>
            <w:shd w:val="clear" w:color="auto" w:fill="FFFFFF"/>
            <w:noWrap/>
            <w:hideMark/>
          </w:tcPr>
          <w:p w14:paraId="5F56994E" w14:textId="77777777" w:rsidR="0078019C" w:rsidRDefault="0078019C">
            <w:pPr>
              <w:spacing w:after="0" w:line="240" w:lineRule="auto"/>
              <w:rPr>
                <w:rFonts w:cs="Calibri"/>
                <w:b/>
                <w:bCs/>
                <w:color w:val="000000"/>
                <w:kern w:val="0"/>
                <w:szCs w:val="24"/>
              </w:rPr>
            </w:pPr>
            <w:r>
              <w:rPr>
                <w:rFonts w:cs="Calibri"/>
                <w:b/>
                <w:bCs/>
                <w:color w:val="000000"/>
                <w:kern w:val="0"/>
                <w:szCs w:val="24"/>
              </w:rPr>
              <w:t>In a same-sex Civil Partnership</w:t>
            </w:r>
          </w:p>
        </w:tc>
        <w:tc>
          <w:tcPr>
            <w:tcW w:w="894" w:type="dxa"/>
            <w:shd w:val="clear" w:color="auto" w:fill="FFFFFF"/>
            <w:noWrap/>
            <w:hideMark/>
          </w:tcPr>
          <w:p w14:paraId="184439DA" w14:textId="77777777" w:rsidR="0078019C" w:rsidRDefault="0078019C">
            <w:pPr>
              <w:spacing w:after="0" w:line="240" w:lineRule="auto"/>
              <w:jc w:val="right"/>
              <w:rPr>
                <w:rFonts w:cs="Calibri"/>
                <w:color w:val="000000"/>
                <w:kern w:val="0"/>
                <w:szCs w:val="24"/>
              </w:rPr>
            </w:pPr>
            <w:r>
              <w:rPr>
                <w:rFonts w:cs="Calibri"/>
                <w:color w:val="000000"/>
                <w:kern w:val="0"/>
                <w:szCs w:val="24"/>
              </w:rPr>
              <w:t>45</w:t>
            </w:r>
          </w:p>
        </w:tc>
        <w:tc>
          <w:tcPr>
            <w:tcW w:w="948" w:type="dxa"/>
            <w:shd w:val="clear" w:color="auto" w:fill="FFFFFF"/>
            <w:noWrap/>
            <w:hideMark/>
          </w:tcPr>
          <w:p w14:paraId="0C6C24FC"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0.7</w:t>
            </w:r>
          </w:p>
        </w:tc>
      </w:tr>
      <w:tr w:rsidR="00057295" w:rsidRPr="0078019C" w14:paraId="1B0DBA80" w14:textId="77777777">
        <w:trPr>
          <w:trHeight w:val="312"/>
        </w:trPr>
        <w:tc>
          <w:tcPr>
            <w:tcW w:w="4644" w:type="dxa"/>
            <w:shd w:val="clear" w:color="auto" w:fill="CCF2EF"/>
            <w:noWrap/>
            <w:hideMark/>
          </w:tcPr>
          <w:p w14:paraId="6C1387A9" w14:textId="77777777" w:rsidR="0078019C" w:rsidRDefault="0078019C">
            <w:pPr>
              <w:spacing w:after="0" w:line="240" w:lineRule="auto"/>
              <w:rPr>
                <w:rFonts w:cs="Calibri"/>
                <w:b/>
                <w:bCs/>
                <w:color w:val="000000"/>
                <w:kern w:val="0"/>
                <w:szCs w:val="24"/>
              </w:rPr>
            </w:pPr>
            <w:r>
              <w:rPr>
                <w:rFonts w:cs="Calibri"/>
                <w:b/>
                <w:bCs/>
                <w:color w:val="000000"/>
                <w:kern w:val="0"/>
                <w:szCs w:val="24"/>
              </w:rPr>
              <w:t>Married</w:t>
            </w:r>
          </w:p>
        </w:tc>
        <w:tc>
          <w:tcPr>
            <w:tcW w:w="894" w:type="dxa"/>
            <w:shd w:val="clear" w:color="auto" w:fill="CCF2EF"/>
            <w:noWrap/>
            <w:hideMark/>
          </w:tcPr>
          <w:p w14:paraId="44485CCC" w14:textId="77777777" w:rsidR="0078019C" w:rsidRDefault="0078019C">
            <w:pPr>
              <w:spacing w:after="0" w:line="240" w:lineRule="auto"/>
              <w:jc w:val="right"/>
              <w:rPr>
                <w:rFonts w:cs="Calibri"/>
                <w:color w:val="000000"/>
                <w:kern w:val="0"/>
                <w:szCs w:val="24"/>
              </w:rPr>
            </w:pPr>
            <w:r>
              <w:rPr>
                <w:rFonts w:cs="Calibri"/>
                <w:color w:val="000000"/>
                <w:kern w:val="0"/>
                <w:szCs w:val="24"/>
              </w:rPr>
              <w:t>3489</w:t>
            </w:r>
          </w:p>
        </w:tc>
        <w:tc>
          <w:tcPr>
            <w:tcW w:w="948" w:type="dxa"/>
            <w:shd w:val="clear" w:color="auto" w:fill="CCF2EF"/>
            <w:noWrap/>
            <w:hideMark/>
          </w:tcPr>
          <w:p w14:paraId="271CE86F"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55.1</w:t>
            </w:r>
          </w:p>
        </w:tc>
      </w:tr>
      <w:tr w:rsidR="00057295" w:rsidRPr="0078019C" w14:paraId="73B1D462" w14:textId="77777777">
        <w:trPr>
          <w:trHeight w:val="312"/>
        </w:trPr>
        <w:tc>
          <w:tcPr>
            <w:tcW w:w="4644" w:type="dxa"/>
            <w:shd w:val="clear" w:color="auto" w:fill="FFFFFF"/>
            <w:noWrap/>
            <w:hideMark/>
          </w:tcPr>
          <w:p w14:paraId="78B8819C" w14:textId="77777777" w:rsidR="0078019C" w:rsidRDefault="0078019C">
            <w:pPr>
              <w:spacing w:after="0" w:line="240" w:lineRule="auto"/>
              <w:rPr>
                <w:rFonts w:cs="Calibri"/>
                <w:b/>
                <w:bCs/>
                <w:color w:val="000000"/>
                <w:kern w:val="0"/>
                <w:szCs w:val="24"/>
              </w:rPr>
            </w:pPr>
            <w:r>
              <w:rPr>
                <w:rFonts w:cs="Calibri"/>
                <w:b/>
                <w:bCs/>
                <w:color w:val="000000"/>
                <w:kern w:val="0"/>
                <w:szCs w:val="24"/>
              </w:rPr>
              <w:t>Living together</w:t>
            </w:r>
          </w:p>
        </w:tc>
        <w:tc>
          <w:tcPr>
            <w:tcW w:w="894" w:type="dxa"/>
            <w:shd w:val="clear" w:color="auto" w:fill="FFFFFF"/>
            <w:noWrap/>
            <w:hideMark/>
          </w:tcPr>
          <w:p w14:paraId="595137F4" w14:textId="77777777" w:rsidR="0078019C" w:rsidRDefault="0078019C">
            <w:pPr>
              <w:spacing w:after="0" w:line="240" w:lineRule="auto"/>
              <w:jc w:val="right"/>
              <w:rPr>
                <w:rFonts w:cs="Calibri"/>
                <w:color w:val="000000"/>
                <w:kern w:val="0"/>
                <w:szCs w:val="24"/>
              </w:rPr>
            </w:pPr>
            <w:r>
              <w:rPr>
                <w:rFonts w:cs="Calibri"/>
                <w:color w:val="000000"/>
                <w:kern w:val="0"/>
                <w:szCs w:val="24"/>
              </w:rPr>
              <w:t>940</w:t>
            </w:r>
          </w:p>
        </w:tc>
        <w:tc>
          <w:tcPr>
            <w:tcW w:w="948" w:type="dxa"/>
            <w:shd w:val="clear" w:color="auto" w:fill="FFFFFF"/>
            <w:noWrap/>
            <w:hideMark/>
          </w:tcPr>
          <w:p w14:paraId="1BDC7644"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14.8</w:t>
            </w:r>
          </w:p>
        </w:tc>
      </w:tr>
      <w:tr w:rsidR="00057295" w:rsidRPr="0078019C" w14:paraId="7F4730CE" w14:textId="77777777">
        <w:trPr>
          <w:trHeight w:val="312"/>
        </w:trPr>
        <w:tc>
          <w:tcPr>
            <w:tcW w:w="4644" w:type="dxa"/>
            <w:shd w:val="clear" w:color="auto" w:fill="CCF2EF"/>
            <w:noWrap/>
            <w:hideMark/>
          </w:tcPr>
          <w:p w14:paraId="082DB0F6" w14:textId="77777777" w:rsidR="0078019C" w:rsidRDefault="0078019C">
            <w:pPr>
              <w:spacing w:after="0" w:line="240" w:lineRule="auto"/>
              <w:rPr>
                <w:rFonts w:cs="Calibri"/>
                <w:b/>
                <w:bCs/>
                <w:color w:val="000000"/>
                <w:kern w:val="0"/>
                <w:szCs w:val="24"/>
              </w:rPr>
            </w:pPr>
            <w:r>
              <w:rPr>
                <w:rFonts w:cs="Calibri"/>
                <w:b/>
                <w:bCs/>
                <w:color w:val="000000"/>
                <w:kern w:val="0"/>
                <w:szCs w:val="24"/>
              </w:rPr>
              <w:t>Separated/divorced or legally separated if formerly in a same-sex Civil Partnership</w:t>
            </w:r>
          </w:p>
        </w:tc>
        <w:tc>
          <w:tcPr>
            <w:tcW w:w="894" w:type="dxa"/>
            <w:shd w:val="clear" w:color="auto" w:fill="CCF2EF"/>
            <w:noWrap/>
            <w:hideMark/>
          </w:tcPr>
          <w:p w14:paraId="5BEA7C7F" w14:textId="77777777" w:rsidR="0078019C" w:rsidRDefault="0078019C">
            <w:pPr>
              <w:spacing w:after="0" w:line="240" w:lineRule="auto"/>
              <w:jc w:val="right"/>
              <w:rPr>
                <w:rFonts w:cs="Calibri"/>
                <w:color w:val="000000"/>
                <w:kern w:val="0"/>
                <w:szCs w:val="24"/>
              </w:rPr>
            </w:pPr>
            <w:r>
              <w:rPr>
                <w:rFonts w:cs="Calibri"/>
                <w:color w:val="000000"/>
                <w:kern w:val="0"/>
                <w:szCs w:val="24"/>
              </w:rPr>
              <w:t>281</w:t>
            </w:r>
          </w:p>
        </w:tc>
        <w:tc>
          <w:tcPr>
            <w:tcW w:w="948" w:type="dxa"/>
            <w:shd w:val="clear" w:color="auto" w:fill="CCF2EF"/>
            <w:noWrap/>
            <w:hideMark/>
          </w:tcPr>
          <w:p w14:paraId="4DB6F7A4"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4.4</w:t>
            </w:r>
          </w:p>
        </w:tc>
      </w:tr>
      <w:tr w:rsidR="00057295" w:rsidRPr="0078019C" w14:paraId="387A682A" w14:textId="77777777">
        <w:trPr>
          <w:trHeight w:val="312"/>
        </w:trPr>
        <w:tc>
          <w:tcPr>
            <w:tcW w:w="4644" w:type="dxa"/>
            <w:shd w:val="clear" w:color="auto" w:fill="FFFFFF"/>
            <w:noWrap/>
            <w:hideMark/>
          </w:tcPr>
          <w:p w14:paraId="6928540E" w14:textId="77777777" w:rsidR="0078019C" w:rsidRDefault="0078019C">
            <w:pPr>
              <w:spacing w:after="0" w:line="240" w:lineRule="auto"/>
              <w:rPr>
                <w:rFonts w:cs="Calibri"/>
                <w:b/>
                <w:bCs/>
                <w:color w:val="000000"/>
                <w:kern w:val="0"/>
                <w:szCs w:val="24"/>
              </w:rPr>
            </w:pPr>
            <w:r>
              <w:rPr>
                <w:rFonts w:cs="Calibri"/>
                <w:b/>
                <w:bCs/>
                <w:color w:val="000000"/>
                <w:kern w:val="0"/>
                <w:szCs w:val="24"/>
              </w:rPr>
              <w:t>Widowed</w:t>
            </w:r>
          </w:p>
        </w:tc>
        <w:tc>
          <w:tcPr>
            <w:tcW w:w="894" w:type="dxa"/>
            <w:shd w:val="clear" w:color="auto" w:fill="FFFFFF"/>
            <w:noWrap/>
            <w:hideMark/>
          </w:tcPr>
          <w:p w14:paraId="4B2D9BCA" w14:textId="77777777" w:rsidR="0078019C" w:rsidRDefault="0078019C">
            <w:pPr>
              <w:spacing w:after="0" w:line="240" w:lineRule="auto"/>
              <w:jc w:val="right"/>
              <w:rPr>
                <w:rFonts w:cs="Calibri"/>
                <w:color w:val="000000"/>
                <w:kern w:val="0"/>
                <w:szCs w:val="24"/>
              </w:rPr>
            </w:pPr>
            <w:r>
              <w:rPr>
                <w:rFonts w:cs="Calibri"/>
                <w:color w:val="000000"/>
                <w:kern w:val="0"/>
                <w:szCs w:val="24"/>
              </w:rPr>
              <w:t>279</w:t>
            </w:r>
          </w:p>
        </w:tc>
        <w:tc>
          <w:tcPr>
            <w:tcW w:w="948" w:type="dxa"/>
            <w:shd w:val="clear" w:color="auto" w:fill="FFFFFF"/>
            <w:noWrap/>
            <w:hideMark/>
          </w:tcPr>
          <w:p w14:paraId="2FBE7424"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4.4</w:t>
            </w:r>
          </w:p>
        </w:tc>
      </w:tr>
      <w:tr w:rsidR="00057295" w:rsidRPr="0078019C" w14:paraId="24E68163" w14:textId="77777777">
        <w:trPr>
          <w:trHeight w:val="312"/>
        </w:trPr>
        <w:tc>
          <w:tcPr>
            <w:tcW w:w="4644" w:type="dxa"/>
            <w:shd w:val="clear" w:color="auto" w:fill="CCF2EF"/>
            <w:noWrap/>
            <w:hideMark/>
          </w:tcPr>
          <w:p w14:paraId="4AFAD9FD" w14:textId="77777777" w:rsidR="0078019C" w:rsidRDefault="0078019C">
            <w:pPr>
              <w:spacing w:after="0" w:line="240" w:lineRule="auto"/>
              <w:rPr>
                <w:rFonts w:cs="Calibri"/>
                <w:b/>
                <w:bCs/>
                <w:color w:val="000000"/>
                <w:kern w:val="0"/>
                <w:szCs w:val="24"/>
              </w:rPr>
            </w:pPr>
            <w:r>
              <w:rPr>
                <w:rFonts w:cs="Calibri"/>
                <w:b/>
                <w:bCs/>
                <w:color w:val="000000"/>
                <w:kern w:val="0"/>
                <w:szCs w:val="24"/>
              </w:rPr>
              <w:t>Other</w:t>
            </w:r>
          </w:p>
        </w:tc>
        <w:tc>
          <w:tcPr>
            <w:tcW w:w="894" w:type="dxa"/>
            <w:shd w:val="clear" w:color="auto" w:fill="CCF2EF"/>
            <w:noWrap/>
            <w:hideMark/>
          </w:tcPr>
          <w:p w14:paraId="1489AABC" w14:textId="77777777" w:rsidR="0078019C" w:rsidRDefault="0078019C">
            <w:pPr>
              <w:spacing w:after="0" w:line="240" w:lineRule="auto"/>
              <w:jc w:val="right"/>
              <w:rPr>
                <w:rFonts w:cs="Calibri"/>
                <w:color w:val="000000"/>
                <w:kern w:val="0"/>
                <w:szCs w:val="24"/>
              </w:rPr>
            </w:pPr>
            <w:r>
              <w:rPr>
                <w:rFonts w:cs="Calibri"/>
                <w:color w:val="000000"/>
                <w:kern w:val="0"/>
                <w:szCs w:val="24"/>
              </w:rPr>
              <w:t>168</w:t>
            </w:r>
          </w:p>
        </w:tc>
        <w:tc>
          <w:tcPr>
            <w:tcW w:w="948" w:type="dxa"/>
            <w:shd w:val="clear" w:color="auto" w:fill="CCF2EF"/>
            <w:noWrap/>
            <w:hideMark/>
          </w:tcPr>
          <w:p w14:paraId="0067B063"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2.7</w:t>
            </w:r>
          </w:p>
        </w:tc>
      </w:tr>
      <w:tr w:rsidR="00057295" w:rsidRPr="0078019C" w14:paraId="6D628338" w14:textId="77777777">
        <w:trPr>
          <w:trHeight w:val="312"/>
        </w:trPr>
        <w:tc>
          <w:tcPr>
            <w:tcW w:w="4644" w:type="dxa"/>
            <w:tcBorders>
              <w:top w:val="double" w:sz="4" w:space="0" w:color="5B9BD5"/>
            </w:tcBorders>
            <w:shd w:val="clear" w:color="auto" w:fill="auto"/>
            <w:noWrap/>
            <w:hideMark/>
          </w:tcPr>
          <w:p w14:paraId="39FE6804" w14:textId="77777777" w:rsidR="0078019C" w:rsidRDefault="0078019C">
            <w:pPr>
              <w:spacing w:after="0" w:line="240" w:lineRule="auto"/>
              <w:jc w:val="right"/>
              <w:rPr>
                <w:rFonts w:cs="Calibri"/>
                <w:b/>
                <w:bCs/>
                <w:i/>
                <w:iCs/>
                <w:color w:val="000000"/>
                <w:kern w:val="0"/>
                <w:szCs w:val="24"/>
              </w:rPr>
            </w:pPr>
          </w:p>
        </w:tc>
        <w:tc>
          <w:tcPr>
            <w:tcW w:w="894" w:type="dxa"/>
            <w:tcBorders>
              <w:top w:val="double" w:sz="4" w:space="0" w:color="5B9BD5"/>
            </w:tcBorders>
            <w:shd w:val="clear" w:color="auto" w:fill="auto"/>
            <w:noWrap/>
            <w:hideMark/>
          </w:tcPr>
          <w:p w14:paraId="6FE93A64" w14:textId="77777777" w:rsidR="0078019C" w:rsidRDefault="0078019C">
            <w:pPr>
              <w:spacing w:after="0" w:line="240" w:lineRule="auto"/>
              <w:jc w:val="right"/>
              <w:rPr>
                <w:rFonts w:cs="Calibri"/>
                <w:b/>
                <w:bCs/>
                <w:color w:val="000000"/>
                <w:kern w:val="0"/>
                <w:szCs w:val="24"/>
              </w:rPr>
            </w:pPr>
            <w:r>
              <w:rPr>
                <w:rFonts w:cs="Calibri"/>
                <w:b/>
                <w:bCs/>
                <w:color w:val="000000"/>
                <w:kern w:val="0"/>
                <w:szCs w:val="24"/>
              </w:rPr>
              <w:t>6336</w:t>
            </w:r>
          </w:p>
        </w:tc>
        <w:tc>
          <w:tcPr>
            <w:tcW w:w="948" w:type="dxa"/>
            <w:tcBorders>
              <w:top w:val="double" w:sz="4" w:space="0" w:color="5B9BD5"/>
            </w:tcBorders>
            <w:shd w:val="clear" w:color="auto" w:fill="auto"/>
            <w:noWrap/>
            <w:hideMark/>
          </w:tcPr>
          <w:p w14:paraId="6171FF78" w14:textId="77777777" w:rsidR="0078019C" w:rsidRDefault="0078019C">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4A621A20" w14:textId="77777777" w:rsidR="00226163" w:rsidRDefault="00226163" w:rsidP="00D2018A">
      <w:pPr>
        <w:widowControl w:val="0"/>
        <w:autoSpaceDE w:val="0"/>
        <w:autoSpaceDN w:val="0"/>
        <w:adjustRightInd w:val="0"/>
        <w:spacing w:after="0" w:line="240" w:lineRule="auto"/>
        <w:rPr>
          <w:rFonts w:cs="Calibri"/>
          <w:b/>
          <w:bCs/>
          <w:kern w:val="0"/>
          <w:szCs w:val="24"/>
        </w:rPr>
      </w:pPr>
    </w:p>
    <w:p w14:paraId="0703FFF2" w14:textId="30911CDC" w:rsidR="009A7F7E" w:rsidRPr="009224FC" w:rsidRDefault="00212116"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How would you describe your Welsh language skills?</w:t>
      </w:r>
    </w:p>
    <w:p w14:paraId="05C151CC" w14:textId="77777777" w:rsidR="00212116" w:rsidRPr="00226163" w:rsidRDefault="00212116" w:rsidP="00D2018A">
      <w:pPr>
        <w:widowControl w:val="0"/>
        <w:autoSpaceDE w:val="0"/>
        <w:autoSpaceDN w:val="0"/>
        <w:adjustRightInd w:val="0"/>
        <w:spacing w:after="0" w:line="240" w:lineRule="auto"/>
        <w:rPr>
          <w:rFonts w:cs="Calibri"/>
          <w:b/>
          <w:bCs/>
          <w:kern w:val="0"/>
          <w:sz w:val="20"/>
          <w:szCs w:val="20"/>
        </w:rPr>
      </w:pPr>
    </w:p>
    <w:tbl>
      <w:tblPr>
        <w:tblW w:w="3028"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1213"/>
        <w:gridCol w:w="996"/>
        <w:gridCol w:w="1056"/>
      </w:tblGrid>
      <w:tr w:rsidR="00057295" w:rsidRPr="00A67A13" w14:paraId="18D0A662" w14:textId="77777777">
        <w:trPr>
          <w:trHeight w:val="312"/>
        </w:trPr>
        <w:tc>
          <w:tcPr>
            <w:tcW w:w="976" w:type="dxa"/>
            <w:shd w:val="clear" w:color="auto" w:fill="27A096"/>
            <w:noWrap/>
            <w:hideMark/>
          </w:tcPr>
          <w:p w14:paraId="5EA1EC2C" w14:textId="77777777" w:rsidR="0078019C" w:rsidRPr="00A67A13" w:rsidRDefault="0078019C">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04EE30D3" w14:textId="77777777" w:rsidR="0078019C" w:rsidRPr="00A67A13" w:rsidRDefault="0078019C">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40D3CF9E" w14:textId="77777777" w:rsidR="0078019C" w:rsidRPr="00A67A13" w:rsidRDefault="0078019C">
            <w:pPr>
              <w:spacing w:after="0" w:line="240" w:lineRule="auto"/>
              <w:jc w:val="center"/>
              <w:rPr>
                <w:rFonts w:cs="Calibri"/>
                <w:b/>
                <w:bCs/>
                <w:color w:val="FFFFFF"/>
                <w:kern w:val="0"/>
                <w:szCs w:val="24"/>
              </w:rPr>
            </w:pPr>
            <w:r w:rsidRPr="00A67A13">
              <w:rPr>
                <w:rFonts w:cs="Calibri"/>
                <w:b/>
                <w:bCs/>
                <w:color w:val="FFFFFF"/>
                <w:kern w:val="0"/>
                <w:szCs w:val="24"/>
              </w:rPr>
              <w:t>%</w:t>
            </w:r>
          </w:p>
        </w:tc>
      </w:tr>
      <w:tr w:rsidR="00057295" w:rsidRPr="0078019C" w14:paraId="1F4BF4B8" w14:textId="77777777">
        <w:trPr>
          <w:trHeight w:val="312"/>
        </w:trPr>
        <w:tc>
          <w:tcPr>
            <w:tcW w:w="976" w:type="dxa"/>
            <w:shd w:val="clear" w:color="auto" w:fill="CCF2EF"/>
            <w:noWrap/>
            <w:hideMark/>
          </w:tcPr>
          <w:p w14:paraId="178BCA1B" w14:textId="77777777" w:rsidR="0078019C" w:rsidRDefault="0078019C">
            <w:pPr>
              <w:spacing w:after="0" w:line="240" w:lineRule="auto"/>
              <w:rPr>
                <w:rFonts w:cs="Calibri"/>
                <w:b/>
                <w:bCs/>
                <w:color w:val="000000"/>
                <w:kern w:val="0"/>
                <w:szCs w:val="24"/>
              </w:rPr>
            </w:pPr>
            <w:r>
              <w:rPr>
                <w:rFonts w:cs="Calibri"/>
                <w:b/>
                <w:bCs/>
                <w:color w:val="000000"/>
                <w:kern w:val="0"/>
                <w:szCs w:val="24"/>
              </w:rPr>
              <w:t>Fluent</w:t>
            </w:r>
          </w:p>
        </w:tc>
        <w:tc>
          <w:tcPr>
            <w:tcW w:w="996" w:type="dxa"/>
            <w:shd w:val="clear" w:color="auto" w:fill="CCF2EF"/>
            <w:noWrap/>
            <w:hideMark/>
          </w:tcPr>
          <w:p w14:paraId="68D532BE" w14:textId="77777777" w:rsidR="0078019C" w:rsidRDefault="0078019C">
            <w:pPr>
              <w:spacing w:after="0" w:line="240" w:lineRule="auto"/>
              <w:jc w:val="right"/>
              <w:rPr>
                <w:rFonts w:cs="Calibri"/>
                <w:color w:val="000000"/>
                <w:kern w:val="0"/>
                <w:szCs w:val="24"/>
              </w:rPr>
            </w:pPr>
            <w:r>
              <w:rPr>
                <w:rFonts w:cs="Calibri"/>
                <w:color w:val="000000"/>
                <w:kern w:val="0"/>
                <w:szCs w:val="24"/>
              </w:rPr>
              <w:t>413</w:t>
            </w:r>
          </w:p>
        </w:tc>
        <w:tc>
          <w:tcPr>
            <w:tcW w:w="1056" w:type="dxa"/>
            <w:shd w:val="clear" w:color="auto" w:fill="CCF2EF"/>
            <w:noWrap/>
            <w:hideMark/>
          </w:tcPr>
          <w:p w14:paraId="5608810F"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6.5</w:t>
            </w:r>
          </w:p>
        </w:tc>
      </w:tr>
      <w:tr w:rsidR="00057295" w:rsidRPr="0078019C" w14:paraId="107E7C5E" w14:textId="77777777">
        <w:trPr>
          <w:trHeight w:val="312"/>
        </w:trPr>
        <w:tc>
          <w:tcPr>
            <w:tcW w:w="976" w:type="dxa"/>
            <w:shd w:val="clear" w:color="auto" w:fill="FFFFFF"/>
            <w:noWrap/>
            <w:hideMark/>
          </w:tcPr>
          <w:p w14:paraId="3FF7E945" w14:textId="77777777" w:rsidR="0078019C" w:rsidRDefault="0078019C">
            <w:pPr>
              <w:spacing w:after="0" w:line="240" w:lineRule="auto"/>
              <w:rPr>
                <w:rFonts w:cs="Calibri"/>
                <w:b/>
                <w:bCs/>
                <w:color w:val="000000"/>
                <w:kern w:val="0"/>
                <w:szCs w:val="24"/>
              </w:rPr>
            </w:pPr>
            <w:r>
              <w:rPr>
                <w:rFonts w:cs="Calibri"/>
                <w:b/>
                <w:bCs/>
                <w:color w:val="000000"/>
                <w:kern w:val="0"/>
                <w:szCs w:val="24"/>
              </w:rPr>
              <w:t>Moderate</w:t>
            </w:r>
          </w:p>
        </w:tc>
        <w:tc>
          <w:tcPr>
            <w:tcW w:w="996" w:type="dxa"/>
            <w:shd w:val="clear" w:color="auto" w:fill="FFFFFF"/>
            <w:noWrap/>
            <w:hideMark/>
          </w:tcPr>
          <w:p w14:paraId="24BCDF46" w14:textId="77777777" w:rsidR="0078019C" w:rsidRDefault="0078019C">
            <w:pPr>
              <w:spacing w:after="0" w:line="240" w:lineRule="auto"/>
              <w:jc w:val="right"/>
              <w:rPr>
                <w:rFonts w:cs="Calibri"/>
                <w:color w:val="000000"/>
                <w:kern w:val="0"/>
                <w:szCs w:val="24"/>
              </w:rPr>
            </w:pPr>
            <w:r>
              <w:rPr>
                <w:rFonts w:cs="Calibri"/>
                <w:color w:val="000000"/>
                <w:kern w:val="0"/>
                <w:szCs w:val="24"/>
              </w:rPr>
              <w:t>360</w:t>
            </w:r>
          </w:p>
        </w:tc>
        <w:tc>
          <w:tcPr>
            <w:tcW w:w="1056" w:type="dxa"/>
            <w:shd w:val="clear" w:color="auto" w:fill="FFFFFF"/>
            <w:noWrap/>
            <w:hideMark/>
          </w:tcPr>
          <w:p w14:paraId="7CCE46C9"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5.6</w:t>
            </w:r>
          </w:p>
        </w:tc>
      </w:tr>
      <w:tr w:rsidR="00057295" w:rsidRPr="0078019C" w14:paraId="5152DF9D" w14:textId="77777777">
        <w:trPr>
          <w:trHeight w:val="312"/>
        </w:trPr>
        <w:tc>
          <w:tcPr>
            <w:tcW w:w="976" w:type="dxa"/>
            <w:shd w:val="clear" w:color="auto" w:fill="CCF2EF"/>
            <w:noWrap/>
            <w:hideMark/>
          </w:tcPr>
          <w:p w14:paraId="5F75D2A0" w14:textId="77777777" w:rsidR="0078019C" w:rsidRDefault="0078019C">
            <w:pPr>
              <w:spacing w:after="0" w:line="240" w:lineRule="auto"/>
              <w:rPr>
                <w:rFonts w:cs="Calibri"/>
                <w:b/>
                <w:bCs/>
                <w:color w:val="000000"/>
                <w:kern w:val="0"/>
                <w:szCs w:val="24"/>
              </w:rPr>
            </w:pPr>
            <w:r>
              <w:rPr>
                <w:rFonts w:cs="Calibri"/>
                <w:b/>
                <w:bCs/>
                <w:color w:val="000000"/>
                <w:kern w:val="0"/>
                <w:szCs w:val="24"/>
              </w:rPr>
              <w:t>Basic</w:t>
            </w:r>
          </w:p>
        </w:tc>
        <w:tc>
          <w:tcPr>
            <w:tcW w:w="996" w:type="dxa"/>
            <w:shd w:val="clear" w:color="auto" w:fill="CCF2EF"/>
            <w:noWrap/>
            <w:hideMark/>
          </w:tcPr>
          <w:p w14:paraId="461E31F8" w14:textId="77777777" w:rsidR="0078019C" w:rsidRDefault="0078019C">
            <w:pPr>
              <w:spacing w:after="0" w:line="240" w:lineRule="auto"/>
              <w:jc w:val="right"/>
              <w:rPr>
                <w:rFonts w:cs="Calibri"/>
                <w:color w:val="000000"/>
                <w:kern w:val="0"/>
                <w:szCs w:val="24"/>
              </w:rPr>
            </w:pPr>
            <w:r>
              <w:rPr>
                <w:rFonts w:cs="Calibri"/>
                <w:color w:val="000000"/>
                <w:kern w:val="0"/>
                <w:szCs w:val="24"/>
              </w:rPr>
              <w:t>1277</w:t>
            </w:r>
          </w:p>
        </w:tc>
        <w:tc>
          <w:tcPr>
            <w:tcW w:w="1056" w:type="dxa"/>
            <w:shd w:val="clear" w:color="auto" w:fill="CCF2EF"/>
            <w:noWrap/>
            <w:hideMark/>
          </w:tcPr>
          <w:p w14:paraId="0F6FDBE0"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20.0</w:t>
            </w:r>
          </w:p>
        </w:tc>
      </w:tr>
      <w:tr w:rsidR="00057295" w:rsidRPr="0078019C" w14:paraId="4119CE59" w14:textId="77777777">
        <w:trPr>
          <w:trHeight w:val="312"/>
        </w:trPr>
        <w:tc>
          <w:tcPr>
            <w:tcW w:w="976" w:type="dxa"/>
            <w:shd w:val="clear" w:color="auto" w:fill="FFFFFF"/>
            <w:noWrap/>
            <w:hideMark/>
          </w:tcPr>
          <w:p w14:paraId="73596F8F" w14:textId="77777777" w:rsidR="0078019C" w:rsidRDefault="0078019C">
            <w:pPr>
              <w:spacing w:after="0" w:line="240" w:lineRule="auto"/>
              <w:rPr>
                <w:rFonts w:cs="Calibri"/>
                <w:b/>
                <w:bCs/>
                <w:color w:val="000000"/>
                <w:kern w:val="0"/>
                <w:szCs w:val="24"/>
              </w:rPr>
            </w:pPr>
            <w:r>
              <w:rPr>
                <w:rFonts w:cs="Calibri"/>
                <w:b/>
                <w:bCs/>
                <w:color w:val="000000"/>
                <w:kern w:val="0"/>
                <w:szCs w:val="24"/>
              </w:rPr>
              <w:t>Learner</w:t>
            </w:r>
          </w:p>
        </w:tc>
        <w:tc>
          <w:tcPr>
            <w:tcW w:w="996" w:type="dxa"/>
            <w:shd w:val="clear" w:color="auto" w:fill="FFFFFF"/>
            <w:noWrap/>
            <w:hideMark/>
          </w:tcPr>
          <w:p w14:paraId="4919C5DF" w14:textId="77777777" w:rsidR="0078019C" w:rsidRDefault="0078019C">
            <w:pPr>
              <w:spacing w:after="0" w:line="240" w:lineRule="auto"/>
              <w:jc w:val="right"/>
              <w:rPr>
                <w:rFonts w:cs="Calibri"/>
                <w:color w:val="000000"/>
                <w:kern w:val="0"/>
                <w:szCs w:val="24"/>
              </w:rPr>
            </w:pPr>
            <w:r>
              <w:rPr>
                <w:rFonts w:cs="Calibri"/>
                <w:color w:val="000000"/>
                <w:kern w:val="0"/>
                <w:szCs w:val="24"/>
              </w:rPr>
              <w:t>1007</w:t>
            </w:r>
          </w:p>
        </w:tc>
        <w:tc>
          <w:tcPr>
            <w:tcW w:w="1056" w:type="dxa"/>
            <w:shd w:val="clear" w:color="auto" w:fill="FFFFFF"/>
            <w:noWrap/>
            <w:hideMark/>
          </w:tcPr>
          <w:p w14:paraId="7CC8DED7"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15.8</w:t>
            </w:r>
          </w:p>
        </w:tc>
      </w:tr>
      <w:tr w:rsidR="00057295" w:rsidRPr="0078019C" w14:paraId="0B0A0502" w14:textId="77777777">
        <w:trPr>
          <w:trHeight w:val="312"/>
        </w:trPr>
        <w:tc>
          <w:tcPr>
            <w:tcW w:w="976" w:type="dxa"/>
            <w:shd w:val="clear" w:color="auto" w:fill="CCF2EF"/>
            <w:noWrap/>
            <w:hideMark/>
          </w:tcPr>
          <w:p w14:paraId="160E0A12" w14:textId="77777777" w:rsidR="0078019C" w:rsidRDefault="0078019C">
            <w:pPr>
              <w:spacing w:after="0" w:line="240" w:lineRule="auto"/>
              <w:rPr>
                <w:rFonts w:cs="Calibri"/>
                <w:b/>
                <w:bCs/>
                <w:color w:val="000000"/>
                <w:kern w:val="0"/>
                <w:szCs w:val="24"/>
              </w:rPr>
            </w:pPr>
            <w:r>
              <w:rPr>
                <w:rFonts w:cs="Calibri"/>
                <w:b/>
                <w:bCs/>
                <w:color w:val="000000"/>
                <w:kern w:val="0"/>
                <w:szCs w:val="24"/>
              </w:rPr>
              <w:t>None</w:t>
            </w:r>
          </w:p>
        </w:tc>
        <w:tc>
          <w:tcPr>
            <w:tcW w:w="996" w:type="dxa"/>
            <w:shd w:val="clear" w:color="auto" w:fill="CCF2EF"/>
            <w:noWrap/>
            <w:hideMark/>
          </w:tcPr>
          <w:p w14:paraId="33A510EF" w14:textId="77777777" w:rsidR="0078019C" w:rsidRDefault="0078019C">
            <w:pPr>
              <w:spacing w:after="0" w:line="240" w:lineRule="auto"/>
              <w:jc w:val="right"/>
              <w:rPr>
                <w:rFonts w:cs="Calibri"/>
                <w:color w:val="000000"/>
                <w:kern w:val="0"/>
                <w:szCs w:val="24"/>
              </w:rPr>
            </w:pPr>
            <w:r>
              <w:rPr>
                <w:rFonts w:cs="Calibri"/>
                <w:color w:val="000000"/>
                <w:kern w:val="0"/>
                <w:szCs w:val="24"/>
              </w:rPr>
              <w:t>3327</w:t>
            </w:r>
          </w:p>
        </w:tc>
        <w:tc>
          <w:tcPr>
            <w:tcW w:w="1056" w:type="dxa"/>
            <w:shd w:val="clear" w:color="auto" w:fill="CCF2EF"/>
            <w:noWrap/>
            <w:hideMark/>
          </w:tcPr>
          <w:p w14:paraId="5E8763BC"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52.1</w:t>
            </w:r>
          </w:p>
        </w:tc>
      </w:tr>
      <w:tr w:rsidR="00057295" w:rsidRPr="0078019C" w14:paraId="5E2D6304" w14:textId="77777777">
        <w:trPr>
          <w:trHeight w:val="312"/>
        </w:trPr>
        <w:tc>
          <w:tcPr>
            <w:tcW w:w="976" w:type="dxa"/>
            <w:tcBorders>
              <w:top w:val="double" w:sz="4" w:space="0" w:color="5B9BD5"/>
            </w:tcBorders>
            <w:shd w:val="clear" w:color="auto" w:fill="auto"/>
            <w:noWrap/>
            <w:hideMark/>
          </w:tcPr>
          <w:p w14:paraId="1A6ECBCF" w14:textId="77777777" w:rsidR="0078019C" w:rsidRDefault="0078019C">
            <w:pPr>
              <w:spacing w:after="0" w:line="240" w:lineRule="auto"/>
              <w:jc w:val="right"/>
              <w:rPr>
                <w:rFonts w:cs="Calibri"/>
                <w:b/>
                <w:bCs/>
                <w:i/>
                <w:iCs/>
                <w:color w:val="000000"/>
                <w:kern w:val="0"/>
                <w:szCs w:val="24"/>
              </w:rPr>
            </w:pPr>
          </w:p>
        </w:tc>
        <w:tc>
          <w:tcPr>
            <w:tcW w:w="996" w:type="dxa"/>
            <w:tcBorders>
              <w:top w:val="double" w:sz="4" w:space="0" w:color="5B9BD5"/>
            </w:tcBorders>
            <w:shd w:val="clear" w:color="auto" w:fill="auto"/>
            <w:noWrap/>
            <w:hideMark/>
          </w:tcPr>
          <w:p w14:paraId="278D92E0" w14:textId="77777777" w:rsidR="0078019C" w:rsidRDefault="0078019C">
            <w:pPr>
              <w:spacing w:after="0" w:line="240" w:lineRule="auto"/>
              <w:jc w:val="right"/>
              <w:rPr>
                <w:rFonts w:cs="Calibri"/>
                <w:b/>
                <w:bCs/>
                <w:color w:val="000000"/>
                <w:kern w:val="0"/>
                <w:szCs w:val="24"/>
              </w:rPr>
            </w:pPr>
            <w:r>
              <w:rPr>
                <w:rFonts w:cs="Calibri"/>
                <w:b/>
                <w:bCs/>
                <w:color w:val="000000"/>
                <w:kern w:val="0"/>
                <w:szCs w:val="24"/>
              </w:rPr>
              <w:t>6384</w:t>
            </w:r>
          </w:p>
        </w:tc>
        <w:tc>
          <w:tcPr>
            <w:tcW w:w="1056" w:type="dxa"/>
            <w:tcBorders>
              <w:top w:val="double" w:sz="4" w:space="0" w:color="5B9BD5"/>
            </w:tcBorders>
            <w:shd w:val="clear" w:color="auto" w:fill="auto"/>
            <w:noWrap/>
            <w:hideMark/>
          </w:tcPr>
          <w:p w14:paraId="7D486A92" w14:textId="77777777" w:rsidR="0078019C" w:rsidRDefault="0078019C">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2E91E0A8" w14:textId="77777777" w:rsidR="00916812" w:rsidRDefault="00916812" w:rsidP="00D2018A">
      <w:pPr>
        <w:widowControl w:val="0"/>
        <w:autoSpaceDE w:val="0"/>
        <w:autoSpaceDN w:val="0"/>
        <w:adjustRightInd w:val="0"/>
        <w:spacing w:after="0" w:line="240" w:lineRule="auto"/>
        <w:rPr>
          <w:rFonts w:cs="Calibri"/>
          <w:b/>
          <w:bCs/>
          <w:kern w:val="0"/>
          <w:szCs w:val="24"/>
        </w:rPr>
      </w:pPr>
    </w:p>
    <w:p w14:paraId="7E7AF9D0" w14:textId="77777777" w:rsidR="00916812" w:rsidRPr="009224FC" w:rsidRDefault="00916812" w:rsidP="00D2018A">
      <w:pPr>
        <w:widowControl w:val="0"/>
        <w:autoSpaceDE w:val="0"/>
        <w:autoSpaceDN w:val="0"/>
        <w:adjustRightInd w:val="0"/>
        <w:spacing w:after="0" w:line="240" w:lineRule="auto"/>
        <w:rPr>
          <w:rFonts w:cs="Calibri"/>
          <w:b/>
          <w:bCs/>
          <w:kern w:val="0"/>
          <w:szCs w:val="24"/>
        </w:rPr>
      </w:pPr>
    </w:p>
    <w:p w14:paraId="11AC41CE" w14:textId="34584C58" w:rsidR="00212116" w:rsidRPr="00916812" w:rsidRDefault="00360613" w:rsidP="00D2018A">
      <w:pPr>
        <w:widowControl w:val="0"/>
        <w:autoSpaceDE w:val="0"/>
        <w:autoSpaceDN w:val="0"/>
        <w:adjustRightInd w:val="0"/>
        <w:spacing w:after="0" w:line="240" w:lineRule="auto"/>
        <w:rPr>
          <w:rFonts w:cs="Calibri"/>
          <w:b/>
          <w:bCs/>
          <w:kern w:val="0"/>
          <w:szCs w:val="24"/>
        </w:rPr>
      </w:pPr>
      <w:r w:rsidRPr="00916812">
        <w:rPr>
          <w:rFonts w:cs="Calibri"/>
          <w:b/>
          <w:bCs/>
          <w:kern w:val="0"/>
          <w:szCs w:val="24"/>
        </w:rPr>
        <w:t>Do you consider yourself to be Welsh?</w:t>
      </w:r>
    </w:p>
    <w:p w14:paraId="4F977A29" w14:textId="77777777" w:rsidR="00360613" w:rsidRPr="00226163" w:rsidRDefault="00360613" w:rsidP="00D2018A">
      <w:pPr>
        <w:widowControl w:val="0"/>
        <w:autoSpaceDE w:val="0"/>
        <w:autoSpaceDN w:val="0"/>
        <w:adjustRightInd w:val="0"/>
        <w:spacing w:after="0" w:line="240" w:lineRule="auto"/>
        <w:rPr>
          <w:rFonts w:cs="Calibri"/>
          <w:kern w:val="0"/>
          <w:sz w:val="20"/>
          <w:szCs w:val="20"/>
        </w:rPr>
      </w:pPr>
    </w:p>
    <w:tbl>
      <w:tblPr>
        <w:tblW w:w="3028"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976"/>
        <w:gridCol w:w="996"/>
        <w:gridCol w:w="1056"/>
      </w:tblGrid>
      <w:tr w:rsidR="00057295" w:rsidRPr="00A67A13" w14:paraId="11345C3F" w14:textId="77777777">
        <w:trPr>
          <w:trHeight w:val="312"/>
        </w:trPr>
        <w:tc>
          <w:tcPr>
            <w:tcW w:w="976" w:type="dxa"/>
            <w:shd w:val="clear" w:color="auto" w:fill="27A096"/>
            <w:noWrap/>
            <w:hideMark/>
          </w:tcPr>
          <w:p w14:paraId="5C03B2D2" w14:textId="77777777" w:rsidR="00916812" w:rsidRPr="00A67A13" w:rsidRDefault="00916812">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14F00AE4" w14:textId="77777777" w:rsidR="00916812" w:rsidRPr="00A67A13" w:rsidRDefault="00916812">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57DE962F" w14:textId="77777777" w:rsidR="00916812" w:rsidRPr="00A67A13" w:rsidRDefault="00916812">
            <w:pPr>
              <w:spacing w:after="0" w:line="240" w:lineRule="auto"/>
              <w:jc w:val="center"/>
              <w:rPr>
                <w:rFonts w:cs="Calibri"/>
                <w:b/>
                <w:bCs/>
                <w:color w:val="FFFFFF"/>
                <w:kern w:val="0"/>
                <w:szCs w:val="24"/>
              </w:rPr>
            </w:pPr>
            <w:r w:rsidRPr="00A67A13">
              <w:rPr>
                <w:rFonts w:cs="Calibri"/>
                <w:b/>
                <w:bCs/>
                <w:color w:val="FFFFFF"/>
                <w:kern w:val="0"/>
                <w:szCs w:val="24"/>
              </w:rPr>
              <w:t>%</w:t>
            </w:r>
          </w:p>
        </w:tc>
      </w:tr>
      <w:tr w:rsidR="00057295" w:rsidRPr="00916812" w14:paraId="343A55E6" w14:textId="77777777">
        <w:trPr>
          <w:trHeight w:val="312"/>
        </w:trPr>
        <w:tc>
          <w:tcPr>
            <w:tcW w:w="976" w:type="dxa"/>
            <w:shd w:val="clear" w:color="auto" w:fill="CCF2EF"/>
            <w:noWrap/>
            <w:hideMark/>
          </w:tcPr>
          <w:p w14:paraId="20C3A831" w14:textId="77777777" w:rsidR="00916812" w:rsidRDefault="00916812">
            <w:pPr>
              <w:spacing w:after="0" w:line="240" w:lineRule="auto"/>
              <w:rPr>
                <w:rFonts w:cs="Calibri"/>
                <w:b/>
                <w:bCs/>
                <w:color w:val="000000"/>
                <w:kern w:val="0"/>
                <w:szCs w:val="24"/>
              </w:rPr>
            </w:pPr>
            <w:r>
              <w:rPr>
                <w:rFonts w:cs="Calibri"/>
                <w:b/>
                <w:bCs/>
                <w:color w:val="000000"/>
                <w:kern w:val="0"/>
                <w:szCs w:val="24"/>
              </w:rPr>
              <w:t>Yes</w:t>
            </w:r>
          </w:p>
        </w:tc>
        <w:tc>
          <w:tcPr>
            <w:tcW w:w="996" w:type="dxa"/>
            <w:shd w:val="clear" w:color="auto" w:fill="CCF2EF"/>
            <w:noWrap/>
            <w:hideMark/>
          </w:tcPr>
          <w:p w14:paraId="0D182856" w14:textId="77777777" w:rsidR="00916812" w:rsidRDefault="00916812">
            <w:pPr>
              <w:spacing w:after="0" w:line="240" w:lineRule="auto"/>
              <w:jc w:val="right"/>
              <w:rPr>
                <w:rFonts w:cs="Calibri"/>
                <w:color w:val="000000"/>
                <w:kern w:val="0"/>
                <w:szCs w:val="24"/>
              </w:rPr>
            </w:pPr>
            <w:r>
              <w:rPr>
                <w:rFonts w:cs="Calibri"/>
                <w:color w:val="000000"/>
                <w:kern w:val="0"/>
                <w:szCs w:val="24"/>
              </w:rPr>
              <w:t>4313</w:t>
            </w:r>
          </w:p>
        </w:tc>
        <w:tc>
          <w:tcPr>
            <w:tcW w:w="1056" w:type="dxa"/>
            <w:shd w:val="clear" w:color="auto" w:fill="CCF2EF"/>
            <w:noWrap/>
            <w:hideMark/>
          </w:tcPr>
          <w:p w14:paraId="72D0181F" w14:textId="77777777" w:rsidR="00916812" w:rsidRDefault="00916812">
            <w:pPr>
              <w:spacing w:after="0" w:line="240" w:lineRule="auto"/>
              <w:jc w:val="right"/>
              <w:rPr>
                <w:rFonts w:cs="Calibri"/>
                <w:i/>
                <w:iCs/>
                <w:color w:val="000000"/>
                <w:kern w:val="0"/>
                <w:szCs w:val="24"/>
              </w:rPr>
            </w:pPr>
            <w:r>
              <w:rPr>
                <w:rFonts w:cs="Calibri"/>
                <w:i/>
                <w:iCs/>
                <w:color w:val="000000"/>
                <w:kern w:val="0"/>
                <w:szCs w:val="24"/>
              </w:rPr>
              <w:t>68.1</w:t>
            </w:r>
          </w:p>
        </w:tc>
      </w:tr>
      <w:tr w:rsidR="00057295" w:rsidRPr="00916812" w14:paraId="3B192610" w14:textId="77777777">
        <w:trPr>
          <w:trHeight w:val="312"/>
        </w:trPr>
        <w:tc>
          <w:tcPr>
            <w:tcW w:w="976" w:type="dxa"/>
            <w:shd w:val="clear" w:color="auto" w:fill="FFFFFF"/>
            <w:noWrap/>
            <w:hideMark/>
          </w:tcPr>
          <w:p w14:paraId="3CFE1D1D" w14:textId="77777777" w:rsidR="00916812" w:rsidRDefault="00916812">
            <w:pPr>
              <w:spacing w:after="0" w:line="240" w:lineRule="auto"/>
              <w:rPr>
                <w:rFonts w:cs="Calibri"/>
                <w:b/>
                <w:bCs/>
                <w:color w:val="000000"/>
                <w:kern w:val="0"/>
                <w:szCs w:val="24"/>
              </w:rPr>
            </w:pPr>
            <w:r>
              <w:rPr>
                <w:rFonts w:cs="Calibri"/>
                <w:b/>
                <w:bCs/>
                <w:color w:val="000000"/>
                <w:kern w:val="0"/>
                <w:szCs w:val="24"/>
              </w:rPr>
              <w:t>No</w:t>
            </w:r>
          </w:p>
        </w:tc>
        <w:tc>
          <w:tcPr>
            <w:tcW w:w="996" w:type="dxa"/>
            <w:shd w:val="clear" w:color="auto" w:fill="FFFFFF"/>
            <w:noWrap/>
            <w:hideMark/>
          </w:tcPr>
          <w:p w14:paraId="7BAFC317" w14:textId="77777777" w:rsidR="00916812" w:rsidRDefault="00916812">
            <w:pPr>
              <w:spacing w:after="0" w:line="240" w:lineRule="auto"/>
              <w:jc w:val="right"/>
              <w:rPr>
                <w:rFonts w:cs="Calibri"/>
                <w:color w:val="000000"/>
                <w:kern w:val="0"/>
                <w:szCs w:val="24"/>
              </w:rPr>
            </w:pPr>
            <w:r>
              <w:rPr>
                <w:rFonts w:cs="Calibri"/>
                <w:color w:val="000000"/>
                <w:kern w:val="0"/>
                <w:szCs w:val="24"/>
              </w:rPr>
              <w:t>2023</w:t>
            </w:r>
          </w:p>
        </w:tc>
        <w:tc>
          <w:tcPr>
            <w:tcW w:w="1056" w:type="dxa"/>
            <w:shd w:val="clear" w:color="auto" w:fill="FFFFFF"/>
            <w:noWrap/>
            <w:hideMark/>
          </w:tcPr>
          <w:p w14:paraId="20DC363A" w14:textId="77777777" w:rsidR="00916812" w:rsidRDefault="00916812">
            <w:pPr>
              <w:spacing w:after="0" w:line="240" w:lineRule="auto"/>
              <w:jc w:val="right"/>
              <w:rPr>
                <w:rFonts w:cs="Calibri"/>
                <w:i/>
                <w:iCs/>
                <w:color w:val="000000"/>
                <w:kern w:val="0"/>
                <w:szCs w:val="24"/>
              </w:rPr>
            </w:pPr>
            <w:r>
              <w:rPr>
                <w:rFonts w:cs="Calibri"/>
                <w:i/>
                <w:iCs/>
                <w:color w:val="000000"/>
                <w:kern w:val="0"/>
                <w:szCs w:val="24"/>
              </w:rPr>
              <w:t>31.9</w:t>
            </w:r>
          </w:p>
        </w:tc>
      </w:tr>
      <w:tr w:rsidR="00057295" w:rsidRPr="00916812" w14:paraId="6D147BE5" w14:textId="77777777">
        <w:trPr>
          <w:trHeight w:val="312"/>
        </w:trPr>
        <w:tc>
          <w:tcPr>
            <w:tcW w:w="976" w:type="dxa"/>
            <w:tcBorders>
              <w:top w:val="double" w:sz="4" w:space="0" w:color="5B9BD5"/>
            </w:tcBorders>
            <w:shd w:val="clear" w:color="auto" w:fill="auto"/>
            <w:noWrap/>
            <w:hideMark/>
          </w:tcPr>
          <w:p w14:paraId="4ED6093B" w14:textId="77777777" w:rsidR="00560ABE" w:rsidRDefault="00560ABE">
            <w:pPr>
              <w:spacing w:after="0" w:line="240" w:lineRule="auto"/>
              <w:jc w:val="right"/>
              <w:rPr>
                <w:rFonts w:cs="Calibri"/>
                <w:b/>
                <w:bCs/>
                <w:i/>
                <w:iCs/>
                <w:color w:val="000000"/>
                <w:kern w:val="0"/>
                <w:szCs w:val="24"/>
              </w:rPr>
            </w:pPr>
          </w:p>
        </w:tc>
        <w:tc>
          <w:tcPr>
            <w:tcW w:w="996" w:type="dxa"/>
            <w:tcBorders>
              <w:top w:val="double" w:sz="4" w:space="0" w:color="5B9BD5"/>
            </w:tcBorders>
            <w:shd w:val="clear" w:color="auto" w:fill="auto"/>
            <w:noWrap/>
            <w:hideMark/>
          </w:tcPr>
          <w:p w14:paraId="042CF8F9" w14:textId="77777777" w:rsidR="00560ABE" w:rsidRDefault="00560ABE">
            <w:pPr>
              <w:spacing w:after="0" w:line="240" w:lineRule="auto"/>
              <w:jc w:val="right"/>
              <w:rPr>
                <w:rFonts w:cs="Calibri"/>
                <w:b/>
                <w:bCs/>
                <w:color w:val="000000"/>
                <w:kern w:val="0"/>
                <w:szCs w:val="24"/>
              </w:rPr>
            </w:pPr>
            <w:r>
              <w:rPr>
                <w:rFonts w:cs="Calibri"/>
                <w:b/>
                <w:bCs/>
                <w:color w:val="000000"/>
                <w:kern w:val="0"/>
                <w:szCs w:val="24"/>
              </w:rPr>
              <w:t>6336</w:t>
            </w:r>
          </w:p>
        </w:tc>
        <w:tc>
          <w:tcPr>
            <w:tcW w:w="1056" w:type="dxa"/>
            <w:tcBorders>
              <w:top w:val="double" w:sz="4" w:space="0" w:color="5B9BD5"/>
            </w:tcBorders>
            <w:shd w:val="clear" w:color="auto" w:fill="auto"/>
            <w:noWrap/>
            <w:hideMark/>
          </w:tcPr>
          <w:p w14:paraId="4C582872" w14:textId="30477907" w:rsidR="00560ABE" w:rsidRDefault="00560ABE">
            <w:pPr>
              <w:spacing w:after="0" w:line="240" w:lineRule="auto"/>
              <w:jc w:val="right"/>
              <w:rPr>
                <w:rFonts w:cs="Calibri"/>
                <w:b/>
                <w:bCs/>
                <w:color w:val="000000"/>
                <w:kern w:val="0"/>
                <w:szCs w:val="24"/>
              </w:rPr>
            </w:pPr>
            <w:r>
              <w:rPr>
                <w:rFonts w:cs="Calibri"/>
                <w:b/>
                <w:bCs/>
                <w:i/>
                <w:iCs/>
                <w:color w:val="000000"/>
                <w:kern w:val="0"/>
                <w:szCs w:val="24"/>
              </w:rPr>
              <w:t>100.0</w:t>
            </w:r>
          </w:p>
        </w:tc>
      </w:tr>
    </w:tbl>
    <w:p w14:paraId="367DBE93" w14:textId="77777777" w:rsidR="00916812" w:rsidRDefault="00916812" w:rsidP="00D2018A">
      <w:pPr>
        <w:widowControl w:val="0"/>
        <w:autoSpaceDE w:val="0"/>
        <w:autoSpaceDN w:val="0"/>
        <w:adjustRightInd w:val="0"/>
        <w:spacing w:after="0" w:line="240" w:lineRule="auto"/>
        <w:rPr>
          <w:rFonts w:cs="Calibri"/>
          <w:kern w:val="0"/>
          <w:szCs w:val="24"/>
        </w:rPr>
      </w:pPr>
    </w:p>
    <w:p w14:paraId="03B7EC3E" w14:textId="77777777" w:rsidR="00916812" w:rsidRPr="009224FC" w:rsidRDefault="00916812" w:rsidP="00D2018A">
      <w:pPr>
        <w:widowControl w:val="0"/>
        <w:autoSpaceDE w:val="0"/>
        <w:autoSpaceDN w:val="0"/>
        <w:adjustRightInd w:val="0"/>
        <w:spacing w:after="0" w:line="240" w:lineRule="auto"/>
        <w:rPr>
          <w:rFonts w:cs="Calibri"/>
          <w:kern w:val="0"/>
          <w:szCs w:val="24"/>
        </w:rPr>
      </w:pPr>
    </w:p>
    <w:p w14:paraId="7ED5C34E" w14:textId="77777777" w:rsidR="00226163" w:rsidRDefault="00226163">
      <w:pPr>
        <w:spacing w:after="0" w:line="240" w:lineRule="auto"/>
        <w:rPr>
          <w:rFonts w:cs="Calibri"/>
          <w:b/>
          <w:bCs/>
          <w:kern w:val="0"/>
          <w:szCs w:val="24"/>
        </w:rPr>
      </w:pPr>
      <w:r>
        <w:rPr>
          <w:rFonts w:cs="Calibri"/>
          <w:b/>
          <w:bCs/>
          <w:kern w:val="0"/>
          <w:szCs w:val="24"/>
        </w:rPr>
        <w:br w:type="page"/>
      </w:r>
    </w:p>
    <w:p w14:paraId="1F396624" w14:textId="6C1BBAAF" w:rsidR="00360613" w:rsidRPr="009224FC" w:rsidRDefault="00F833C1"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What is your ethnic group?</w:t>
      </w:r>
    </w:p>
    <w:p w14:paraId="791617DE" w14:textId="77777777" w:rsidR="00F833C1" w:rsidRPr="00226163" w:rsidRDefault="00F833C1" w:rsidP="00D2018A">
      <w:pPr>
        <w:widowControl w:val="0"/>
        <w:autoSpaceDE w:val="0"/>
        <w:autoSpaceDN w:val="0"/>
        <w:adjustRightInd w:val="0"/>
        <w:spacing w:after="0" w:line="240" w:lineRule="auto"/>
        <w:rPr>
          <w:rFonts w:cs="Calibri"/>
          <w:b/>
          <w:bCs/>
          <w:kern w:val="0"/>
          <w:sz w:val="20"/>
          <w:szCs w:val="20"/>
        </w:rPr>
      </w:pPr>
    </w:p>
    <w:tbl>
      <w:tblPr>
        <w:tblW w:w="963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6491"/>
        <w:gridCol w:w="807"/>
        <w:gridCol w:w="856"/>
        <w:gridCol w:w="1480"/>
      </w:tblGrid>
      <w:tr w:rsidR="00057295" w:rsidRPr="00A67A13" w14:paraId="38464A20" w14:textId="77777777" w:rsidTr="00226163">
        <w:trPr>
          <w:trHeight w:val="312"/>
        </w:trPr>
        <w:tc>
          <w:tcPr>
            <w:tcW w:w="6491" w:type="dxa"/>
            <w:shd w:val="clear" w:color="auto" w:fill="27A096"/>
            <w:noWrap/>
            <w:hideMark/>
          </w:tcPr>
          <w:p w14:paraId="7630586B" w14:textId="77777777" w:rsidR="00230DA8" w:rsidRPr="00A67A13" w:rsidRDefault="00230DA8">
            <w:pPr>
              <w:spacing w:after="0" w:line="240" w:lineRule="auto"/>
              <w:rPr>
                <w:rFonts w:ascii="Times New Roman" w:hAnsi="Times New Roman"/>
                <w:b/>
                <w:bCs/>
                <w:color w:val="FFFFFF"/>
                <w:kern w:val="0"/>
                <w:szCs w:val="24"/>
              </w:rPr>
            </w:pPr>
          </w:p>
        </w:tc>
        <w:tc>
          <w:tcPr>
            <w:tcW w:w="807" w:type="dxa"/>
            <w:shd w:val="clear" w:color="auto" w:fill="27A096"/>
            <w:noWrap/>
            <w:hideMark/>
          </w:tcPr>
          <w:p w14:paraId="37BCF7EF" w14:textId="77777777" w:rsidR="00230DA8" w:rsidRPr="00A67A13" w:rsidRDefault="00230DA8">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856" w:type="dxa"/>
            <w:shd w:val="clear" w:color="auto" w:fill="27A096"/>
            <w:noWrap/>
            <w:hideMark/>
          </w:tcPr>
          <w:p w14:paraId="6780576D" w14:textId="77777777" w:rsidR="00230DA8" w:rsidRPr="00A67A13" w:rsidRDefault="00230DA8">
            <w:pPr>
              <w:spacing w:after="0" w:line="240" w:lineRule="auto"/>
              <w:jc w:val="center"/>
              <w:rPr>
                <w:rFonts w:cs="Calibri"/>
                <w:b/>
                <w:bCs/>
                <w:color w:val="FFFFFF"/>
                <w:kern w:val="0"/>
                <w:szCs w:val="24"/>
              </w:rPr>
            </w:pPr>
            <w:r w:rsidRPr="00A67A13">
              <w:rPr>
                <w:rFonts w:cs="Calibri"/>
                <w:b/>
                <w:bCs/>
                <w:color w:val="FFFFFF"/>
                <w:kern w:val="0"/>
                <w:szCs w:val="24"/>
              </w:rPr>
              <w:t>%</w:t>
            </w:r>
          </w:p>
        </w:tc>
        <w:tc>
          <w:tcPr>
            <w:tcW w:w="1480" w:type="dxa"/>
            <w:shd w:val="clear" w:color="auto" w:fill="27A096"/>
            <w:noWrap/>
            <w:hideMark/>
          </w:tcPr>
          <w:p w14:paraId="41A6D500" w14:textId="77777777" w:rsidR="00230DA8" w:rsidRPr="00A67A13" w:rsidRDefault="00230DA8">
            <w:pPr>
              <w:spacing w:after="0" w:line="240" w:lineRule="auto"/>
              <w:rPr>
                <w:rFonts w:cs="Calibri"/>
                <w:b/>
                <w:bCs/>
                <w:color w:val="FFFFFF"/>
                <w:kern w:val="0"/>
                <w:szCs w:val="24"/>
              </w:rPr>
            </w:pPr>
            <w:r w:rsidRPr="00A67A13">
              <w:rPr>
                <w:rFonts w:cs="Calibri"/>
                <w:b/>
                <w:bCs/>
                <w:color w:val="FFFFFF"/>
                <w:kern w:val="0"/>
                <w:szCs w:val="24"/>
              </w:rPr>
              <w:t>2021 Census</w:t>
            </w:r>
          </w:p>
        </w:tc>
      </w:tr>
      <w:tr w:rsidR="00057295" w:rsidRPr="00CB3B34" w14:paraId="3E7C0CDB" w14:textId="77777777" w:rsidTr="00226163">
        <w:trPr>
          <w:trHeight w:val="312"/>
        </w:trPr>
        <w:tc>
          <w:tcPr>
            <w:tcW w:w="6491" w:type="dxa"/>
            <w:shd w:val="clear" w:color="auto" w:fill="CCF2EF"/>
            <w:noWrap/>
            <w:hideMark/>
          </w:tcPr>
          <w:p w14:paraId="7B968164" w14:textId="77777777" w:rsidR="00230DA8" w:rsidRDefault="00230DA8">
            <w:pPr>
              <w:spacing w:after="0" w:line="240" w:lineRule="auto"/>
              <w:rPr>
                <w:rFonts w:cs="Calibri"/>
                <w:b/>
                <w:bCs/>
                <w:color w:val="000000"/>
                <w:kern w:val="0"/>
                <w:szCs w:val="24"/>
              </w:rPr>
            </w:pPr>
            <w:r>
              <w:rPr>
                <w:rFonts w:cs="Calibri"/>
                <w:b/>
                <w:bCs/>
                <w:color w:val="000000"/>
                <w:kern w:val="0"/>
                <w:szCs w:val="24"/>
              </w:rPr>
              <w:t>White - Welsh/English/Scottish/Northern Irish/British</w:t>
            </w:r>
          </w:p>
        </w:tc>
        <w:tc>
          <w:tcPr>
            <w:tcW w:w="807" w:type="dxa"/>
            <w:shd w:val="clear" w:color="auto" w:fill="CCF2EF"/>
            <w:noWrap/>
            <w:hideMark/>
          </w:tcPr>
          <w:p w14:paraId="57EEDC60" w14:textId="77777777" w:rsidR="00230DA8" w:rsidRDefault="00230DA8">
            <w:pPr>
              <w:spacing w:after="0" w:line="240" w:lineRule="auto"/>
              <w:jc w:val="right"/>
              <w:rPr>
                <w:rFonts w:cs="Calibri"/>
                <w:color w:val="000000"/>
                <w:kern w:val="0"/>
                <w:szCs w:val="24"/>
              </w:rPr>
            </w:pPr>
            <w:r>
              <w:rPr>
                <w:rFonts w:cs="Calibri"/>
                <w:color w:val="000000"/>
                <w:kern w:val="0"/>
                <w:szCs w:val="24"/>
              </w:rPr>
              <w:t>5350</w:t>
            </w:r>
          </w:p>
        </w:tc>
        <w:tc>
          <w:tcPr>
            <w:tcW w:w="856" w:type="dxa"/>
            <w:shd w:val="clear" w:color="auto" w:fill="CCF2EF"/>
            <w:noWrap/>
            <w:hideMark/>
          </w:tcPr>
          <w:p w14:paraId="0189433E"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83.4</w:t>
            </w:r>
          </w:p>
        </w:tc>
        <w:tc>
          <w:tcPr>
            <w:tcW w:w="1480" w:type="dxa"/>
            <w:shd w:val="clear" w:color="auto" w:fill="CCF2EF"/>
            <w:noWrap/>
            <w:hideMark/>
          </w:tcPr>
          <w:p w14:paraId="09E55860" w14:textId="77777777" w:rsidR="00230DA8" w:rsidRDefault="00230DA8">
            <w:pPr>
              <w:spacing w:after="0" w:line="240" w:lineRule="auto"/>
              <w:jc w:val="right"/>
              <w:rPr>
                <w:rFonts w:cs="Calibri"/>
                <w:color w:val="000000"/>
                <w:kern w:val="0"/>
                <w:szCs w:val="24"/>
              </w:rPr>
            </w:pPr>
            <w:r>
              <w:rPr>
                <w:rFonts w:cs="Calibri"/>
                <w:color w:val="000000"/>
                <w:kern w:val="0"/>
                <w:szCs w:val="24"/>
              </w:rPr>
              <w:t>73.6</w:t>
            </w:r>
          </w:p>
        </w:tc>
      </w:tr>
      <w:tr w:rsidR="00057295" w:rsidRPr="00CB3B34" w14:paraId="7BB9173B" w14:textId="77777777" w:rsidTr="00226163">
        <w:trPr>
          <w:trHeight w:val="312"/>
        </w:trPr>
        <w:tc>
          <w:tcPr>
            <w:tcW w:w="6491" w:type="dxa"/>
            <w:shd w:val="clear" w:color="auto" w:fill="FFFFFF"/>
            <w:noWrap/>
            <w:hideMark/>
          </w:tcPr>
          <w:p w14:paraId="3805F275" w14:textId="77777777" w:rsidR="00230DA8" w:rsidRDefault="00230DA8">
            <w:pPr>
              <w:spacing w:after="0" w:line="240" w:lineRule="auto"/>
              <w:rPr>
                <w:rFonts w:cs="Calibri"/>
                <w:b/>
                <w:bCs/>
                <w:color w:val="000000"/>
                <w:kern w:val="0"/>
                <w:szCs w:val="24"/>
              </w:rPr>
            </w:pPr>
            <w:r>
              <w:rPr>
                <w:rFonts w:cs="Calibri"/>
                <w:b/>
                <w:bCs/>
                <w:color w:val="000000"/>
                <w:kern w:val="0"/>
                <w:szCs w:val="24"/>
              </w:rPr>
              <w:t>White - Irish</w:t>
            </w:r>
          </w:p>
        </w:tc>
        <w:tc>
          <w:tcPr>
            <w:tcW w:w="807" w:type="dxa"/>
            <w:shd w:val="clear" w:color="auto" w:fill="FFFFFF"/>
            <w:noWrap/>
            <w:hideMark/>
          </w:tcPr>
          <w:p w14:paraId="573339D6" w14:textId="77777777" w:rsidR="00230DA8" w:rsidRDefault="00230DA8">
            <w:pPr>
              <w:spacing w:after="0" w:line="240" w:lineRule="auto"/>
              <w:jc w:val="right"/>
              <w:rPr>
                <w:rFonts w:cs="Calibri"/>
                <w:color w:val="000000"/>
                <w:kern w:val="0"/>
                <w:szCs w:val="24"/>
              </w:rPr>
            </w:pPr>
            <w:r>
              <w:rPr>
                <w:rFonts w:cs="Calibri"/>
                <w:color w:val="000000"/>
                <w:kern w:val="0"/>
                <w:szCs w:val="24"/>
              </w:rPr>
              <w:t>69</w:t>
            </w:r>
          </w:p>
        </w:tc>
        <w:tc>
          <w:tcPr>
            <w:tcW w:w="856" w:type="dxa"/>
            <w:shd w:val="clear" w:color="auto" w:fill="FFFFFF"/>
            <w:noWrap/>
            <w:hideMark/>
          </w:tcPr>
          <w:p w14:paraId="633E9D95"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1.1</w:t>
            </w:r>
          </w:p>
        </w:tc>
        <w:tc>
          <w:tcPr>
            <w:tcW w:w="1480" w:type="dxa"/>
            <w:shd w:val="clear" w:color="auto" w:fill="FFFFFF"/>
            <w:noWrap/>
            <w:hideMark/>
          </w:tcPr>
          <w:p w14:paraId="74304AF9" w14:textId="77777777" w:rsidR="00230DA8" w:rsidRDefault="00230DA8">
            <w:pPr>
              <w:spacing w:after="0" w:line="240" w:lineRule="auto"/>
              <w:jc w:val="right"/>
              <w:rPr>
                <w:rFonts w:cs="Calibri"/>
                <w:color w:val="000000"/>
                <w:kern w:val="0"/>
                <w:szCs w:val="24"/>
              </w:rPr>
            </w:pPr>
            <w:r>
              <w:rPr>
                <w:rFonts w:cs="Calibri"/>
                <w:color w:val="000000"/>
                <w:kern w:val="0"/>
                <w:szCs w:val="24"/>
              </w:rPr>
              <w:t>0.6</w:t>
            </w:r>
          </w:p>
        </w:tc>
      </w:tr>
      <w:tr w:rsidR="00057295" w:rsidRPr="00CB3B34" w14:paraId="489B7747" w14:textId="77777777" w:rsidTr="00226163">
        <w:trPr>
          <w:trHeight w:val="312"/>
        </w:trPr>
        <w:tc>
          <w:tcPr>
            <w:tcW w:w="6491" w:type="dxa"/>
            <w:shd w:val="clear" w:color="auto" w:fill="CCF2EF"/>
            <w:noWrap/>
            <w:hideMark/>
          </w:tcPr>
          <w:p w14:paraId="06BD3E7A" w14:textId="77777777" w:rsidR="00230DA8" w:rsidRDefault="00230DA8">
            <w:pPr>
              <w:spacing w:after="0" w:line="240" w:lineRule="auto"/>
              <w:rPr>
                <w:rFonts w:cs="Calibri"/>
                <w:b/>
                <w:bCs/>
                <w:color w:val="000000"/>
                <w:kern w:val="0"/>
                <w:szCs w:val="24"/>
              </w:rPr>
            </w:pPr>
            <w:r>
              <w:rPr>
                <w:rFonts w:cs="Calibri"/>
                <w:b/>
                <w:bCs/>
                <w:color w:val="000000"/>
                <w:kern w:val="0"/>
                <w:szCs w:val="24"/>
              </w:rPr>
              <w:t>White - Gypsy or Irish Traveller</w:t>
            </w:r>
          </w:p>
        </w:tc>
        <w:tc>
          <w:tcPr>
            <w:tcW w:w="807" w:type="dxa"/>
            <w:shd w:val="clear" w:color="auto" w:fill="CCF2EF"/>
            <w:noWrap/>
            <w:hideMark/>
          </w:tcPr>
          <w:p w14:paraId="25129488" w14:textId="77777777" w:rsidR="00230DA8" w:rsidRDefault="00230DA8">
            <w:pPr>
              <w:spacing w:after="0" w:line="240" w:lineRule="auto"/>
              <w:jc w:val="right"/>
              <w:rPr>
                <w:rFonts w:cs="Calibri"/>
                <w:color w:val="000000"/>
                <w:kern w:val="0"/>
                <w:szCs w:val="24"/>
              </w:rPr>
            </w:pPr>
            <w:r>
              <w:rPr>
                <w:rFonts w:cs="Calibri"/>
                <w:color w:val="000000"/>
                <w:kern w:val="0"/>
                <w:szCs w:val="24"/>
              </w:rPr>
              <w:t>3</w:t>
            </w:r>
          </w:p>
        </w:tc>
        <w:tc>
          <w:tcPr>
            <w:tcW w:w="856" w:type="dxa"/>
            <w:shd w:val="clear" w:color="auto" w:fill="CCF2EF"/>
            <w:noWrap/>
            <w:hideMark/>
          </w:tcPr>
          <w:p w14:paraId="54D8E073"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0.0</w:t>
            </w:r>
          </w:p>
        </w:tc>
        <w:tc>
          <w:tcPr>
            <w:tcW w:w="1480" w:type="dxa"/>
            <w:shd w:val="clear" w:color="auto" w:fill="CCF2EF"/>
            <w:noWrap/>
            <w:hideMark/>
          </w:tcPr>
          <w:p w14:paraId="1F277AB7" w14:textId="77777777" w:rsidR="00230DA8" w:rsidRDefault="00230DA8">
            <w:pPr>
              <w:spacing w:after="0" w:line="240" w:lineRule="auto"/>
              <w:jc w:val="right"/>
              <w:rPr>
                <w:rFonts w:cs="Calibri"/>
                <w:color w:val="000000"/>
                <w:kern w:val="0"/>
                <w:szCs w:val="24"/>
              </w:rPr>
            </w:pPr>
            <w:r>
              <w:rPr>
                <w:rFonts w:cs="Calibri"/>
                <w:color w:val="000000"/>
                <w:kern w:val="0"/>
                <w:szCs w:val="24"/>
              </w:rPr>
              <w:t>0.2</w:t>
            </w:r>
          </w:p>
        </w:tc>
      </w:tr>
      <w:tr w:rsidR="00057295" w:rsidRPr="00CB3B34" w14:paraId="7AD9CF0C" w14:textId="77777777" w:rsidTr="00226163">
        <w:trPr>
          <w:trHeight w:val="312"/>
        </w:trPr>
        <w:tc>
          <w:tcPr>
            <w:tcW w:w="6491" w:type="dxa"/>
            <w:shd w:val="clear" w:color="auto" w:fill="FFFFFF"/>
            <w:noWrap/>
            <w:hideMark/>
          </w:tcPr>
          <w:p w14:paraId="0F3BAC7F" w14:textId="77777777" w:rsidR="00230DA8" w:rsidRDefault="00230DA8">
            <w:pPr>
              <w:spacing w:after="0" w:line="240" w:lineRule="auto"/>
              <w:rPr>
                <w:rFonts w:cs="Calibri"/>
                <w:b/>
                <w:bCs/>
                <w:color w:val="000000"/>
                <w:kern w:val="0"/>
                <w:szCs w:val="24"/>
              </w:rPr>
            </w:pPr>
            <w:r>
              <w:rPr>
                <w:rFonts w:cs="Calibri"/>
                <w:b/>
                <w:bCs/>
                <w:color w:val="000000"/>
                <w:kern w:val="0"/>
                <w:szCs w:val="24"/>
              </w:rPr>
              <w:t>White - Any other white background</w:t>
            </w:r>
          </w:p>
        </w:tc>
        <w:tc>
          <w:tcPr>
            <w:tcW w:w="807" w:type="dxa"/>
            <w:shd w:val="clear" w:color="auto" w:fill="FFFFFF"/>
            <w:noWrap/>
            <w:hideMark/>
          </w:tcPr>
          <w:p w14:paraId="7F554578" w14:textId="77777777" w:rsidR="00230DA8" w:rsidRDefault="00230DA8">
            <w:pPr>
              <w:spacing w:after="0" w:line="240" w:lineRule="auto"/>
              <w:jc w:val="right"/>
              <w:rPr>
                <w:rFonts w:cs="Calibri"/>
                <w:color w:val="000000"/>
                <w:kern w:val="0"/>
                <w:szCs w:val="24"/>
              </w:rPr>
            </w:pPr>
            <w:r>
              <w:rPr>
                <w:rFonts w:cs="Calibri"/>
                <w:color w:val="000000"/>
                <w:kern w:val="0"/>
                <w:szCs w:val="24"/>
              </w:rPr>
              <w:t>247</w:t>
            </w:r>
          </w:p>
        </w:tc>
        <w:tc>
          <w:tcPr>
            <w:tcW w:w="856" w:type="dxa"/>
            <w:shd w:val="clear" w:color="auto" w:fill="FFFFFF"/>
            <w:noWrap/>
            <w:hideMark/>
          </w:tcPr>
          <w:p w14:paraId="05571BC9"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3.9</w:t>
            </w:r>
          </w:p>
        </w:tc>
        <w:tc>
          <w:tcPr>
            <w:tcW w:w="1480" w:type="dxa"/>
            <w:shd w:val="clear" w:color="auto" w:fill="FFFFFF"/>
            <w:noWrap/>
            <w:hideMark/>
          </w:tcPr>
          <w:p w14:paraId="79D1A5FD" w14:textId="77777777" w:rsidR="00230DA8" w:rsidRDefault="00230DA8">
            <w:pPr>
              <w:spacing w:after="0" w:line="240" w:lineRule="auto"/>
              <w:jc w:val="right"/>
              <w:rPr>
                <w:rFonts w:cs="Calibri"/>
                <w:color w:val="000000"/>
                <w:kern w:val="0"/>
                <w:szCs w:val="24"/>
              </w:rPr>
            </w:pPr>
            <w:r>
              <w:rPr>
                <w:rFonts w:cs="Calibri"/>
                <w:color w:val="000000"/>
                <w:kern w:val="0"/>
                <w:szCs w:val="24"/>
              </w:rPr>
              <w:t>4.8</w:t>
            </w:r>
          </w:p>
        </w:tc>
      </w:tr>
      <w:tr w:rsidR="00057295" w:rsidRPr="00CB3B34" w14:paraId="68E905DB" w14:textId="77777777" w:rsidTr="00226163">
        <w:trPr>
          <w:trHeight w:val="312"/>
        </w:trPr>
        <w:tc>
          <w:tcPr>
            <w:tcW w:w="6491" w:type="dxa"/>
            <w:shd w:val="clear" w:color="auto" w:fill="CCF2EF"/>
            <w:noWrap/>
            <w:hideMark/>
          </w:tcPr>
          <w:p w14:paraId="10E8EE2E" w14:textId="77777777" w:rsidR="00230DA8" w:rsidRDefault="00230DA8">
            <w:pPr>
              <w:spacing w:after="0" w:line="240" w:lineRule="auto"/>
              <w:rPr>
                <w:rFonts w:cs="Calibri"/>
                <w:b/>
                <w:bCs/>
                <w:color w:val="000000"/>
                <w:kern w:val="0"/>
                <w:szCs w:val="24"/>
              </w:rPr>
            </w:pPr>
            <w:r>
              <w:rPr>
                <w:rFonts w:cs="Calibri"/>
                <w:b/>
                <w:bCs/>
                <w:color w:val="000000"/>
                <w:kern w:val="0"/>
                <w:szCs w:val="24"/>
              </w:rPr>
              <w:t>Mixed/Multiple Ethnic Groups - White &amp; Asian Welsh / British / Other</w:t>
            </w:r>
          </w:p>
        </w:tc>
        <w:tc>
          <w:tcPr>
            <w:tcW w:w="807" w:type="dxa"/>
            <w:shd w:val="clear" w:color="auto" w:fill="CCF2EF"/>
            <w:noWrap/>
            <w:hideMark/>
          </w:tcPr>
          <w:p w14:paraId="53062710" w14:textId="77777777" w:rsidR="00230DA8" w:rsidRDefault="00230DA8">
            <w:pPr>
              <w:spacing w:after="0" w:line="240" w:lineRule="auto"/>
              <w:jc w:val="right"/>
              <w:rPr>
                <w:rFonts w:cs="Calibri"/>
                <w:color w:val="000000"/>
                <w:kern w:val="0"/>
                <w:szCs w:val="24"/>
              </w:rPr>
            </w:pPr>
            <w:r>
              <w:rPr>
                <w:rFonts w:cs="Calibri"/>
                <w:color w:val="000000"/>
                <w:kern w:val="0"/>
                <w:szCs w:val="24"/>
              </w:rPr>
              <w:t>44</w:t>
            </w:r>
          </w:p>
        </w:tc>
        <w:tc>
          <w:tcPr>
            <w:tcW w:w="856" w:type="dxa"/>
            <w:shd w:val="clear" w:color="auto" w:fill="CCF2EF"/>
            <w:noWrap/>
            <w:hideMark/>
          </w:tcPr>
          <w:p w14:paraId="2E156E2D"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0.7</w:t>
            </w:r>
          </w:p>
        </w:tc>
        <w:tc>
          <w:tcPr>
            <w:tcW w:w="1480" w:type="dxa"/>
            <w:shd w:val="clear" w:color="auto" w:fill="CCF2EF"/>
            <w:noWrap/>
            <w:hideMark/>
          </w:tcPr>
          <w:p w14:paraId="07307444" w14:textId="77777777" w:rsidR="00230DA8" w:rsidRDefault="00230DA8">
            <w:pPr>
              <w:spacing w:after="0" w:line="240" w:lineRule="auto"/>
              <w:jc w:val="right"/>
              <w:rPr>
                <w:rFonts w:cs="Calibri"/>
                <w:color w:val="000000"/>
                <w:kern w:val="0"/>
                <w:szCs w:val="24"/>
              </w:rPr>
            </w:pPr>
            <w:r>
              <w:rPr>
                <w:rFonts w:cs="Calibri"/>
                <w:color w:val="000000"/>
                <w:kern w:val="0"/>
                <w:szCs w:val="24"/>
              </w:rPr>
              <w:t>1.2</w:t>
            </w:r>
          </w:p>
        </w:tc>
      </w:tr>
      <w:tr w:rsidR="00057295" w:rsidRPr="00CB3B34" w14:paraId="17FC357E" w14:textId="77777777" w:rsidTr="00226163">
        <w:trPr>
          <w:trHeight w:val="312"/>
        </w:trPr>
        <w:tc>
          <w:tcPr>
            <w:tcW w:w="6491" w:type="dxa"/>
            <w:shd w:val="clear" w:color="auto" w:fill="FFFFFF"/>
            <w:noWrap/>
            <w:hideMark/>
          </w:tcPr>
          <w:p w14:paraId="4E928264" w14:textId="77777777" w:rsidR="00230DA8" w:rsidRDefault="00230DA8">
            <w:pPr>
              <w:spacing w:after="0" w:line="240" w:lineRule="auto"/>
              <w:rPr>
                <w:rFonts w:cs="Calibri"/>
                <w:b/>
                <w:bCs/>
                <w:color w:val="000000"/>
                <w:kern w:val="0"/>
                <w:szCs w:val="24"/>
              </w:rPr>
            </w:pPr>
            <w:r>
              <w:rPr>
                <w:rFonts w:cs="Calibri"/>
                <w:b/>
                <w:bCs/>
                <w:color w:val="000000"/>
                <w:kern w:val="0"/>
                <w:szCs w:val="24"/>
              </w:rPr>
              <w:t>Mixed/Multiple Ethnic Groups - White and Black African Welsh / British / Other</w:t>
            </w:r>
          </w:p>
        </w:tc>
        <w:tc>
          <w:tcPr>
            <w:tcW w:w="807" w:type="dxa"/>
            <w:shd w:val="clear" w:color="auto" w:fill="FFFFFF"/>
            <w:noWrap/>
            <w:hideMark/>
          </w:tcPr>
          <w:p w14:paraId="65A11C61" w14:textId="77777777" w:rsidR="00230DA8" w:rsidRDefault="00230DA8">
            <w:pPr>
              <w:spacing w:after="0" w:line="240" w:lineRule="auto"/>
              <w:jc w:val="right"/>
              <w:rPr>
                <w:rFonts w:cs="Calibri"/>
                <w:color w:val="000000"/>
                <w:kern w:val="0"/>
                <w:szCs w:val="24"/>
              </w:rPr>
            </w:pPr>
            <w:r>
              <w:rPr>
                <w:rFonts w:cs="Calibri"/>
                <w:color w:val="000000"/>
                <w:kern w:val="0"/>
                <w:szCs w:val="24"/>
              </w:rPr>
              <w:t>15</w:t>
            </w:r>
          </w:p>
        </w:tc>
        <w:tc>
          <w:tcPr>
            <w:tcW w:w="856" w:type="dxa"/>
            <w:shd w:val="clear" w:color="auto" w:fill="FFFFFF"/>
            <w:noWrap/>
            <w:hideMark/>
          </w:tcPr>
          <w:p w14:paraId="70CA9E36"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0.2</w:t>
            </w:r>
          </w:p>
        </w:tc>
        <w:tc>
          <w:tcPr>
            <w:tcW w:w="1480" w:type="dxa"/>
            <w:shd w:val="clear" w:color="auto" w:fill="FFFFFF"/>
            <w:noWrap/>
            <w:hideMark/>
          </w:tcPr>
          <w:p w14:paraId="282469D1" w14:textId="77777777" w:rsidR="00230DA8" w:rsidRDefault="00230DA8">
            <w:pPr>
              <w:spacing w:after="0" w:line="240" w:lineRule="auto"/>
              <w:jc w:val="right"/>
              <w:rPr>
                <w:rFonts w:cs="Calibri"/>
                <w:color w:val="000000"/>
                <w:kern w:val="0"/>
                <w:szCs w:val="24"/>
              </w:rPr>
            </w:pPr>
            <w:r>
              <w:rPr>
                <w:rFonts w:cs="Calibri"/>
                <w:color w:val="000000"/>
                <w:kern w:val="0"/>
                <w:szCs w:val="24"/>
              </w:rPr>
              <w:t>0.7</w:t>
            </w:r>
          </w:p>
        </w:tc>
      </w:tr>
      <w:tr w:rsidR="00057295" w:rsidRPr="00CB3B34" w14:paraId="15138897" w14:textId="77777777" w:rsidTr="00226163">
        <w:trPr>
          <w:trHeight w:val="312"/>
        </w:trPr>
        <w:tc>
          <w:tcPr>
            <w:tcW w:w="6491" w:type="dxa"/>
            <w:shd w:val="clear" w:color="auto" w:fill="CCF2EF"/>
            <w:noWrap/>
            <w:hideMark/>
          </w:tcPr>
          <w:p w14:paraId="419CEFF3" w14:textId="77777777" w:rsidR="00230DA8" w:rsidRDefault="00230DA8">
            <w:pPr>
              <w:spacing w:after="0" w:line="240" w:lineRule="auto"/>
              <w:rPr>
                <w:rFonts w:cs="Calibri"/>
                <w:b/>
                <w:bCs/>
                <w:color w:val="000000"/>
                <w:kern w:val="0"/>
                <w:szCs w:val="24"/>
              </w:rPr>
            </w:pPr>
            <w:r>
              <w:rPr>
                <w:rFonts w:cs="Calibri"/>
                <w:b/>
                <w:bCs/>
                <w:color w:val="000000"/>
                <w:kern w:val="0"/>
                <w:szCs w:val="24"/>
              </w:rPr>
              <w:t>Mixed/Multiple Ethnic Groups - White and Black Caribbean Welsh / British / Other</w:t>
            </w:r>
          </w:p>
        </w:tc>
        <w:tc>
          <w:tcPr>
            <w:tcW w:w="807" w:type="dxa"/>
            <w:shd w:val="clear" w:color="auto" w:fill="CCF2EF"/>
            <w:noWrap/>
            <w:hideMark/>
          </w:tcPr>
          <w:p w14:paraId="3CAE1A90" w14:textId="77777777" w:rsidR="00230DA8" w:rsidRDefault="00230DA8">
            <w:pPr>
              <w:spacing w:after="0" w:line="240" w:lineRule="auto"/>
              <w:jc w:val="right"/>
              <w:rPr>
                <w:rFonts w:cs="Calibri"/>
                <w:color w:val="000000"/>
                <w:kern w:val="0"/>
                <w:szCs w:val="24"/>
              </w:rPr>
            </w:pPr>
            <w:r>
              <w:rPr>
                <w:rFonts w:cs="Calibri"/>
                <w:color w:val="000000"/>
                <w:kern w:val="0"/>
                <w:szCs w:val="24"/>
              </w:rPr>
              <w:t>25</w:t>
            </w:r>
          </w:p>
        </w:tc>
        <w:tc>
          <w:tcPr>
            <w:tcW w:w="856" w:type="dxa"/>
            <w:shd w:val="clear" w:color="auto" w:fill="CCF2EF"/>
            <w:noWrap/>
            <w:hideMark/>
          </w:tcPr>
          <w:p w14:paraId="7E3DE59E"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0.4</w:t>
            </w:r>
          </w:p>
        </w:tc>
        <w:tc>
          <w:tcPr>
            <w:tcW w:w="1480" w:type="dxa"/>
            <w:shd w:val="clear" w:color="auto" w:fill="CCF2EF"/>
            <w:noWrap/>
            <w:hideMark/>
          </w:tcPr>
          <w:p w14:paraId="279EE067" w14:textId="77777777" w:rsidR="00230DA8" w:rsidRDefault="00230DA8">
            <w:pPr>
              <w:spacing w:after="0" w:line="240" w:lineRule="auto"/>
              <w:jc w:val="right"/>
              <w:rPr>
                <w:rFonts w:cs="Calibri"/>
                <w:color w:val="000000"/>
                <w:kern w:val="0"/>
                <w:szCs w:val="24"/>
              </w:rPr>
            </w:pPr>
            <w:r>
              <w:rPr>
                <w:rFonts w:cs="Calibri"/>
                <w:color w:val="000000"/>
                <w:kern w:val="0"/>
                <w:szCs w:val="24"/>
              </w:rPr>
              <w:t>1.0</w:t>
            </w:r>
          </w:p>
        </w:tc>
      </w:tr>
      <w:tr w:rsidR="00057295" w:rsidRPr="00CB3B34" w14:paraId="4F8E2BE6" w14:textId="77777777" w:rsidTr="00226163">
        <w:trPr>
          <w:trHeight w:val="312"/>
        </w:trPr>
        <w:tc>
          <w:tcPr>
            <w:tcW w:w="6491" w:type="dxa"/>
            <w:shd w:val="clear" w:color="auto" w:fill="FFFFFF"/>
            <w:noWrap/>
            <w:hideMark/>
          </w:tcPr>
          <w:p w14:paraId="296BD309" w14:textId="77777777" w:rsidR="00230DA8" w:rsidRDefault="00230DA8">
            <w:pPr>
              <w:spacing w:after="0" w:line="240" w:lineRule="auto"/>
              <w:rPr>
                <w:rFonts w:cs="Calibri"/>
                <w:b/>
                <w:bCs/>
                <w:color w:val="000000"/>
                <w:kern w:val="0"/>
                <w:szCs w:val="24"/>
              </w:rPr>
            </w:pPr>
            <w:r>
              <w:rPr>
                <w:rFonts w:cs="Calibri"/>
                <w:b/>
                <w:bCs/>
                <w:color w:val="000000"/>
                <w:kern w:val="0"/>
                <w:szCs w:val="24"/>
              </w:rPr>
              <w:t>Mixed/Multiple Ethnic Groups - Any other</w:t>
            </w:r>
          </w:p>
        </w:tc>
        <w:tc>
          <w:tcPr>
            <w:tcW w:w="807" w:type="dxa"/>
            <w:shd w:val="clear" w:color="auto" w:fill="FFFFFF"/>
            <w:noWrap/>
            <w:hideMark/>
          </w:tcPr>
          <w:p w14:paraId="288BD35E" w14:textId="77777777" w:rsidR="00230DA8" w:rsidRDefault="00230DA8">
            <w:pPr>
              <w:spacing w:after="0" w:line="240" w:lineRule="auto"/>
              <w:jc w:val="right"/>
              <w:rPr>
                <w:rFonts w:cs="Calibri"/>
                <w:color w:val="000000"/>
                <w:kern w:val="0"/>
                <w:szCs w:val="24"/>
              </w:rPr>
            </w:pPr>
            <w:r>
              <w:rPr>
                <w:rFonts w:cs="Calibri"/>
                <w:color w:val="000000"/>
                <w:kern w:val="0"/>
                <w:szCs w:val="24"/>
              </w:rPr>
              <w:t>38</w:t>
            </w:r>
          </w:p>
        </w:tc>
        <w:tc>
          <w:tcPr>
            <w:tcW w:w="856" w:type="dxa"/>
            <w:shd w:val="clear" w:color="auto" w:fill="FFFFFF"/>
            <w:noWrap/>
            <w:hideMark/>
          </w:tcPr>
          <w:p w14:paraId="1738817C"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0.6</w:t>
            </w:r>
          </w:p>
        </w:tc>
        <w:tc>
          <w:tcPr>
            <w:tcW w:w="1480" w:type="dxa"/>
            <w:shd w:val="clear" w:color="auto" w:fill="FFFFFF"/>
            <w:noWrap/>
            <w:hideMark/>
          </w:tcPr>
          <w:p w14:paraId="6DCC3EB2" w14:textId="77777777" w:rsidR="00230DA8" w:rsidRDefault="00230DA8">
            <w:pPr>
              <w:spacing w:after="0" w:line="240" w:lineRule="auto"/>
              <w:jc w:val="right"/>
              <w:rPr>
                <w:rFonts w:cs="Calibri"/>
                <w:color w:val="000000"/>
                <w:kern w:val="0"/>
                <w:szCs w:val="24"/>
              </w:rPr>
            </w:pPr>
            <w:r>
              <w:rPr>
                <w:rFonts w:cs="Calibri"/>
                <w:color w:val="000000"/>
                <w:kern w:val="0"/>
                <w:szCs w:val="24"/>
              </w:rPr>
              <w:t>1.1</w:t>
            </w:r>
          </w:p>
        </w:tc>
      </w:tr>
      <w:tr w:rsidR="00057295" w:rsidRPr="00CB3B34" w14:paraId="225B8C0C" w14:textId="77777777" w:rsidTr="00226163">
        <w:trPr>
          <w:trHeight w:val="312"/>
        </w:trPr>
        <w:tc>
          <w:tcPr>
            <w:tcW w:w="6491" w:type="dxa"/>
            <w:shd w:val="clear" w:color="auto" w:fill="CCF2EF"/>
            <w:noWrap/>
            <w:hideMark/>
          </w:tcPr>
          <w:p w14:paraId="1C36EC80" w14:textId="77777777" w:rsidR="00230DA8" w:rsidRDefault="00230DA8">
            <w:pPr>
              <w:spacing w:after="0" w:line="240" w:lineRule="auto"/>
              <w:rPr>
                <w:rFonts w:cs="Calibri"/>
                <w:b/>
                <w:bCs/>
                <w:color w:val="000000"/>
                <w:kern w:val="0"/>
                <w:szCs w:val="24"/>
              </w:rPr>
            </w:pPr>
            <w:r>
              <w:rPr>
                <w:rFonts w:cs="Calibri"/>
                <w:b/>
                <w:bCs/>
                <w:color w:val="000000"/>
                <w:kern w:val="0"/>
                <w:szCs w:val="24"/>
              </w:rPr>
              <w:t>Asian/Asian Welsh/British - Bangladeshi</w:t>
            </w:r>
          </w:p>
        </w:tc>
        <w:tc>
          <w:tcPr>
            <w:tcW w:w="807" w:type="dxa"/>
            <w:shd w:val="clear" w:color="auto" w:fill="CCF2EF"/>
            <w:noWrap/>
            <w:hideMark/>
          </w:tcPr>
          <w:p w14:paraId="021BAB18" w14:textId="77777777" w:rsidR="00230DA8" w:rsidRDefault="00230DA8">
            <w:pPr>
              <w:spacing w:after="0" w:line="240" w:lineRule="auto"/>
              <w:jc w:val="right"/>
              <w:rPr>
                <w:rFonts w:cs="Calibri"/>
                <w:color w:val="000000"/>
                <w:kern w:val="0"/>
                <w:szCs w:val="24"/>
              </w:rPr>
            </w:pPr>
            <w:r>
              <w:rPr>
                <w:rFonts w:cs="Calibri"/>
                <w:color w:val="000000"/>
                <w:kern w:val="0"/>
                <w:szCs w:val="24"/>
              </w:rPr>
              <w:t>31</w:t>
            </w:r>
          </w:p>
        </w:tc>
        <w:tc>
          <w:tcPr>
            <w:tcW w:w="856" w:type="dxa"/>
            <w:shd w:val="clear" w:color="auto" w:fill="CCF2EF"/>
            <w:noWrap/>
            <w:hideMark/>
          </w:tcPr>
          <w:p w14:paraId="7A7F5ADB"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0.5</w:t>
            </w:r>
          </w:p>
        </w:tc>
        <w:tc>
          <w:tcPr>
            <w:tcW w:w="1480" w:type="dxa"/>
            <w:shd w:val="clear" w:color="auto" w:fill="CCF2EF"/>
            <w:noWrap/>
            <w:hideMark/>
          </w:tcPr>
          <w:p w14:paraId="02CD8B09" w14:textId="77777777" w:rsidR="00230DA8" w:rsidRDefault="00230DA8">
            <w:pPr>
              <w:spacing w:after="0" w:line="240" w:lineRule="auto"/>
              <w:jc w:val="right"/>
              <w:rPr>
                <w:rFonts w:cs="Calibri"/>
                <w:color w:val="000000"/>
                <w:kern w:val="0"/>
                <w:szCs w:val="24"/>
              </w:rPr>
            </w:pPr>
            <w:r>
              <w:rPr>
                <w:rFonts w:cs="Calibri"/>
                <w:color w:val="000000"/>
                <w:kern w:val="0"/>
                <w:szCs w:val="24"/>
              </w:rPr>
              <w:t>2.4</w:t>
            </w:r>
          </w:p>
        </w:tc>
      </w:tr>
      <w:tr w:rsidR="00057295" w:rsidRPr="00CB3B34" w14:paraId="77ABD2B3" w14:textId="77777777" w:rsidTr="00226163">
        <w:trPr>
          <w:trHeight w:val="312"/>
        </w:trPr>
        <w:tc>
          <w:tcPr>
            <w:tcW w:w="6491" w:type="dxa"/>
            <w:shd w:val="clear" w:color="auto" w:fill="FFFFFF"/>
            <w:noWrap/>
            <w:hideMark/>
          </w:tcPr>
          <w:p w14:paraId="2D186F8C" w14:textId="77777777" w:rsidR="00230DA8" w:rsidRDefault="00230DA8">
            <w:pPr>
              <w:spacing w:after="0" w:line="240" w:lineRule="auto"/>
              <w:rPr>
                <w:rFonts w:cs="Calibri"/>
                <w:b/>
                <w:bCs/>
                <w:color w:val="000000"/>
                <w:kern w:val="0"/>
                <w:szCs w:val="24"/>
              </w:rPr>
            </w:pPr>
            <w:r>
              <w:rPr>
                <w:rFonts w:cs="Calibri"/>
                <w:b/>
                <w:bCs/>
                <w:color w:val="000000"/>
                <w:kern w:val="0"/>
                <w:szCs w:val="24"/>
              </w:rPr>
              <w:t>Asian/Asian Welsh/British - Chinese</w:t>
            </w:r>
          </w:p>
        </w:tc>
        <w:tc>
          <w:tcPr>
            <w:tcW w:w="807" w:type="dxa"/>
            <w:shd w:val="clear" w:color="auto" w:fill="FFFFFF"/>
            <w:noWrap/>
            <w:hideMark/>
          </w:tcPr>
          <w:p w14:paraId="1D7C0768" w14:textId="77777777" w:rsidR="00230DA8" w:rsidRDefault="00230DA8">
            <w:pPr>
              <w:spacing w:after="0" w:line="240" w:lineRule="auto"/>
              <w:jc w:val="right"/>
              <w:rPr>
                <w:rFonts w:cs="Calibri"/>
                <w:color w:val="000000"/>
                <w:kern w:val="0"/>
                <w:szCs w:val="24"/>
              </w:rPr>
            </w:pPr>
            <w:r>
              <w:rPr>
                <w:rFonts w:cs="Calibri"/>
                <w:color w:val="000000"/>
                <w:kern w:val="0"/>
                <w:szCs w:val="24"/>
              </w:rPr>
              <w:t>17</w:t>
            </w:r>
          </w:p>
        </w:tc>
        <w:tc>
          <w:tcPr>
            <w:tcW w:w="856" w:type="dxa"/>
            <w:shd w:val="clear" w:color="auto" w:fill="FFFFFF"/>
            <w:noWrap/>
            <w:hideMark/>
          </w:tcPr>
          <w:p w14:paraId="3A34E770"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0.3</w:t>
            </w:r>
          </w:p>
        </w:tc>
        <w:tc>
          <w:tcPr>
            <w:tcW w:w="1480" w:type="dxa"/>
            <w:shd w:val="clear" w:color="auto" w:fill="FFFFFF"/>
            <w:noWrap/>
            <w:hideMark/>
          </w:tcPr>
          <w:p w14:paraId="1A9F988B" w14:textId="77777777" w:rsidR="00230DA8" w:rsidRDefault="00230DA8">
            <w:pPr>
              <w:spacing w:after="0" w:line="240" w:lineRule="auto"/>
              <w:jc w:val="right"/>
              <w:rPr>
                <w:rFonts w:cs="Calibri"/>
                <w:color w:val="000000"/>
                <w:kern w:val="0"/>
                <w:szCs w:val="24"/>
              </w:rPr>
            </w:pPr>
            <w:r>
              <w:rPr>
                <w:rFonts w:cs="Calibri"/>
                <w:color w:val="000000"/>
                <w:kern w:val="0"/>
                <w:szCs w:val="24"/>
              </w:rPr>
              <w:t>2.4</w:t>
            </w:r>
          </w:p>
        </w:tc>
      </w:tr>
      <w:tr w:rsidR="00057295" w:rsidRPr="00CB3B34" w14:paraId="3072E136" w14:textId="77777777" w:rsidTr="00226163">
        <w:trPr>
          <w:trHeight w:val="312"/>
        </w:trPr>
        <w:tc>
          <w:tcPr>
            <w:tcW w:w="6491" w:type="dxa"/>
            <w:shd w:val="clear" w:color="auto" w:fill="CCF2EF"/>
            <w:noWrap/>
            <w:hideMark/>
          </w:tcPr>
          <w:p w14:paraId="15BF24CD" w14:textId="77777777" w:rsidR="00230DA8" w:rsidRDefault="00230DA8">
            <w:pPr>
              <w:spacing w:after="0" w:line="240" w:lineRule="auto"/>
              <w:rPr>
                <w:rFonts w:cs="Calibri"/>
                <w:b/>
                <w:bCs/>
                <w:color w:val="000000"/>
                <w:kern w:val="0"/>
                <w:szCs w:val="24"/>
              </w:rPr>
            </w:pPr>
            <w:r>
              <w:rPr>
                <w:rFonts w:cs="Calibri"/>
                <w:b/>
                <w:bCs/>
                <w:color w:val="000000"/>
                <w:kern w:val="0"/>
                <w:szCs w:val="24"/>
              </w:rPr>
              <w:t>Asian/Asian Welsh/British - Indian</w:t>
            </w:r>
          </w:p>
        </w:tc>
        <w:tc>
          <w:tcPr>
            <w:tcW w:w="807" w:type="dxa"/>
            <w:shd w:val="clear" w:color="auto" w:fill="CCF2EF"/>
            <w:noWrap/>
            <w:hideMark/>
          </w:tcPr>
          <w:p w14:paraId="60F3850B" w14:textId="77777777" w:rsidR="00230DA8" w:rsidRDefault="00230DA8">
            <w:pPr>
              <w:spacing w:after="0" w:line="240" w:lineRule="auto"/>
              <w:jc w:val="right"/>
              <w:rPr>
                <w:rFonts w:cs="Calibri"/>
                <w:color w:val="000000"/>
                <w:kern w:val="0"/>
                <w:szCs w:val="24"/>
              </w:rPr>
            </w:pPr>
            <w:r>
              <w:rPr>
                <w:rFonts w:cs="Calibri"/>
                <w:color w:val="000000"/>
                <w:kern w:val="0"/>
                <w:szCs w:val="24"/>
              </w:rPr>
              <w:t>8</w:t>
            </w:r>
          </w:p>
        </w:tc>
        <w:tc>
          <w:tcPr>
            <w:tcW w:w="856" w:type="dxa"/>
            <w:shd w:val="clear" w:color="auto" w:fill="CCF2EF"/>
            <w:noWrap/>
            <w:hideMark/>
          </w:tcPr>
          <w:p w14:paraId="7943D627"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0.1</w:t>
            </w:r>
          </w:p>
        </w:tc>
        <w:tc>
          <w:tcPr>
            <w:tcW w:w="1480" w:type="dxa"/>
            <w:shd w:val="clear" w:color="auto" w:fill="CCF2EF"/>
            <w:noWrap/>
            <w:hideMark/>
          </w:tcPr>
          <w:p w14:paraId="3A7B8A3C" w14:textId="77777777" w:rsidR="00230DA8" w:rsidRDefault="00230DA8">
            <w:pPr>
              <w:spacing w:after="0" w:line="240" w:lineRule="auto"/>
              <w:jc w:val="right"/>
              <w:rPr>
                <w:rFonts w:cs="Calibri"/>
                <w:color w:val="000000"/>
                <w:kern w:val="0"/>
                <w:szCs w:val="24"/>
              </w:rPr>
            </w:pPr>
            <w:r>
              <w:rPr>
                <w:rFonts w:cs="Calibri"/>
                <w:color w:val="000000"/>
                <w:kern w:val="0"/>
                <w:szCs w:val="24"/>
              </w:rPr>
              <w:t>1.9</w:t>
            </w:r>
          </w:p>
        </w:tc>
      </w:tr>
      <w:tr w:rsidR="00057295" w:rsidRPr="00CB3B34" w14:paraId="04B19169" w14:textId="77777777" w:rsidTr="00226163">
        <w:trPr>
          <w:trHeight w:val="312"/>
        </w:trPr>
        <w:tc>
          <w:tcPr>
            <w:tcW w:w="6491" w:type="dxa"/>
            <w:shd w:val="clear" w:color="auto" w:fill="FFFFFF"/>
            <w:noWrap/>
            <w:hideMark/>
          </w:tcPr>
          <w:p w14:paraId="42369E0C" w14:textId="77777777" w:rsidR="00230DA8" w:rsidRDefault="00230DA8">
            <w:pPr>
              <w:spacing w:after="0" w:line="240" w:lineRule="auto"/>
              <w:rPr>
                <w:rFonts w:cs="Calibri"/>
                <w:b/>
                <w:bCs/>
                <w:color w:val="000000"/>
                <w:kern w:val="0"/>
                <w:szCs w:val="24"/>
              </w:rPr>
            </w:pPr>
            <w:r>
              <w:rPr>
                <w:rFonts w:cs="Calibri"/>
                <w:b/>
                <w:bCs/>
                <w:color w:val="000000"/>
                <w:kern w:val="0"/>
                <w:szCs w:val="24"/>
              </w:rPr>
              <w:t>Asian/Asian Welsh/British – Pakistani</w:t>
            </w:r>
          </w:p>
        </w:tc>
        <w:tc>
          <w:tcPr>
            <w:tcW w:w="807" w:type="dxa"/>
            <w:shd w:val="clear" w:color="auto" w:fill="FFFFFF"/>
            <w:noWrap/>
            <w:hideMark/>
          </w:tcPr>
          <w:p w14:paraId="445A0C80" w14:textId="77777777" w:rsidR="00230DA8" w:rsidRDefault="00230DA8">
            <w:pPr>
              <w:spacing w:after="0" w:line="240" w:lineRule="auto"/>
              <w:jc w:val="right"/>
              <w:rPr>
                <w:rFonts w:cs="Calibri"/>
                <w:color w:val="000000"/>
                <w:kern w:val="0"/>
                <w:szCs w:val="24"/>
              </w:rPr>
            </w:pPr>
            <w:r>
              <w:rPr>
                <w:rFonts w:cs="Calibri"/>
                <w:color w:val="000000"/>
                <w:kern w:val="0"/>
                <w:szCs w:val="24"/>
              </w:rPr>
              <w:t>24</w:t>
            </w:r>
          </w:p>
        </w:tc>
        <w:tc>
          <w:tcPr>
            <w:tcW w:w="856" w:type="dxa"/>
            <w:shd w:val="clear" w:color="auto" w:fill="FFFFFF"/>
            <w:noWrap/>
            <w:hideMark/>
          </w:tcPr>
          <w:p w14:paraId="4D9E51AE"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0.4</w:t>
            </w:r>
          </w:p>
        </w:tc>
        <w:tc>
          <w:tcPr>
            <w:tcW w:w="1480" w:type="dxa"/>
            <w:shd w:val="clear" w:color="auto" w:fill="FFFFFF"/>
            <w:noWrap/>
            <w:hideMark/>
          </w:tcPr>
          <w:p w14:paraId="4DB06F7B" w14:textId="77777777" w:rsidR="00230DA8" w:rsidRDefault="00230DA8">
            <w:pPr>
              <w:spacing w:after="0" w:line="240" w:lineRule="auto"/>
              <w:jc w:val="right"/>
              <w:rPr>
                <w:rFonts w:cs="Calibri"/>
                <w:color w:val="000000"/>
                <w:kern w:val="0"/>
                <w:szCs w:val="24"/>
              </w:rPr>
            </w:pPr>
            <w:r>
              <w:rPr>
                <w:rFonts w:cs="Calibri"/>
                <w:color w:val="000000"/>
                <w:kern w:val="0"/>
                <w:szCs w:val="24"/>
              </w:rPr>
              <w:t>1.4</w:t>
            </w:r>
          </w:p>
        </w:tc>
      </w:tr>
      <w:tr w:rsidR="00057295" w:rsidRPr="00CB3B34" w14:paraId="31260FB1" w14:textId="77777777" w:rsidTr="00226163">
        <w:trPr>
          <w:trHeight w:val="312"/>
        </w:trPr>
        <w:tc>
          <w:tcPr>
            <w:tcW w:w="6491" w:type="dxa"/>
            <w:shd w:val="clear" w:color="auto" w:fill="CCF2EF"/>
            <w:noWrap/>
            <w:hideMark/>
          </w:tcPr>
          <w:p w14:paraId="2B2426D0" w14:textId="77777777" w:rsidR="00230DA8" w:rsidRDefault="00230DA8">
            <w:pPr>
              <w:spacing w:after="0" w:line="240" w:lineRule="auto"/>
              <w:rPr>
                <w:rFonts w:cs="Calibri"/>
                <w:b/>
                <w:bCs/>
                <w:color w:val="000000"/>
                <w:kern w:val="0"/>
                <w:szCs w:val="24"/>
              </w:rPr>
            </w:pPr>
            <w:r>
              <w:rPr>
                <w:rFonts w:cs="Calibri"/>
                <w:b/>
                <w:bCs/>
                <w:color w:val="000000"/>
                <w:kern w:val="0"/>
                <w:szCs w:val="24"/>
              </w:rPr>
              <w:t>Asian/Asian Welsh/British - Any other</w:t>
            </w:r>
          </w:p>
        </w:tc>
        <w:tc>
          <w:tcPr>
            <w:tcW w:w="807" w:type="dxa"/>
            <w:shd w:val="clear" w:color="auto" w:fill="CCF2EF"/>
            <w:noWrap/>
            <w:hideMark/>
          </w:tcPr>
          <w:p w14:paraId="24F1BFD9" w14:textId="77777777" w:rsidR="00230DA8" w:rsidRDefault="00230DA8">
            <w:pPr>
              <w:spacing w:after="0" w:line="240" w:lineRule="auto"/>
              <w:jc w:val="right"/>
              <w:rPr>
                <w:rFonts w:cs="Calibri"/>
                <w:color w:val="000000"/>
                <w:kern w:val="0"/>
                <w:szCs w:val="24"/>
              </w:rPr>
            </w:pPr>
            <w:r>
              <w:rPr>
                <w:rFonts w:cs="Calibri"/>
                <w:color w:val="000000"/>
                <w:kern w:val="0"/>
                <w:szCs w:val="24"/>
              </w:rPr>
              <w:t>32</w:t>
            </w:r>
          </w:p>
        </w:tc>
        <w:tc>
          <w:tcPr>
            <w:tcW w:w="856" w:type="dxa"/>
            <w:shd w:val="clear" w:color="auto" w:fill="CCF2EF"/>
            <w:noWrap/>
            <w:hideMark/>
          </w:tcPr>
          <w:p w14:paraId="6959A9D7"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0.5</w:t>
            </w:r>
          </w:p>
        </w:tc>
        <w:tc>
          <w:tcPr>
            <w:tcW w:w="1480" w:type="dxa"/>
            <w:shd w:val="clear" w:color="auto" w:fill="CCF2EF"/>
            <w:noWrap/>
            <w:hideMark/>
          </w:tcPr>
          <w:p w14:paraId="2FD59E48" w14:textId="77777777" w:rsidR="00230DA8" w:rsidRDefault="00230DA8">
            <w:pPr>
              <w:spacing w:after="0" w:line="240" w:lineRule="auto"/>
              <w:jc w:val="right"/>
              <w:rPr>
                <w:rFonts w:cs="Calibri"/>
                <w:color w:val="000000"/>
                <w:kern w:val="0"/>
                <w:szCs w:val="24"/>
              </w:rPr>
            </w:pPr>
            <w:r>
              <w:rPr>
                <w:rFonts w:cs="Calibri"/>
                <w:color w:val="000000"/>
                <w:kern w:val="0"/>
                <w:szCs w:val="24"/>
              </w:rPr>
              <w:t>1.6</w:t>
            </w:r>
          </w:p>
        </w:tc>
      </w:tr>
      <w:tr w:rsidR="00057295" w:rsidRPr="00CB3B34" w14:paraId="559856F8" w14:textId="77777777" w:rsidTr="00226163">
        <w:trPr>
          <w:trHeight w:val="312"/>
        </w:trPr>
        <w:tc>
          <w:tcPr>
            <w:tcW w:w="6491" w:type="dxa"/>
            <w:shd w:val="clear" w:color="auto" w:fill="FFFFFF"/>
            <w:noWrap/>
            <w:hideMark/>
          </w:tcPr>
          <w:p w14:paraId="1C34C37B" w14:textId="77777777" w:rsidR="00230DA8" w:rsidRDefault="00230DA8">
            <w:pPr>
              <w:spacing w:after="0" w:line="240" w:lineRule="auto"/>
              <w:rPr>
                <w:rFonts w:cs="Calibri"/>
                <w:b/>
                <w:bCs/>
                <w:color w:val="000000"/>
                <w:kern w:val="0"/>
                <w:szCs w:val="24"/>
              </w:rPr>
            </w:pPr>
            <w:r>
              <w:rPr>
                <w:rFonts w:cs="Calibri"/>
                <w:b/>
                <w:bCs/>
                <w:color w:val="000000"/>
                <w:kern w:val="0"/>
                <w:szCs w:val="24"/>
              </w:rPr>
              <w:t>Black/African/Caribbean/Black Welsh/British - African</w:t>
            </w:r>
          </w:p>
        </w:tc>
        <w:tc>
          <w:tcPr>
            <w:tcW w:w="807" w:type="dxa"/>
            <w:shd w:val="clear" w:color="auto" w:fill="FFFFFF"/>
            <w:noWrap/>
            <w:hideMark/>
          </w:tcPr>
          <w:p w14:paraId="2F3C18C8" w14:textId="77777777" w:rsidR="00230DA8" w:rsidRDefault="00230DA8">
            <w:pPr>
              <w:spacing w:after="0" w:line="240" w:lineRule="auto"/>
              <w:jc w:val="right"/>
              <w:rPr>
                <w:rFonts w:cs="Calibri"/>
                <w:color w:val="000000"/>
                <w:kern w:val="0"/>
                <w:szCs w:val="24"/>
              </w:rPr>
            </w:pPr>
            <w:r>
              <w:rPr>
                <w:rFonts w:cs="Calibri"/>
                <w:color w:val="000000"/>
                <w:kern w:val="0"/>
                <w:szCs w:val="24"/>
              </w:rPr>
              <w:t>67</w:t>
            </w:r>
          </w:p>
        </w:tc>
        <w:tc>
          <w:tcPr>
            <w:tcW w:w="856" w:type="dxa"/>
            <w:shd w:val="clear" w:color="auto" w:fill="FFFFFF"/>
            <w:noWrap/>
            <w:hideMark/>
          </w:tcPr>
          <w:p w14:paraId="2F8F74FE"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1.0</w:t>
            </w:r>
          </w:p>
        </w:tc>
        <w:tc>
          <w:tcPr>
            <w:tcW w:w="1480" w:type="dxa"/>
            <w:shd w:val="clear" w:color="auto" w:fill="FFFFFF"/>
            <w:noWrap/>
            <w:hideMark/>
          </w:tcPr>
          <w:p w14:paraId="2D8800ED" w14:textId="77777777" w:rsidR="00230DA8" w:rsidRDefault="00230DA8">
            <w:pPr>
              <w:spacing w:after="0" w:line="240" w:lineRule="auto"/>
              <w:jc w:val="right"/>
              <w:rPr>
                <w:rFonts w:cs="Calibri"/>
                <w:color w:val="000000"/>
                <w:kern w:val="0"/>
                <w:szCs w:val="24"/>
              </w:rPr>
            </w:pPr>
            <w:r>
              <w:rPr>
                <w:rFonts w:cs="Calibri"/>
                <w:color w:val="000000"/>
                <w:kern w:val="0"/>
                <w:szCs w:val="24"/>
              </w:rPr>
              <w:t>0.4</w:t>
            </w:r>
          </w:p>
        </w:tc>
      </w:tr>
      <w:tr w:rsidR="00057295" w:rsidRPr="00CB3B34" w14:paraId="7C60DDE4" w14:textId="77777777" w:rsidTr="00226163">
        <w:trPr>
          <w:trHeight w:val="312"/>
        </w:trPr>
        <w:tc>
          <w:tcPr>
            <w:tcW w:w="6491" w:type="dxa"/>
            <w:shd w:val="clear" w:color="auto" w:fill="CCF2EF"/>
            <w:noWrap/>
            <w:hideMark/>
          </w:tcPr>
          <w:p w14:paraId="504D3DE3" w14:textId="77777777" w:rsidR="00230DA8" w:rsidRDefault="00230DA8">
            <w:pPr>
              <w:spacing w:after="0" w:line="240" w:lineRule="auto"/>
              <w:rPr>
                <w:rFonts w:cs="Calibri"/>
                <w:b/>
                <w:bCs/>
                <w:color w:val="000000"/>
                <w:kern w:val="0"/>
                <w:szCs w:val="24"/>
              </w:rPr>
            </w:pPr>
            <w:r>
              <w:rPr>
                <w:rFonts w:cs="Calibri"/>
                <w:b/>
                <w:bCs/>
                <w:color w:val="000000"/>
                <w:kern w:val="0"/>
                <w:szCs w:val="24"/>
              </w:rPr>
              <w:t>Black/African/Caribbean/Black Welsh/British – Caribbean</w:t>
            </w:r>
          </w:p>
        </w:tc>
        <w:tc>
          <w:tcPr>
            <w:tcW w:w="807" w:type="dxa"/>
            <w:shd w:val="clear" w:color="auto" w:fill="CCF2EF"/>
            <w:noWrap/>
            <w:hideMark/>
          </w:tcPr>
          <w:p w14:paraId="3E4C067B" w14:textId="77777777" w:rsidR="00230DA8" w:rsidRDefault="00230DA8">
            <w:pPr>
              <w:spacing w:after="0" w:line="240" w:lineRule="auto"/>
              <w:jc w:val="right"/>
              <w:rPr>
                <w:rFonts w:cs="Calibri"/>
                <w:color w:val="000000"/>
                <w:kern w:val="0"/>
                <w:szCs w:val="24"/>
              </w:rPr>
            </w:pPr>
            <w:r>
              <w:rPr>
                <w:rFonts w:cs="Calibri"/>
                <w:color w:val="000000"/>
                <w:kern w:val="0"/>
                <w:szCs w:val="24"/>
              </w:rPr>
              <w:t>56</w:t>
            </w:r>
          </w:p>
        </w:tc>
        <w:tc>
          <w:tcPr>
            <w:tcW w:w="856" w:type="dxa"/>
            <w:shd w:val="clear" w:color="auto" w:fill="CCF2EF"/>
            <w:noWrap/>
            <w:hideMark/>
          </w:tcPr>
          <w:p w14:paraId="05A16E6F"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0.9</w:t>
            </w:r>
          </w:p>
        </w:tc>
        <w:tc>
          <w:tcPr>
            <w:tcW w:w="1480" w:type="dxa"/>
            <w:shd w:val="clear" w:color="auto" w:fill="CCF2EF"/>
            <w:noWrap/>
            <w:hideMark/>
          </w:tcPr>
          <w:p w14:paraId="1D165252" w14:textId="77777777" w:rsidR="00230DA8" w:rsidRDefault="00230DA8">
            <w:pPr>
              <w:spacing w:after="0" w:line="240" w:lineRule="auto"/>
              <w:jc w:val="right"/>
              <w:rPr>
                <w:rFonts w:cs="Calibri"/>
                <w:color w:val="000000"/>
                <w:kern w:val="0"/>
                <w:szCs w:val="24"/>
              </w:rPr>
            </w:pPr>
            <w:r>
              <w:rPr>
                <w:rFonts w:cs="Calibri"/>
                <w:color w:val="000000"/>
                <w:kern w:val="0"/>
                <w:szCs w:val="24"/>
              </w:rPr>
              <w:t>2.9</w:t>
            </w:r>
          </w:p>
        </w:tc>
      </w:tr>
      <w:tr w:rsidR="00057295" w:rsidRPr="00CB3B34" w14:paraId="32254CB4" w14:textId="77777777" w:rsidTr="00226163">
        <w:trPr>
          <w:trHeight w:val="312"/>
        </w:trPr>
        <w:tc>
          <w:tcPr>
            <w:tcW w:w="6491" w:type="dxa"/>
            <w:shd w:val="clear" w:color="auto" w:fill="FFFFFF"/>
            <w:noWrap/>
            <w:hideMark/>
          </w:tcPr>
          <w:p w14:paraId="2B2D6652" w14:textId="77777777" w:rsidR="00230DA8" w:rsidRDefault="00230DA8">
            <w:pPr>
              <w:spacing w:after="0" w:line="240" w:lineRule="auto"/>
              <w:rPr>
                <w:rFonts w:cs="Calibri"/>
                <w:b/>
                <w:bCs/>
                <w:color w:val="000000"/>
                <w:kern w:val="0"/>
                <w:szCs w:val="24"/>
              </w:rPr>
            </w:pPr>
            <w:r>
              <w:rPr>
                <w:rFonts w:cs="Calibri"/>
                <w:b/>
                <w:bCs/>
                <w:color w:val="000000"/>
                <w:kern w:val="0"/>
                <w:szCs w:val="24"/>
              </w:rPr>
              <w:t>Black/African/Caribbean/Black Welsh/British - Any other</w:t>
            </w:r>
          </w:p>
        </w:tc>
        <w:tc>
          <w:tcPr>
            <w:tcW w:w="807" w:type="dxa"/>
            <w:shd w:val="clear" w:color="auto" w:fill="FFFFFF"/>
            <w:noWrap/>
            <w:hideMark/>
          </w:tcPr>
          <w:p w14:paraId="07BB2040" w14:textId="77777777" w:rsidR="00230DA8" w:rsidRDefault="00230DA8">
            <w:pPr>
              <w:spacing w:after="0" w:line="240" w:lineRule="auto"/>
              <w:jc w:val="right"/>
              <w:rPr>
                <w:rFonts w:cs="Calibri"/>
                <w:color w:val="000000"/>
                <w:kern w:val="0"/>
                <w:szCs w:val="24"/>
              </w:rPr>
            </w:pPr>
            <w:r>
              <w:rPr>
                <w:rFonts w:cs="Calibri"/>
                <w:color w:val="000000"/>
                <w:kern w:val="0"/>
                <w:szCs w:val="24"/>
              </w:rPr>
              <w:t>12</w:t>
            </w:r>
          </w:p>
        </w:tc>
        <w:tc>
          <w:tcPr>
            <w:tcW w:w="856" w:type="dxa"/>
            <w:shd w:val="clear" w:color="auto" w:fill="FFFFFF"/>
            <w:noWrap/>
            <w:hideMark/>
          </w:tcPr>
          <w:p w14:paraId="30D0DD2A"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0.2</w:t>
            </w:r>
          </w:p>
        </w:tc>
        <w:tc>
          <w:tcPr>
            <w:tcW w:w="1480" w:type="dxa"/>
            <w:shd w:val="clear" w:color="auto" w:fill="FFFFFF"/>
            <w:noWrap/>
            <w:hideMark/>
          </w:tcPr>
          <w:p w14:paraId="57C16AA6" w14:textId="77777777" w:rsidR="00230DA8" w:rsidRDefault="00230DA8">
            <w:pPr>
              <w:spacing w:after="0" w:line="240" w:lineRule="auto"/>
              <w:jc w:val="right"/>
              <w:rPr>
                <w:rFonts w:cs="Calibri"/>
                <w:color w:val="000000"/>
                <w:kern w:val="0"/>
                <w:szCs w:val="24"/>
              </w:rPr>
            </w:pPr>
            <w:r>
              <w:rPr>
                <w:rFonts w:cs="Calibri"/>
                <w:color w:val="000000"/>
                <w:kern w:val="0"/>
                <w:szCs w:val="24"/>
              </w:rPr>
              <w:t>0.5</w:t>
            </w:r>
          </w:p>
        </w:tc>
      </w:tr>
      <w:tr w:rsidR="00057295" w:rsidRPr="00CB3B34" w14:paraId="68707173" w14:textId="77777777" w:rsidTr="00226163">
        <w:trPr>
          <w:trHeight w:val="312"/>
        </w:trPr>
        <w:tc>
          <w:tcPr>
            <w:tcW w:w="6491" w:type="dxa"/>
            <w:shd w:val="clear" w:color="auto" w:fill="CCF2EF"/>
            <w:noWrap/>
            <w:hideMark/>
          </w:tcPr>
          <w:p w14:paraId="5BFC6C88" w14:textId="77777777" w:rsidR="00230DA8" w:rsidRDefault="00230DA8">
            <w:pPr>
              <w:spacing w:after="0" w:line="240" w:lineRule="auto"/>
              <w:rPr>
                <w:rFonts w:cs="Calibri"/>
                <w:b/>
                <w:bCs/>
                <w:color w:val="000000"/>
                <w:kern w:val="0"/>
                <w:szCs w:val="24"/>
              </w:rPr>
            </w:pPr>
            <w:r>
              <w:rPr>
                <w:rFonts w:cs="Calibri"/>
                <w:b/>
                <w:bCs/>
                <w:color w:val="000000"/>
                <w:kern w:val="0"/>
                <w:szCs w:val="24"/>
              </w:rPr>
              <w:t>Arab</w:t>
            </w:r>
          </w:p>
        </w:tc>
        <w:tc>
          <w:tcPr>
            <w:tcW w:w="807" w:type="dxa"/>
            <w:shd w:val="clear" w:color="auto" w:fill="CCF2EF"/>
            <w:noWrap/>
            <w:hideMark/>
          </w:tcPr>
          <w:p w14:paraId="7DDC80C2" w14:textId="77777777" w:rsidR="00230DA8" w:rsidRDefault="00230DA8">
            <w:pPr>
              <w:spacing w:after="0" w:line="240" w:lineRule="auto"/>
              <w:jc w:val="right"/>
              <w:rPr>
                <w:rFonts w:cs="Calibri"/>
                <w:color w:val="000000"/>
                <w:kern w:val="0"/>
                <w:szCs w:val="24"/>
              </w:rPr>
            </w:pPr>
            <w:r>
              <w:rPr>
                <w:rFonts w:cs="Calibri"/>
                <w:color w:val="000000"/>
                <w:kern w:val="0"/>
                <w:szCs w:val="24"/>
              </w:rPr>
              <w:t>22</w:t>
            </w:r>
          </w:p>
        </w:tc>
        <w:tc>
          <w:tcPr>
            <w:tcW w:w="856" w:type="dxa"/>
            <w:shd w:val="clear" w:color="auto" w:fill="CCF2EF"/>
            <w:noWrap/>
            <w:hideMark/>
          </w:tcPr>
          <w:p w14:paraId="0F448D23"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0.3</w:t>
            </w:r>
          </w:p>
        </w:tc>
        <w:tc>
          <w:tcPr>
            <w:tcW w:w="1480" w:type="dxa"/>
            <w:shd w:val="clear" w:color="auto" w:fill="CCF2EF"/>
            <w:noWrap/>
            <w:hideMark/>
          </w:tcPr>
          <w:p w14:paraId="53E73887" w14:textId="77777777" w:rsidR="00230DA8" w:rsidRDefault="00230DA8">
            <w:pPr>
              <w:spacing w:after="0" w:line="240" w:lineRule="auto"/>
              <w:jc w:val="right"/>
              <w:rPr>
                <w:rFonts w:cs="Calibri"/>
                <w:color w:val="000000"/>
                <w:kern w:val="0"/>
                <w:szCs w:val="24"/>
              </w:rPr>
            </w:pPr>
            <w:r>
              <w:rPr>
                <w:rFonts w:cs="Calibri"/>
                <w:color w:val="000000"/>
                <w:kern w:val="0"/>
                <w:szCs w:val="24"/>
              </w:rPr>
              <w:t>1.8</w:t>
            </w:r>
          </w:p>
        </w:tc>
      </w:tr>
      <w:tr w:rsidR="00057295" w:rsidRPr="00CB3B34" w14:paraId="4160AB86" w14:textId="77777777" w:rsidTr="00226163">
        <w:trPr>
          <w:trHeight w:val="312"/>
        </w:trPr>
        <w:tc>
          <w:tcPr>
            <w:tcW w:w="6491" w:type="dxa"/>
            <w:shd w:val="clear" w:color="auto" w:fill="FFFFFF"/>
            <w:noWrap/>
            <w:hideMark/>
          </w:tcPr>
          <w:p w14:paraId="3CBD43E3" w14:textId="77777777" w:rsidR="00230DA8" w:rsidRDefault="00230DA8">
            <w:pPr>
              <w:spacing w:after="0" w:line="240" w:lineRule="auto"/>
              <w:rPr>
                <w:rFonts w:cs="Calibri"/>
                <w:b/>
                <w:bCs/>
                <w:color w:val="000000"/>
                <w:kern w:val="0"/>
                <w:szCs w:val="24"/>
              </w:rPr>
            </w:pPr>
            <w:r>
              <w:rPr>
                <w:rFonts w:cs="Calibri"/>
                <w:b/>
                <w:bCs/>
                <w:color w:val="000000"/>
                <w:kern w:val="0"/>
                <w:szCs w:val="24"/>
              </w:rPr>
              <w:t>Any other ethnic group (please specify)</w:t>
            </w:r>
          </w:p>
        </w:tc>
        <w:tc>
          <w:tcPr>
            <w:tcW w:w="807" w:type="dxa"/>
            <w:shd w:val="clear" w:color="auto" w:fill="FFFFFF"/>
            <w:noWrap/>
            <w:hideMark/>
          </w:tcPr>
          <w:p w14:paraId="43E21FA6" w14:textId="77777777" w:rsidR="00230DA8" w:rsidRDefault="00230DA8">
            <w:pPr>
              <w:spacing w:after="0" w:line="240" w:lineRule="auto"/>
              <w:jc w:val="right"/>
              <w:rPr>
                <w:rFonts w:cs="Calibri"/>
                <w:color w:val="000000"/>
                <w:kern w:val="0"/>
                <w:szCs w:val="24"/>
              </w:rPr>
            </w:pPr>
            <w:r>
              <w:rPr>
                <w:rFonts w:cs="Calibri"/>
                <w:color w:val="000000"/>
                <w:kern w:val="0"/>
                <w:szCs w:val="24"/>
              </w:rPr>
              <w:t>35</w:t>
            </w:r>
          </w:p>
        </w:tc>
        <w:tc>
          <w:tcPr>
            <w:tcW w:w="856" w:type="dxa"/>
            <w:shd w:val="clear" w:color="auto" w:fill="FFFFFF"/>
            <w:noWrap/>
            <w:hideMark/>
          </w:tcPr>
          <w:p w14:paraId="54E50862"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0.5</w:t>
            </w:r>
          </w:p>
        </w:tc>
        <w:tc>
          <w:tcPr>
            <w:tcW w:w="1480" w:type="dxa"/>
            <w:shd w:val="clear" w:color="auto" w:fill="FFFFFF"/>
            <w:noWrap/>
            <w:hideMark/>
          </w:tcPr>
          <w:p w14:paraId="717F72B6" w14:textId="77777777" w:rsidR="00230DA8" w:rsidRDefault="00230DA8">
            <w:pPr>
              <w:spacing w:after="0" w:line="240" w:lineRule="auto"/>
              <w:jc w:val="right"/>
              <w:rPr>
                <w:rFonts w:cs="Calibri"/>
                <w:color w:val="000000"/>
                <w:kern w:val="0"/>
                <w:szCs w:val="24"/>
              </w:rPr>
            </w:pPr>
            <w:r>
              <w:rPr>
                <w:rFonts w:cs="Calibri"/>
                <w:color w:val="000000"/>
                <w:kern w:val="0"/>
                <w:szCs w:val="24"/>
              </w:rPr>
              <w:t>1.5</w:t>
            </w:r>
          </w:p>
        </w:tc>
      </w:tr>
      <w:tr w:rsidR="00057295" w:rsidRPr="00CB3B34" w14:paraId="7C278646" w14:textId="77777777" w:rsidTr="00226163">
        <w:trPr>
          <w:trHeight w:val="312"/>
        </w:trPr>
        <w:tc>
          <w:tcPr>
            <w:tcW w:w="6491" w:type="dxa"/>
            <w:shd w:val="clear" w:color="auto" w:fill="CCF2EF"/>
            <w:noWrap/>
            <w:hideMark/>
          </w:tcPr>
          <w:p w14:paraId="34A113D0" w14:textId="77777777" w:rsidR="00230DA8" w:rsidRDefault="00230DA8">
            <w:pPr>
              <w:spacing w:after="0" w:line="240" w:lineRule="auto"/>
              <w:rPr>
                <w:rFonts w:cs="Calibri"/>
                <w:b/>
                <w:bCs/>
                <w:color w:val="000000"/>
                <w:kern w:val="0"/>
                <w:szCs w:val="24"/>
              </w:rPr>
            </w:pPr>
            <w:r>
              <w:rPr>
                <w:rFonts w:cs="Calibri"/>
                <w:b/>
                <w:bCs/>
                <w:color w:val="000000"/>
                <w:kern w:val="0"/>
                <w:szCs w:val="24"/>
              </w:rPr>
              <w:t>Prefer not to say</w:t>
            </w:r>
          </w:p>
        </w:tc>
        <w:tc>
          <w:tcPr>
            <w:tcW w:w="807" w:type="dxa"/>
            <w:shd w:val="clear" w:color="auto" w:fill="CCF2EF"/>
            <w:noWrap/>
            <w:hideMark/>
          </w:tcPr>
          <w:p w14:paraId="2281EE21" w14:textId="77777777" w:rsidR="00230DA8" w:rsidRDefault="00230DA8">
            <w:pPr>
              <w:spacing w:after="0" w:line="240" w:lineRule="auto"/>
              <w:jc w:val="right"/>
              <w:rPr>
                <w:rFonts w:cs="Calibri"/>
                <w:color w:val="000000"/>
                <w:kern w:val="0"/>
                <w:szCs w:val="24"/>
              </w:rPr>
            </w:pPr>
            <w:r>
              <w:rPr>
                <w:rFonts w:cs="Calibri"/>
                <w:color w:val="000000"/>
                <w:kern w:val="0"/>
                <w:szCs w:val="24"/>
              </w:rPr>
              <w:t>319</w:t>
            </w:r>
          </w:p>
        </w:tc>
        <w:tc>
          <w:tcPr>
            <w:tcW w:w="856" w:type="dxa"/>
            <w:shd w:val="clear" w:color="auto" w:fill="CCF2EF"/>
            <w:noWrap/>
            <w:hideMark/>
          </w:tcPr>
          <w:p w14:paraId="6D991A1D"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5.0</w:t>
            </w:r>
          </w:p>
        </w:tc>
        <w:tc>
          <w:tcPr>
            <w:tcW w:w="1480" w:type="dxa"/>
            <w:shd w:val="clear" w:color="auto" w:fill="CCF2EF"/>
            <w:noWrap/>
            <w:hideMark/>
          </w:tcPr>
          <w:p w14:paraId="258BB83B" w14:textId="77777777" w:rsidR="00230DA8" w:rsidRDefault="00230DA8">
            <w:pPr>
              <w:spacing w:after="0" w:line="240" w:lineRule="auto"/>
              <w:rPr>
                <w:rFonts w:cs="Calibri"/>
                <w:color w:val="000000"/>
                <w:kern w:val="0"/>
                <w:szCs w:val="24"/>
              </w:rPr>
            </w:pPr>
            <w:r>
              <w:rPr>
                <w:rFonts w:cs="Calibri"/>
                <w:color w:val="000000"/>
                <w:kern w:val="0"/>
                <w:szCs w:val="24"/>
              </w:rPr>
              <w:t>-</w:t>
            </w:r>
          </w:p>
        </w:tc>
      </w:tr>
      <w:tr w:rsidR="00057295" w:rsidRPr="00CB3B34" w14:paraId="20F79EF6" w14:textId="77777777" w:rsidTr="00226163">
        <w:trPr>
          <w:trHeight w:val="312"/>
        </w:trPr>
        <w:tc>
          <w:tcPr>
            <w:tcW w:w="6491" w:type="dxa"/>
            <w:tcBorders>
              <w:top w:val="double" w:sz="4" w:space="0" w:color="5B9BD5"/>
            </w:tcBorders>
            <w:shd w:val="clear" w:color="auto" w:fill="auto"/>
            <w:noWrap/>
            <w:hideMark/>
          </w:tcPr>
          <w:p w14:paraId="13571947" w14:textId="77777777" w:rsidR="00230DA8" w:rsidRDefault="00230DA8">
            <w:pPr>
              <w:spacing w:after="0" w:line="240" w:lineRule="auto"/>
              <w:rPr>
                <w:rFonts w:cs="Calibri"/>
                <w:b/>
                <w:bCs/>
                <w:color w:val="000000"/>
                <w:kern w:val="0"/>
                <w:szCs w:val="24"/>
              </w:rPr>
            </w:pPr>
          </w:p>
        </w:tc>
        <w:tc>
          <w:tcPr>
            <w:tcW w:w="807" w:type="dxa"/>
            <w:tcBorders>
              <w:top w:val="double" w:sz="4" w:space="0" w:color="5B9BD5"/>
            </w:tcBorders>
            <w:shd w:val="clear" w:color="auto" w:fill="auto"/>
            <w:noWrap/>
            <w:hideMark/>
          </w:tcPr>
          <w:p w14:paraId="0F71775D" w14:textId="77777777" w:rsidR="00230DA8" w:rsidRDefault="00230DA8">
            <w:pPr>
              <w:spacing w:after="0" w:line="240" w:lineRule="auto"/>
              <w:jc w:val="right"/>
              <w:rPr>
                <w:rFonts w:cs="Calibri"/>
                <w:b/>
                <w:bCs/>
                <w:color w:val="000000"/>
                <w:kern w:val="0"/>
                <w:szCs w:val="24"/>
              </w:rPr>
            </w:pPr>
            <w:r>
              <w:rPr>
                <w:rFonts w:cs="Calibri"/>
                <w:b/>
                <w:bCs/>
                <w:color w:val="000000"/>
                <w:kern w:val="0"/>
                <w:szCs w:val="24"/>
              </w:rPr>
              <w:t>6414</w:t>
            </w:r>
          </w:p>
        </w:tc>
        <w:tc>
          <w:tcPr>
            <w:tcW w:w="856" w:type="dxa"/>
            <w:tcBorders>
              <w:top w:val="double" w:sz="4" w:space="0" w:color="5B9BD5"/>
            </w:tcBorders>
            <w:shd w:val="clear" w:color="auto" w:fill="auto"/>
            <w:noWrap/>
            <w:hideMark/>
          </w:tcPr>
          <w:p w14:paraId="0EFCD19A" w14:textId="3B2C2126" w:rsidR="00230DA8" w:rsidRDefault="00560ABE">
            <w:pPr>
              <w:spacing w:after="0" w:line="240" w:lineRule="auto"/>
              <w:jc w:val="right"/>
              <w:rPr>
                <w:rFonts w:cs="Calibri"/>
                <w:b/>
                <w:bCs/>
                <w:i/>
                <w:iCs/>
                <w:color w:val="000000"/>
                <w:kern w:val="0"/>
                <w:szCs w:val="24"/>
              </w:rPr>
            </w:pPr>
            <w:r>
              <w:rPr>
                <w:rFonts w:cs="Calibri"/>
                <w:b/>
                <w:bCs/>
                <w:i/>
                <w:iCs/>
                <w:color w:val="000000"/>
                <w:kern w:val="0"/>
                <w:szCs w:val="24"/>
              </w:rPr>
              <w:t>100.0</w:t>
            </w:r>
          </w:p>
        </w:tc>
        <w:tc>
          <w:tcPr>
            <w:tcW w:w="1480" w:type="dxa"/>
            <w:tcBorders>
              <w:top w:val="double" w:sz="4" w:space="0" w:color="5B9BD5"/>
            </w:tcBorders>
            <w:shd w:val="clear" w:color="auto" w:fill="auto"/>
            <w:noWrap/>
            <w:hideMark/>
          </w:tcPr>
          <w:p w14:paraId="1401B7DF" w14:textId="27007E3B" w:rsidR="00230DA8" w:rsidRDefault="00560ABE">
            <w:pPr>
              <w:spacing w:after="0" w:line="240" w:lineRule="auto"/>
              <w:rPr>
                <w:rFonts w:ascii="Times New Roman" w:hAnsi="Times New Roman"/>
                <w:b/>
                <w:bCs/>
                <w:kern w:val="0"/>
                <w:szCs w:val="24"/>
              </w:rPr>
            </w:pPr>
            <w:r>
              <w:rPr>
                <w:rFonts w:ascii="Times New Roman" w:hAnsi="Times New Roman"/>
                <w:b/>
                <w:bCs/>
                <w:kern w:val="0"/>
                <w:szCs w:val="24"/>
              </w:rPr>
              <w:t>-</w:t>
            </w:r>
          </w:p>
        </w:tc>
      </w:tr>
    </w:tbl>
    <w:p w14:paraId="028D794C" w14:textId="77777777" w:rsidR="00226163" w:rsidRDefault="00226163" w:rsidP="00501833">
      <w:pPr>
        <w:widowControl w:val="0"/>
        <w:autoSpaceDE w:val="0"/>
        <w:autoSpaceDN w:val="0"/>
        <w:adjustRightInd w:val="0"/>
        <w:spacing w:after="0" w:line="240" w:lineRule="auto"/>
        <w:rPr>
          <w:rFonts w:cs="Calibri"/>
          <w:b/>
          <w:bCs/>
          <w:color w:val="00B050"/>
          <w:kern w:val="0"/>
          <w:szCs w:val="24"/>
        </w:rPr>
      </w:pPr>
    </w:p>
    <w:p w14:paraId="3E1CB6C4" w14:textId="77777777" w:rsidR="00226163" w:rsidRDefault="00226163">
      <w:pPr>
        <w:spacing w:after="0" w:line="240" w:lineRule="auto"/>
        <w:rPr>
          <w:rFonts w:cs="Calibri"/>
          <w:b/>
          <w:bCs/>
          <w:color w:val="00B050"/>
          <w:kern w:val="0"/>
          <w:szCs w:val="24"/>
        </w:rPr>
      </w:pPr>
      <w:r>
        <w:rPr>
          <w:rFonts w:cs="Calibri"/>
          <w:b/>
          <w:bCs/>
          <w:color w:val="00B050"/>
          <w:kern w:val="0"/>
          <w:szCs w:val="24"/>
        </w:rPr>
        <w:br w:type="page"/>
      </w:r>
    </w:p>
    <w:p w14:paraId="2256B50F" w14:textId="0872FB3B" w:rsidR="00501833" w:rsidRDefault="00501833" w:rsidP="00501833">
      <w:pPr>
        <w:widowControl w:val="0"/>
        <w:autoSpaceDE w:val="0"/>
        <w:autoSpaceDN w:val="0"/>
        <w:adjustRightInd w:val="0"/>
        <w:spacing w:after="0" w:line="240" w:lineRule="auto"/>
        <w:rPr>
          <w:rFonts w:cs="Calibri"/>
          <w:b/>
          <w:bCs/>
          <w:color w:val="00B050"/>
          <w:kern w:val="0"/>
          <w:szCs w:val="24"/>
        </w:rPr>
      </w:pPr>
      <w:r w:rsidRPr="00D707F3">
        <w:rPr>
          <w:rFonts w:cs="Calibri"/>
          <w:b/>
          <w:bCs/>
          <w:color w:val="00B050"/>
          <w:kern w:val="0"/>
          <w:szCs w:val="24"/>
        </w:rPr>
        <w:t>Child Friendly Cardiff Survey:</w:t>
      </w:r>
      <w:r w:rsidR="00C85EED">
        <w:rPr>
          <w:rFonts w:cs="Calibri"/>
          <w:b/>
          <w:bCs/>
          <w:color w:val="00B050"/>
          <w:kern w:val="0"/>
          <w:szCs w:val="24"/>
        </w:rPr>
        <w:t xml:space="preserve"> Demographic Profile</w:t>
      </w:r>
    </w:p>
    <w:p w14:paraId="2487DCCA" w14:textId="77777777" w:rsidR="00DE21E0" w:rsidRDefault="00DE21E0" w:rsidP="00501833">
      <w:pPr>
        <w:widowControl w:val="0"/>
        <w:autoSpaceDE w:val="0"/>
        <w:autoSpaceDN w:val="0"/>
        <w:adjustRightInd w:val="0"/>
        <w:spacing w:after="0" w:line="240" w:lineRule="auto"/>
        <w:rPr>
          <w:rFonts w:cs="Calibri"/>
          <w:b/>
          <w:bCs/>
          <w:color w:val="00B050"/>
          <w:kern w:val="0"/>
          <w:szCs w:val="24"/>
        </w:rPr>
      </w:pPr>
    </w:p>
    <w:p w14:paraId="3D3A8974" w14:textId="621176AA" w:rsidR="007C1D22" w:rsidRDefault="007C1D22" w:rsidP="00501833">
      <w:pPr>
        <w:widowControl w:val="0"/>
        <w:autoSpaceDE w:val="0"/>
        <w:autoSpaceDN w:val="0"/>
        <w:adjustRightInd w:val="0"/>
        <w:spacing w:after="0" w:line="240" w:lineRule="auto"/>
        <w:rPr>
          <w:rFonts w:cs="Calibri"/>
          <w:b/>
          <w:bCs/>
          <w:color w:val="000000" w:themeColor="text1"/>
          <w:kern w:val="0"/>
          <w:szCs w:val="24"/>
        </w:rPr>
      </w:pPr>
      <w:r w:rsidRPr="007C1D22">
        <w:rPr>
          <w:rFonts w:cs="Calibri"/>
          <w:b/>
          <w:bCs/>
          <w:color w:val="000000" w:themeColor="text1"/>
          <w:kern w:val="0"/>
          <w:szCs w:val="24"/>
        </w:rPr>
        <w:t>What is your postcode?</w:t>
      </w:r>
    </w:p>
    <w:p w14:paraId="2333CEF5" w14:textId="77777777" w:rsidR="007C1D22" w:rsidRPr="007C1D22" w:rsidRDefault="007C1D22" w:rsidP="00501833">
      <w:pPr>
        <w:widowControl w:val="0"/>
        <w:autoSpaceDE w:val="0"/>
        <w:autoSpaceDN w:val="0"/>
        <w:adjustRightInd w:val="0"/>
        <w:spacing w:after="0" w:line="240" w:lineRule="auto"/>
        <w:rPr>
          <w:rFonts w:cs="Calibri"/>
          <w:b/>
          <w:bCs/>
          <w:color w:val="000000" w:themeColor="text1"/>
          <w:kern w:val="0"/>
          <w:szCs w:val="24"/>
        </w:rPr>
      </w:pPr>
    </w:p>
    <w:p w14:paraId="256F217A" w14:textId="0D3F2AB1" w:rsidR="00DE21E0" w:rsidRPr="00D707F3" w:rsidRDefault="00DE21E0" w:rsidP="00501833">
      <w:pPr>
        <w:widowControl w:val="0"/>
        <w:autoSpaceDE w:val="0"/>
        <w:autoSpaceDN w:val="0"/>
        <w:adjustRightInd w:val="0"/>
        <w:spacing w:after="0" w:line="240" w:lineRule="auto"/>
        <w:rPr>
          <w:rFonts w:cs="Calibri"/>
          <w:b/>
          <w:bCs/>
          <w:color w:val="00B050"/>
          <w:kern w:val="0"/>
          <w:szCs w:val="24"/>
        </w:rPr>
      </w:pPr>
      <w:r>
        <w:rPr>
          <w:noProof/>
        </w:rPr>
        <w:drawing>
          <wp:inline distT="0" distB="0" distL="0" distR="0" wp14:anchorId="47BD4008" wp14:editId="5C2AFD29">
            <wp:extent cx="5760720" cy="4070350"/>
            <wp:effectExtent l="0" t="0" r="0" b="6350"/>
            <wp:docPr id="752662452" name="Picture 1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662452" name="Picture 15" descr="A map of a city&#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60720" cy="4070350"/>
                    </a:xfrm>
                    <a:prstGeom prst="rect">
                      <a:avLst/>
                    </a:prstGeom>
                    <a:noFill/>
                    <a:ln>
                      <a:noFill/>
                    </a:ln>
                  </pic:spPr>
                </pic:pic>
              </a:graphicData>
            </a:graphic>
          </wp:inline>
        </w:drawing>
      </w:r>
    </w:p>
    <w:p w14:paraId="1863BDDC" w14:textId="77777777" w:rsidR="002B6793" w:rsidRDefault="002B6793" w:rsidP="003B189C">
      <w:pPr>
        <w:widowControl w:val="0"/>
        <w:autoSpaceDE w:val="0"/>
        <w:autoSpaceDN w:val="0"/>
        <w:adjustRightInd w:val="0"/>
        <w:spacing w:after="0" w:line="240" w:lineRule="auto"/>
        <w:rPr>
          <w:rFonts w:cs="Calibri"/>
          <w:szCs w:val="24"/>
        </w:rPr>
      </w:pPr>
    </w:p>
    <w:p w14:paraId="689CA8D1" w14:textId="77777777" w:rsidR="007C1D22" w:rsidRDefault="007C1D22" w:rsidP="003B189C">
      <w:pPr>
        <w:widowControl w:val="0"/>
        <w:autoSpaceDE w:val="0"/>
        <w:autoSpaceDN w:val="0"/>
        <w:adjustRightInd w:val="0"/>
        <w:spacing w:after="0" w:line="240" w:lineRule="auto"/>
        <w:rPr>
          <w:rFonts w:cs="Calibri"/>
          <w:szCs w:val="24"/>
        </w:rPr>
      </w:pPr>
    </w:p>
    <w:p w14:paraId="2E239AE8" w14:textId="77777777" w:rsidR="007C1D22" w:rsidRDefault="007C1D22" w:rsidP="003B189C">
      <w:pPr>
        <w:widowControl w:val="0"/>
        <w:autoSpaceDE w:val="0"/>
        <w:autoSpaceDN w:val="0"/>
        <w:adjustRightInd w:val="0"/>
        <w:spacing w:after="0" w:line="240" w:lineRule="auto"/>
        <w:rPr>
          <w:rFonts w:cs="Calibri"/>
          <w:szCs w:val="24"/>
        </w:rPr>
      </w:pPr>
    </w:p>
    <w:p w14:paraId="3802DE6C" w14:textId="187A4607" w:rsidR="00DE0696" w:rsidRPr="009224FC" w:rsidRDefault="00DE0696" w:rsidP="00DE0696">
      <w:pPr>
        <w:widowControl w:val="0"/>
        <w:autoSpaceDE w:val="0"/>
        <w:autoSpaceDN w:val="0"/>
        <w:adjustRightInd w:val="0"/>
        <w:spacing w:after="0" w:line="240" w:lineRule="auto"/>
        <w:rPr>
          <w:rFonts w:cs="Calibri"/>
          <w:b/>
          <w:bCs/>
          <w:kern w:val="0"/>
          <w:szCs w:val="24"/>
        </w:rPr>
      </w:pPr>
      <w:r>
        <w:rPr>
          <w:rFonts w:cs="Calibri"/>
          <w:b/>
          <w:bCs/>
          <w:kern w:val="0"/>
          <w:szCs w:val="24"/>
        </w:rPr>
        <w:t>How old are you?</w:t>
      </w:r>
    </w:p>
    <w:p w14:paraId="611B991E" w14:textId="77777777" w:rsidR="00DE0696" w:rsidRDefault="00DE0696" w:rsidP="00DE0696">
      <w:pPr>
        <w:widowControl w:val="0"/>
        <w:autoSpaceDE w:val="0"/>
        <w:autoSpaceDN w:val="0"/>
        <w:adjustRightInd w:val="0"/>
        <w:spacing w:after="0" w:line="240" w:lineRule="auto"/>
        <w:rPr>
          <w:rFonts w:cs="Calibri"/>
          <w:b/>
          <w:bCs/>
          <w:kern w:val="0"/>
          <w:szCs w:val="24"/>
        </w:rPr>
      </w:pPr>
    </w:p>
    <w:tbl>
      <w:tblPr>
        <w:tblW w:w="4003"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1951"/>
        <w:gridCol w:w="996"/>
        <w:gridCol w:w="1056"/>
      </w:tblGrid>
      <w:tr w:rsidR="00DE0696" w:rsidRPr="00A67A13" w14:paraId="0D6E6A03" w14:textId="77777777" w:rsidTr="00DE0696">
        <w:trPr>
          <w:trHeight w:val="312"/>
        </w:trPr>
        <w:tc>
          <w:tcPr>
            <w:tcW w:w="1951" w:type="dxa"/>
            <w:shd w:val="clear" w:color="auto" w:fill="27A096"/>
            <w:noWrap/>
            <w:hideMark/>
          </w:tcPr>
          <w:p w14:paraId="7ACE0377" w14:textId="77777777" w:rsidR="00DE0696" w:rsidRPr="00A67A13" w:rsidRDefault="00DE0696" w:rsidP="00E81C76">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4C67D7D4" w14:textId="77777777" w:rsidR="00DE0696" w:rsidRPr="00A67A13" w:rsidRDefault="00DE0696" w:rsidP="00E81C76">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46CFB390" w14:textId="77777777" w:rsidR="00DE0696" w:rsidRPr="00A67A13" w:rsidRDefault="00DE0696" w:rsidP="00E81C76">
            <w:pPr>
              <w:spacing w:after="0" w:line="240" w:lineRule="auto"/>
              <w:jc w:val="center"/>
              <w:rPr>
                <w:rFonts w:cs="Calibri"/>
                <w:b/>
                <w:bCs/>
                <w:color w:val="FFFFFF"/>
                <w:kern w:val="0"/>
                <w:szCs w:val="24"/>
              </w:rPr>
            </w:pPr>
            <w:r w:rsidRPr="00A67A13">
              <w:rPr>
                <w:rFonts w:cs="Calibri"/>
                <w:b/>
                <w:bCs/>
                <w:color w:val="FFFFFF"/>
                <w:kern w:val="0"/>
                <w:szCs w:val="24"/>
              </w:rPr>
              <w:t>%</w:t>
            </w:r>
          </w:p>
        </w:tc>
      </w:tr>
      <w:tr w:rsidR="00DE0696" w:rsidRPr="001C3980" w14:paraId="22B043D5" w14:textId="77777777" w:rsidTr="00DE0696">
        <w:trPr>
          <w:trHeight w:val="312"/>
        </w:trPr>
        <w:tc>
          <w:tcPr>
            <w:tcW w:w="1951" w:type="dxa"/>
            <w:shd w:val="clear" w:color="auto" w:fill="CCF2EF"/>
            <w:noWrap/>
            <w:hideMark/>
          </w:tcPr>
          <w:p w14:paraId="5FE5A3D8" w14:textId="4C4F7CD2" w:rsidR="00DE0696" w:rsidRDefault="00DE0696" w:rsidP="00E81C76">
            <w:pPr>
              <w:spacing w:after="0" w:line="240" w:lineRule="auto"/>
              <w:rPr>
                <w:rFonts w:cs="Calibri"/>
                <w:b/>
                <w:bCs/>
                <w:color w:val="000000"/>
                <w:kern w:val="0"/>
                <w:szCs w:val="24"/>
              </w:rPr>
            </w:pPr>
            <w:r>
              <w:rPr>
                <w:rFonts w:cs="Calibri"/>
                <w:b/>
                <w:bCs/>
                <w:color w:val="000000"/>
                <w:kern w:val="0"/>
                <w:szCs w:val="24"/>
              </w:rPr>
              <w:t>11 or under</w:t>
            </w:r>
          </w:p>
        </w:tc>
        <w:tc>
          <w:tcPr>
            <w:tcW w:w="996" w:type="dxa"/>
            <w:shd w:val="clear" w:color="auto" w:fill="CCF2EF"/>
            <w:noWrap/>
            <w:hideMark/>
          </w:tcPr>
          <w:p w14:paraId="07CB7C80" w14:textId="4B8FAEE1" w:rsidR="00DE0696" w:rsidRDefault="00DE0696" w:rsidP="00E81C76">
            <w:pPr>
              <w:spacing w:after="0" w:line="240" w:lineRule="auto"/>
              <w:jc w:val="right"/>
              <w:rPr>
                <w:rFonts w:cs="Calibri"/>
                <w:color w:val="000000"/>
                <w:kern w:val="0"/>
                <w:szCs w:val="24"/>
              </w:rPr>
            </w:pPr>
            <w:r>
              <w:rPr>
                <w:rFonts w:cs="Calibri"/>
                <w:color w:val="000000"/>
                <w:kern w:val="0"/>
                <w:szCs w:val="24"/>
              </w:rPr>
              <w:t>35</w:t>
            </w:r>
          </w:p>
        </w:tc>
        <w:tc>
          <w:tcPr>
            <w:tcW w:w="1056" w:type="dxa"/>
            <w:shd w:val="clear" w:color="auto" w:fill="CCF2EF"/>
            <w:noWrap/>
            <w:hideMark/>
          </w:tcPr>
          <w:p w14:paraId="2473E49D" w14:textId="3AE3E370" w:rsidR="00DE0696" w:rsidRDefault="00C921C9" w:rsidP="00E81C76">
            <w:pPr>
              <w:spacing w:after="0" w:line="240" w:lineRule="auto"/>
              <w:jc w:val="center"/>
              <w:rPr>
                <w:rFonts w:cs="Calibri"/>
                <w:i/>
                <w:iCs/>
                <w:color w:val="000000"/>
                <w:kern w:val="0"/>
                <w:szCs w:val="24"/>
              </w:rPr>
            </w:pPr>
            <w:r>
              <w:rPr>
                <w:rFonts w:cs="Calibri"/>
                <w:i/>
                <w:iCs/>
                <w:color w:val="000000"/>
                <w:kern w:val="0"/>
                <w:szCs w:val="24"/>
              </w:rPr>
              <w:t>41.7</w:t>
            </w:r>
          </w:p>
        </w:tc>
      </w:tr>
      <w:tr w:rsidR="00DE0696" w:rsidRPr="001C3980" w14:paraId="7E3E4965" w14:textId="77777777" w:rsidTr="00DE0696">
        <w:trPr>
          <w:trHeight w:val="312"/>
        </w:trPr>
        <w:tc>
          <w:tcPr>
            <w:tcW w:w="1951" w:type="dxa"/>
            <w:shd w:val="clear" w:color="auto" w:fill="FFFFFF"/>
            <w:noWrap/>
            <w:hideMark/>
          </w:tcPr>
          <w:p w14:paraId="5F270823" w14:textId="257C5C48" w:rsidR="00DE0696" w:rsidRDefault="00DE0696" w:rsidP="00E81C76">
            <w:pPr>
              <w:spacing w:after="0" w:line="240" w:lineRule="auto"/>
              <w:rPr>
                <w:rFonts w:cs="Calibri"/>
                <w:b/>
                <w:bCs/>
                <w:color w:val="000000"/>
                <w:kern w:val="0"/>
                <w:szCs w:val="24"/>
              </w:rPr>
            </w:pPr>
            <w:r>
              <w:rPr>
                <w:rFonts w:cs="Calibri"/>
                <w:b/>
                <w:bCs/>
                <w:color w:val="000000"/>
                <w:kern w:val="0"/>
                <w:szCs w:val="24"/>
              </w:rPr>
              <w:t>12 – 15</w:t>
            </w:r>
          </w:p>
        </w:tc>
        <w:tc>
          <w:tcPr>
            <w:tcW w:w="996" w:type="dxa"/>
            <w:shd w:val="clear" w:color="auto" w:fill="FFFFFF"/>
            <w:noWrap/>
            <w:hideMark/>
          </w:tcPr>
          <w:p w14:paraId="777004AC" w14:textId="6DEBA045" w:rsidR="00DE0696" w:rsidRDefault="00DE0696" w:rsidP="00E81C76">
            <w:pPr>
              <w:spacing w:after="0" w:line="240" w:lineRule="auto"/>
              <w:jc w:val="right"/>
              <w:rPr>
                <w:rFonts w:cs="Calibri"/>
                <w:color w:val="000000"/>
                <w:kern w:val="0"/>
                <w:szCs w:val="24"/>
              </w:rPr>
            </w:pPr>
            <w:r>
              <w:rPr>
                <w:rFonts w:cs="Calibri"/>
                <w:color w:val="000000"/>
                <w:kern w:val="0"/>
                <w:szCs w:val="24"/>
              </w:rPr>
              <w:t>30</w:t>
            </w:r>
          </w:p>
        </w:tc>
        <w:tc>
          <w:tcPr>
            <w:tcW w:w="1056" w:type="dxa"/>
            <w:shd w:val="clear" w:color="auto" w:fill="FFFFFF"/>
            <w:noWrap/>
            <w:hideMark/>
          </w:tcPr>
          <w:p w14:paraId="1F703226" w14:textId="03AA34D3" w:rsidR="00DE0696" w:rsidRDefault="00C921C9" w:rsidP="00E81C76">
            <w:pPr>
              <w:spacing w:after="0" w:line="240" w:lineRule="auto"/>
              <w:jc w:val="center"/>
              <w:rPr>
                <w:rFonts w:cs="Calibri"/>
                <w:i/>
                <w:iCs/>
                <w:color w:val="000000"/>
                <w:kern w:val="0"/>
                <w:szCs w:val="24"/>
              </w:rPr>
            </w:pPr>
            <w:r>
              <w:rPr>
                <w:rFonts w:cs="Calibri"/>
                <w:i/>
                <w:iCs/>
                <w:color w:val="000000"/>
                <w:kern w:val="0"/>
                <w:szCs w:val="24"/>
              </w:rPr>
              <w:t>35.7</w:t>
            </w:r>
          </w:p>
        </w:tc>
      </w:tr>
      <w:tr w:rsidR="00DE0696" w:rsidRPr="001C3980" w14:paraId="29A75CF8" w14:textId="77777777" w:rsidTr="00DE0696">
        <w:trPr>
          <w:trHeight w:val="312"/>
        </w:trPr>
        <w:tc>
          <w:tcPr>
            <w:tcW w:w="1951" w:type="dxa"/>
            <w:shd w:val="clear" w:color="auto" w:fill="CCF2EF"/>
            <w:noWrap/>
            <w:hideMark/>
          </w:tcPr>
          <w:p w14:paraId="369293D0" w14:textId="306CE410" w:rsidR="00DE0696" w:rsidRDefault="00DE0696" w:rsidP="00E81C76">
            <w:pPr>
              <w:spacing w:after="0" w:line="240" w:lineRule="auto"/>
              <w:rPr>
                <w:rFonts w:cs="Calibri"/>
                <w:b/>
                <w:bCs/>
                <w:color w:val="000000"/>
                <w:kern w:val="0"/>
                <w:szCs w:val="24"/>
              </w:rPr>
            </w:pPr>
            <w:r>
              <w:rPr>
                <w:rFonts w:cs="Calibri"/>
                <w:b/>
                <w:bCs/>
                <w:color w:val="000000"/>
                <w:kern w:val="0"/>
                <w:szCs w:val="24"/>
              </w:rPr>
              <w:t>16 – 18</w:t>
            </w:r>
          </w:p>
        </w:tc>
        <w:tc>
          <w:tcPr>
            <w:tcW w:w="996" w:type="dxa"/>
            <w:shd w:val="clear" w:color="auto" w:fill="CCF2EF"/>
            <w:noWrap/>
            <w:hideMark/>
          </w:tcPr>
          <w:p w14:paraId="303D7099" w14:textId="7F0B7A9D" w:rsidR="00DE0696" w:rsidRDefault="00C921C9" w:rsidP="00E81C76">
            <w:pPr>
              <w:spacing w:after="0" w:line="240" w:lineRule="auto"/>
              <w:jc w:val="right"/>
              <w:rPr>
                <w:rFonts w:cs="Calibri"/>
                <w:color w:val="000000"/>
                <w:kern w:val="0"/>
                <w:szCs w:val="24"/>
              </w:rPr>
            </w:pPr>
            <w:r>
              <w:rPr>
                <w:rFonts w:cs="Calibri"/>
                <w:color w:val="000000"/>
                <w:kern w:val="0"/>
                <w:szCs w:val="24"/>
              </w:rPr>
              <w:t>2</w:t>
            </w:r>
          </w:p>
        </w:tc>
        <w:tc>
          <w:tcPr>
            <w:tcW w:w="1056" w:type="dxa"/>
            <w:shd w:val="clear" w:color="auto" w:fill="CCF2EF"/>
            <w:noWrap/>
            <w:hideMark/>
          </w:tcPr>
          <w:p w14:paraId="401575D9" w14:textId="737E9F42" w:rsidR="00DE0696" w:rsidRDefault="00C921C9" w:rsidP="00E81C76">
            <w:pPr>
              <w:spacing w:after="0" w:line="240" w:lineRule="auto"/>
              <w:jc w:val="center"/>
              <w:rPr>
                <w:rFonts w:cs="Calibri"/>
                <w:i/>
                <w:iCs/>
                <w:color w:val="000000"/>
                <w:kern w:val="0"/>
                <w:szCs w:val="24"/>
              </w:rPr>
            </w:pPr>
            <w:r>
              <w:rPr>
                <w:rFonts w:cs="Calibri"/>
                <w:i/>
                <w:iCs/>
                <w:color w:val="000000"/>
                <w:kern w:val="0"/>
                <w:szCs w:val="24"/>
              </w:rPr>
              <w:t>2.4</w:t>
            </w:r>
          </w:p>
        </w:tc>
      </w:tr>
      <w:tr w:rsidR="00DE0696" w:rsidRPr="001C3980" w14:paraId="15441DE2" w14:textId="77777777" w:rsidTr="00DE0696">
        <w:trPr>
          <w:trHeight w:val="312"/>
        </w:trPr>
        <w:tc>
          <w:tcPr>
            <w:tcW w:w="1951" w:type="dxa"/>
            <w:shd w:val="clear" w:color="auto" w:fill="FFFFFF"/>
            <w:noWrap/>
            <w:hideMark/>
          </w:tcPr>
          <w:p w14:paraId="14A65C74" w14:textId="49BC78F2" w:rsidR="00DE0696" w:rsidRDefault="00DE0696" w:rsidP="00E81C76">
            <w:pPr>
              <w:spacing w:after="0" w:line="240" w:lineRule="auto"/>
              <w:rPr>
                <w:rFonts w:cs="Calibri"/>
                <w:b/>
                <w:bCs/>
                <w:color w:val="000000"/>
                <w:kern w:val="0"/>
                <w:szCs w:val="24"/>
              </w:rPr>
            </w:pPr>
            <w:r>
              <w:rPr>
                <w:rFonts w:cs="Calibri"/>
                <w:b/>
                <w:bCs/>
                <w:color w:val="000000"/>
                <w:kern w:val="0"/>
                <w:szCs w:val="24"/>
              </w:rPr>
              <w:t>19 – 25</w:t>
            </w:r>
          </w:p>
        </w:tc>
        <w:tc>
          <w:tcPr>
            <w:tcW w:w="996" w:type="dxa"/>
            <w:shd w:val="clear" w:color="auto" w:fill="FFFFFF"/>
            <w:noWrap/>
            <w:hideMark/>
          </w:tcPr>
          <w:p w14:paraId="4D35971F" w14:textId="766BDE2E" w:rsidR="00DE0696" w:rsidRDefault="00C921C9" w:rsidP="00E81C76">
            <w:pPr>
              <w:spacing w:after="0" w:line="240" w:lineRule="auto"/>
              <w:jc w:val="right"/>
              <w:rPr>
                <w:rFonts w:cs="Calibri"/>
                <w:color w:val="000000"/>
                <w:kern w:val="0"/>
                <w:szCs w:val="24"/>
              </w:rPr>
            </w:pPr>
            <w:r>
              <w:rPr>
                <w:rFonts w:cs="Calibri"/>
                <w:color w:val="000000"/>
                <w:kern w:val="0"/>
                <w:szCs w:val="24"/>
              </w:rPr>
              <w:t>2</w:t>
            </w:r>
          </w:p>
        </w:tc>
        <w:tc>
          <w:tcPr>
            <w:tcW w:w="1056" w:type="dxa"/>
            <w:shd w:val="clear" w:color="auto" w:fill="FFFFFF"/>
            <w:noWrap/>
            <w:hideMark/>
          </w:tcPr>
          <w:p w14:paraId="1BF356F5" w14:textId="3150E406" w:rsidR="00DE0696" w:rsidRDefault="00C921C9" w:rsidP="00E81C76">
            <w:pPr>
              <w:spacing w:after="0" w:line="240" w:lineRule="auto"/>
              <w:jc w:val="center"/>
              <w:rPr>
                <w:rFonts w:cs="Calibri"/>
                <w:i/>
                <w:iCs/>
                <w:color w:val="000000"/>
                <w:kern w:val="0"/>
                <w:szCs w:val="24"/>
              </w:rPr>
            </w:pPr>
            <w:r>
              <w:rPr>
                <w:rFonts w:cs="Calibri"/>
                <w:i/>
                <w:iCs/>
                <w:color w:val="000000"/>
                <w:kern w:val="0"/>
                <w:szCs w:val="24"/>
              </w:rPr>
              <w:t>2.4</w:t>
            </w:r>
          </w:p>
        </w:tc>
      </w:tr>
      <w:tr w:rsidR="00DE0696" w:rsidRPr="001C3980" w14:paraId="1268A2A9" w14:textId="77777777" w:rsidTr="00DE0696">
        <w:trPr>
          <w:trHeight w:val="312"/>
        </w:trPr>
        <w:tc>
          <w:tcPr>
            <w:tcW w:w="1951" w:type="dxa"/>
            <w:shd w:val="clear" w:color="auto" w:fill="CCF2EF"/>
            <w:noWrap/>
            <w:hideMark/>
          </w:tcPr>
          <w:p w14:paraId="713B2597" w14:textId="25A93D0C" w:rsidR="00DE0696" w:rsidRDefault="00DE0696" w:rsidP="00E81C76">
            <w:pPr>
              <w:spacing w:after="0" w:line="240" w:lineRule="auto"/>
              <w:rPr>
                <w:rFonts w:cs="Calibri"/>
                <w:b/>
                <w:bCs/>
                <w:color w:val="000000"/>
                <w:kern w:val="0"/>
                <w:szCs w:val="24"/>
              </w:rPr>
            </w:pPr>
            <w:r>
              <w:rPr>
                <w:rFonts w:cs="Calibri"/>
                <w:b/>
                <w:bCs/>
                <w:color w:val="000000"/>
                <w:kern w:val="0"/>
                <w:szCs w:val="24"/>
              </w:rPr>
              <w:t>Over 25</w:t>
            </w:r>
          </w:p>
        </w:tc>
        <w:tc>
          <w:tcPr>
            <w:tcW w:w="996" w:type="dxa"/>
            <w:shd w:val="clear" w:color="auto" w:fill="CCF2EF"/>
            <w:noWrap/>
            <w:hideMark/>
          </w:tcPr>
          <w:p w14:paraId="051DFE6E" w14:textId="23915380" w:rsidR="00DE0696" w:rsidRDefault="00C921C9" w:rsidP="00E81C76">
            <w:pPr>
              <w:spacing w:after="0" w:line="240" w:lineRule="auto"/>
              <w:jc w:val="right"/>
              <w:rPr>
                <w:rFonts w:cs="Calibri"/>
                <w:color w:val="000000"/>
                <w:kern w:val="0"/>
                <w:szCs w:val="24"/>
              </w:rPr>
            </w:pPr>
            <w:r>
              <w:rPr>
                <w:rFonts w:cs="Calibri"/>
                <w:color w:val="000000"/>
                <w:kern w:val="0"/>
                <w:szCs w:val="24"/>
              </w:rPr>
              <w:t>15</w:t>
            </w:r>
          </w:p>
        </w:tc>
        <w:tc>
          <w:tcPr>
            <w:tcW w:w="1056" w:type="dxa"/>
            <w:shd w:val="clear" w:color="auto" w:fill="CCF2EF"/>
            <w:noWrap/>
            <w:hideMark/>
          </w:tcPr>
          <w:p w14:paraId="6AB67D14" w14:textId="18876A8A" w:rsidR="00DE0696" w:rsidRDefault="00C921C9" w:rsidP="00E81C76">
            <w:pPr>
              <w:spacing w:after="0" w:line="240" w:lineRule="auto"/>
              <w:jc w:val="center"/>
              <w:rPr>
                <w:rFonts w:cs="Calibri"/>
                <w:i/>
                <w:iCs/>
                <w:color w:val="000000"/>
                <w:kern w:val="0"/>
                <w:szCs w:val="24"/>
              </w:rPr>
            </w:pPr>
            <w:r>
              <w:rPr>
                <w:rFonts w:cs="Calibri"/>
                <w:i/>
                <w:iCs/>
                <w:color w:val="000000"/>
                <w:kern w:val="0"/>
                <w:szCs w:val="24"/>
              </w:rPr>
              <w:t>17.9</w:t>
            </w:r>
          </w:p>
        </w:tc>
      </w:tr>
      <w:tr w:rsidR="00DE0696" w:rsidRPr="001C3980" w14:paraId="6EF9972E" w14:textId="77777777" w:rsidTr="00DE0696">
        <w:trPr>
          <w:trHeight w:val="312"/>
        </w:trPr>
        <w:tc>
          <w:tcPr>
            <w:tcW w:w="1951" w:type="dxa"/>
            <w:tcBorders>
              <w:top w:val="double" w:sz="4" w:space="0" w:color="5B9BD5"/>
            </w:tcBorders>
            <w:shd w:val="clear" w:color="auto" w:fill="auto"/>
            <w:noWrap/>
            <w:hideMark/>
          </w:tcPr>
          <w:p w14:paraId="2607FEC0" w14:textId="77777777" w:rsidR="00DE0696" w:rsidRDefault="00DE0696" w:rsidP="00E81C76">
            <w:pPr>
              <w:spacing w:after="0" w:line="240" w:lineRule="auto"/>
              <w:rPr>
                <w:rFonts w:cs="Calibri"/>
                <w:b/>
                <w:bCs/>
                <w:color w:val="000000"/>
                <w:kern w:val="0"/>
                <w:szCs w:val="24"/>
              </w:rPr>
            </w:pPr>
            <w:r>
              <w:rPr>
                <w:rFonts w:cs="Calibri"/>
                <w:b/>
                <w:bCs/>
                <w:color w:val="000000"/>
                <w:kern w:val="0"/>
                <w:szCs w:val="24"/>
              </w:rPr>
              <w:t>Total</w:t>
            </w:r>
          </w:p>
        </w:tc>
        <w:tc>
          <w:tcPr>
            <w:tcW w:w="996" w:type="dxa"/>
            <w:tcBorders>
              <w:top w:val="double" w:sz="4" w:space="0" w:color="5B9BD5"/>
            </w:tcBorders>
            <w:shd w:val="clear" w:color="auto" w:fill="auto"/>
            <w:noWrap/>
            <w:hideMark/>
          </w:tcPr>
          <w:p w14:paraId="1BC4D0C3" w14:textId="4E5A55C2" w:rsidR="00DE0696" w:rsidRDefault="00C921C9" w:rsidP="00E81C76">
            <w:pPr>
              <w:spacing w:after="0" w:line="240" w:lineRule="auto"/>
              <w:jc w:val="right"/>
              <w:rPr>
                <w:rFonts w:cs="Calibri"/>
                <w:b/>
                <w:bCs/>
                <w:color w:val="000000"/>
                <w:kern w:val="0"/>
                <w:szCs w:val="24"/>
              </w:rPr>
            </w:pPr>
            <w:r>
              <w:rPr>
                <w:rFonts w:cs="Calibri"/>
                <w:b/>
                <w:bCs/>
                <w:color w:val="000000"/>
                <w:kern w:val="0"/>
                <w:szCs w:val="24"/>
              </w:rPr>
              <w:t>84</w:t>
            </w:r>
          </w:p>
        </w:tc>
        <w:tc>
          <w:tcPr>
            <w:tcW w:w="1056" w:type="dxa"/>
            <w:tcBorders>
              <w:top w:val="double" w:sz="4" w:space="0" w:color="5B9BD5"/>
            </w:tcBorders>
            <w:shd w:val="clear" w:color="auto" w:fill="auto"/>
            <w:noWrap/>
            <w:hideMark/>
          </w:tcPr>
          <w:p w14:paraId="6889877A" w14:textId="77777777" w:rsidR="00DE0696" w:rsidRDefault="00DE0696" w:rsidP="00E81C76">
            <w:pPr>
              <w:spacing w:after="0" w:line="240" w:lineRule="auto"/>
              <w:jc w:val="center"/>
              <w:rPr>
                <w:rFonts w:cs="Calibri"/>
                <w:b/>
                <w:bCs/>
                <w:i/>
                <w:iCs/>
                <w:color w:val="000000"/>
                <w:kern w:val="0"/>
                <w:szCs w:val="24"/>
              </w:rPr>
            </w:pPr>
            <w:r>
              <w:rPr>
                <w:rFonts w:cs="Calibri"/>
                <w:b/>
                <w:bCs/>
                <w:i/>
                <w:iCs/>
                <w:color w:val="000000"/>
                <w:kern w:val="0"/>
                <w:szCs w:val="24"/>
              </w:rPr>
              <w:t>100.0</w:t>
            </w:r>
          </w:p>
        </w:tc>
      </w:tr>
    </w:tbl>
    <w:p w14:paraId="78299F8B" w14:textId="77777777" w:rsidR="00DE0696" w:rsidRDefault="00DE0696" w:rsidP="00DE0696">
      <w:pPr>
        <w:widowControl w:val="0"/>
        <w:autoSpaceDE w:val="0"/>
        <w:autoSpaceDN w:val="0"/>
        <w:adjustRightInd w:val="0"/>
        <w:spacing w:after="0" w:line="240" w:lineRule="auto"/>
        <w:rPr>
          <w:rFonts w:cs="Calibri"/>
          <w:b/>
          <w:bCs/>
          <w:kern w:val="0"/>
          <w:szCs w:val="24"/>
        </w:rPr>
      </w:pPr>
    </w:p>
    <w:p w14:paraId="1B1D06C4" w14:textId="77777777" w:rsidR="00DE0696" w:rsidRDefault="00DE0696" w:rsidP="003B189C">
      <w:pPr>
        <w:widowControl w:val="0"/>
        <w:autoSpaceDE w:val="0"/>
        <w:autoSpaceDN w:val="0"/>
        <w:adjustRightInd w:val="0"/>
        <w:spacing w:after="0" w:line="240" w:lineRule="auto"/>
        <w:rPr>
          <w:rFonts w:cs="Calibri"/>
          <w:szCs w:val="24"/>
        </w:rPr>
      </w:pPr>
    </w:p>
    <w:p w14:paraId="750A8BD8" w14:textId="77777777" w:rsidR="007C1D22" w:rsidRDefault="007C1D22">
      <w:pPr>
        <w:spacing w:after="0" w:line="240" w:lineRule="auto"/>
        <w:rPr>
          <w:rFonts w:cs="Calibri"/>
          <w:b/>
          <w:bCs/>
          <w:kern w:val="0"/>
          <w:szCs w:val="24"/>
        </w:rPr>
      </w:pPr>
      <w:r>
        <w:rPr>
          <w:rFonts w:cs="Calibri"/>
          <w:b/>
          <w:bCs/>
          <w:kern w:val="0"/>
          <w:szCs w:val="24"/>
        </w:rPr>
        <w:br w:type="page"/>
      </w:r>
    </w:p>
    <w:p w14:paraId="0A2880B4" w14:textId="26FA8D46" w:rsidR="00C921C9" w:rsidRPr="009224FC" w:rsidRDefault="00C921C9" w:rsidP="00C921C9">
      <w:pPr>
        <w:widowControl w:val="0"/>
        <w:autoSpaceDE w:val="0"/>
        <w:autoSpaceDN w:val="0"/>
        <w:adjustRightInd w:val="0"/>
        <w:spacing w:after="0" w:line="240" w:lineRule="auto"/>
        <w:rPr>
          <w:rFonts w:cs="Calibri"/>
          <w:b/>
          <w:bCs/>
          <w:kern w:val="0"/>
          <w:szCs w:val="24"/>
        </w:rPr>
      </w:pPr>
      <w:r w:rsidRPr="009224FC">
        <w:rPr>
          <w:rFonts w:cs="Calibri"/>
          <w:b/>
          <w:bCs/>
          <w:kern w:val="0"/>
          <w:szCs w:val="24"/>
        </w:rPr>
        <w:t>Are you…?</w:t>
      </w:r>
    </w:p>
    <w:p w14:paraId="4EDE2167" w14:textId="77777777" w:rsidR="00C921C9" w:rsidRDefault="00C921C9" w:rsidP="00C921C9">
      <w:pPr>
        <w:widowControl w:val="0"/>
        <w:autoSpaceDE w:val="0"/>
        <w:autoSpaceDN w:val="0"/>
        <w:adjustRightInd w:val="0"/>
        <w:spacing w:after="0" w:line="240" w:lineRule="auto"/>
        <w:rPr>
          <w:rFonts w:cs="Calibri"/>
          <w:b/>
          <w:bCs/>
          <w:kern w:val="0"/>
          <w:szCs w:val="24"/>
        </w:rPr>
      </w:pPr>
    </w:p>
    <w:tbl>
      <w:tblPr>
        <w:tblW w:w="4145"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093"/>
        <w:gridCol w:w="996"/>
        <w:gridCol w:w="1056"/>
      </w:tblGrid>
      <w:tr w:rsidR="00C921C9" w:rsidRPr="00A67A13" w14:paraId="21C489D8" w14:textId="77777777" w:rsidTr="00C921C9">
        <w:trPr>
          <w:trHeight w:val="312"/>
        </w:trPr>
        <w:tc>
          <w:tcPr>
            <w:tcW w:w="2093" w:type="dxa"/>
            <w:shd w:val="clear" w:color="auto" w:fill="27A096"/>
            <w:noWrap/>
            <w:hideMark/>
          </w:tcPr>
          <w:p w14:paraId="3AB4461C" w14:textId="77777777" w:rsidR="00C921C9" w:rsidRPr="00A67A13" w:rsidRDefault="00C921C9" w:rsidP="00E81C76">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30F263E9" w14:textId="77777777" w:rsidR="00C921C9" w:rsidRPr="00A67A13" w:rsidRDefault="00C921C9" w:rsidP="00E81C76">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5DEF9CE9" w14:textId="77777777" w:rsidR="00C921C9" w:rsidRPr="00A67A13" w:rsidRDefault="00C921C9" w:rsidP="00E81C76">
            <w:pPr>
              <w:spacing w:after="0" w:line="240" w:lineRule="auto"/>
              <w:jc w:val="center"/>
              <w:rPr>
                <w:rFonts w:cs="Calibri"/>
                <w:b/>
                <w:bCs/>
                <w:color w:val="FFFFFF"/>
                <w:kern w:val="0"/>
                <w:szCs w:val="24"/>
              </w:rPr>
            </w:pPr>
            <w:r w:rsidRPr="00A67A13">
              <w:rPr>
                <w:rFonts w:cs="Calibri"/>
                <w:b/>
                <w:bCs/>
                <w:color w:val="FFFFFF"/>
                <w:kern w:val="0"/>
                <w:szCs w:val="24"/>
              </w:rPr>
              <w:t>%</w:t>
            </w:r>
          </w:p>
        </w:tc>
      </w:tr>
      <w:tr w:rsidR="00C921C9" w:rsidRPr="001C3980" w14:paraId="027A50F5" w14:textId="77777777" w:rsidTr="00C921C9">
        <w:trPr>
          <w:trHeight w:val="312"/>
        </w:trPr>
        <w:tc>
          <w:tcPr>
            <w:tcW w:w="2093" w:type="dxa"/>
            <w:shd w:val="clear" w:color="auto" w:fill="CCF2EF"/>
            <w:noWrap/>
            <w:hideMark/>
          </w:tcPr>
          <w:p w14:paraId="0BE8F24C"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Female</w:t>
            </w:r>
          </w:p>
        </w:tc>
        <w:tc>
          <w:tcPr>
            <w:tcW w:w="996" w:type="dxa"/>
            <w:shd w:val="clear" w:color="auto" w:fill="CCF2EF"/>
            <w:noWrap/>
          </w:tcPr>
          <w:p w14:paraId="02A40463" w14:textId="49D687E6" w:rsidR="00C921C9" w:rsidRDefault="00C921C9" w:rsidP="00E81C76">
            <w:pPr>
              <w:spacing w:after="0" w:line="240" w:lineRule="auto"/>
              <w:jc w:val="right"/>
              <w:rPr>
                <w:rFonts w:cs="Calibri"/>
                <w:color w:val="000000"/>
                <w:kern w:val="0"/>
                <w:szCs w:val="24"/>
              </w:rPr>
            </w:pPr>
            <w:r>
              <w:rPr>
                <w:rFonts w:cs="Calibri"/>
                <w:color w:val="000000"/>
                <w:kern w:val="0"/>
                <w:szCs w:val="24"/>
              </w:rPr>
              <w:t>41</w:t>
            </w:r>
          </w:p>
        </w:tc>
        <w:tc>
          <w:tcPr>
            <w:tcW w:w="1056" w:type="dxa"/>
            <w:shd w:val="clear" w:color="auto" w:fill="CCF2EF"/>
            <w:noWrap/>
          </w:tcPr>
          <w:p w14:paraId="6948F4F9" w14:textId="504C54C2" w:rsidR="00C921C9" w:rsidRDefault="00C921C9" w:rsidP="00E81C76">
            <w:pPr>
              <w:spacing w:after="0" w:line="240" w:lineRule="auto"/>
              <w:jc w:val="center"/>
              <w:rPr>
                <w:rFonts w:cs="Calibri"/>
                <w:i/>
                <w:iCs/>
                <w:color w:val="000000"/>
                <w:kern w:val="0"/>
                <w:szCs w:val="24"/>
              </w:rPr>
            </w:pPr>
            <w:r>
              <w:rPr>
                <w:rFonts w:cs="Calibri"/>
                <w:i/>
                <w:iCs/>
                <w:color w:val="000000"/>
                <w:kern w:val="0"/>
                <w:szCs w:val="24"/>
              </w:rPr>
              <w:t>47.7</w:t>
            </w:r>
          </w:p>
        </w:tc>
      </w:tr>
      <w:tr w:rsidR="00C921C9" w:rsidRPr="001C3980" w14:paraId="43CABB13" w14:textId="77777777" w:rsidTr="00C921C9">
        <w:trPr>
          <w:trHeight w:val="312"/>
        </w:trPr>
        <w:tc>
          <w:tcPr>
            <w:tcW w:w="2093" w:type="dxa"/>
            <w:shd w:val="clear" w:color="auto" w:fill="FFFFFF"/>
            <w:noWrap/>
            <w:hideMark/>
          </w:tcPr>
          <w:p w14:paraId="29808831"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Male</w:t>
            </w:r>
          </w:p>
        </w:tc>
        <w:tc>
          <w:tcPr>
            <w:tcW w:w="996" w:type="dxa"/>
            <w:shd w:val="clear" w:color="auto" w:fill="FFFFFF"/>
            <w:noWrap/>
          </w:tcPr>
          <w:p w14:paraId="42F59AB1" w14:textId="1425AF1C" w:rsidR="00C921C9" w:rsidRDefault="00C921C9" w:rsidP="00E81C76">
            <w:pPr>
              <w:spacing w:after="0" w:line="240" w:lineRule="auto"/>
              <w:jc w:val="right"/>
              <w:rPr>
                <w:rFonts w:cs="Calibri"/>
                <w:color w:val="000000"/>
                <w:kern w:val="0"/>
                <w:szCs w:val="24"/>
              </w:rPr>
            </w:pPr>
            <w:r>
              <w:rPr>
                <w:rFonts w:cs="Calibri"/>
                <w:color w:val="000000"/>
                <w:kern w:val="0"/>
                <w:szCs w:val="24"/>
              </w:rPr>
              <w:t>37</w:t>
            </w:r>
          </w:p>
        </w:tc>
        <w:tc>
          <w:tcPr>
            <w:tcW w:w="1056" w:type="dxa"/>
            <w:shd w:val="clear" w:color="auto" w:fill="FFFFFF"/>
            <w:noWrap/>
          </w:tcPr>
          <w:p w14:paraId="633C4F71" w14:textId="5F07BBAB" w:rsidR="00C921C9" w:rsidRDefault="00C921C9" w:rsidP="00E81C76">
            <w:pPr>
              <w:spacing w:after="0" w:line="240" w:lineRule="auto"/>
              <w:jc w:val="center"/>
              <w:rPr>
                <w:rFonts w:cs="Calibri"/>
                <w:i/>
                <w:iCs/>
                <w:color w:val="000000"/>
                <w:kern w:val="0"/>
                <w:szCs w:val="24"/>
              </w:rPr>
            </w:pPr>
            <w:r>
              <w:rPr>
                <w:rFonts w:cs="Calibri"/>
                <w:i/>
                <w:iCs/>
                <w:color w:val="000000"/>
                <w:kern w:val="0"/>
                <w:szCs w:val="24"/>
              </w:rPr>
              <w:t>43.0</w:t>
            </w:r>
          </w:p>
        </w:tc>
      </w:tr>
      <w:tr w:rsidR="00C921C9" w:rsidRPr="001C3980" w14:paraId="6307B520" w14:textId="77777777" w:rsidTr="00C921C9">
        <w:trPr>
          <w:trHeight w:val="312"/>
        </w:trPr>
        <w:tc>
          <w:tcPr>
            <w:tcW w:w="2093" w:type="dxa"/>
            <w:shd w:val="clear" w:color="auto" w:fill="CCF2EF"/>
            <w:noWrap/>
            <w:hideMark/>
          </w:tcPr>
          <w:p w14:paraId="5377AF01" w14:textId="48187465" w:rsidR="00C921C9" w:rsidRDefault="00C921C9" w:rsidP="00C921C9">
            <w:pPr>
              <w:spacing w:after="0" w:line="240" w:lineRule="auto"/>
              <w:rPr>
                <w:rFonts w:cs="Calibri"/>
                <w:b/>
                <w:bCs/>
                <w:color w:val="000000"/>
                <w:kern w:val="0"/>
                <w:szCs w:val="24"/>
              </w:rPr>
            </w:pPr>
            <w:r>
              <w:rPr>
                <w:rFonts w:cs="Calibri"/>
                <w:b/>
                <w:bCs/>
                <w:color w:val="000000"/>
                <w:kern w:val="0"/>
                <w:szCs w:val="24"/>
              </w:rPr>
              <w:t>Other</w:t>
            </w:r>
          </w:p>
        </w:tc>
        <w:tc>
          <w:tcPr>
            <w:tcW w:w="996" w:type="dxa"/>
            <w:shd w:val="clear" w:color="auto" w:fill="CCF2EF"/>
            <w:noWrap/>
          </w:tcPr>
          <w:p w14:paraId="318190CE" w14:textId="6D361750" w:rsidR="00C921C9" w:rsidRDefault="00C921C9" w:rsidP="00C921C9">
            <w:pPr>
              <w:spacing w:after="0" w:line="240" w:lineRule="auto"/>
              <w:jc w:val="right"/>
              <w:rPr>
                <w:rFonts w:cs="Calibri"/>
                <w:color w:val="000000"/>
                <w:kern w:val="0"/>
                <w:szCs w:val="24"/>
              </w:rPr>
            </w:pPr>
            <w:r>
              <w:rPr>
                <w:rFonts w:cs="Calibri"/>
                <w:color w:val="000000"/>
                <w:kern w:val="0"/>
                <w:szCs w:val="24"/>
              </w:rPr>
              <w:t>3</w:t>
            </w:r>
          </w:p>
        </w:tc>
        <w:tc>
          <w:tcPr>
            <w:tcW w:w="1056" w:type="dxa"/>
            <w:shd w:val="clear" w:color="auto" w:fill="CCF2EF"/>
            <w:noWrap/>
          </w:tcPr>
          <w:p w14:paraId="529D07B3" w14:textId="3BC8D519" w:rsidR="00C921C9" w:rsidRDefault="00C921C9" w:rsidP="00C921C9">
            <w:pPr>
              <w:spacing w:after="0" w:line="240" w:lineRule="auto"/>
              <w:jc w:val="center"/>
              <w:rPr>
                <w:rFonts w:cs="Calibri"/>
                <w:i/>
                <w:iCs/>
                <w:color w:val="000000"/>
                <w:kern w:val="0"/>
                <w:szCs w:val="24"/>
              </w:rPr>
            </w:pPr>
            <w:r>
              <w:rPr>
                <w:rFonts w:cs="Calibri"/>
                <w:i/>
                <w:iCs/>
                <w:color w:val="000000"/>
                <w:kern w:val="0"/>
                <w:szCs w:val="24"/>
              </w:rPr>
              <w:t>3.5</w:t>
            </w:r>
          </w:p>
        </w:tc>
      </w:tr>
      <w:tr w:rsidR="00C921C9" w:rsidRPr="001C3980" w14:paraId="52337E99" w14:textId="77777777" w:rsidTr="00C921C9">
        <w:trPr>
          <w:trHeight w:val="312"/>
        </w:trPr>
        <w:tc>
          <w:tcPr>
            <w:tcW w:w="2093" w:type="dxa"/>
            <w:shd w:val="clear" w:color="auto" w:fill="FFFFFF"/>
            <w:noWrap/>
          </w:tcPr>
          <w:p w14:paraId="39BC7C58" w14:textId="4F2942FC" w:rsidR="00C921C9" w:rsidRDefault="00C921C9" w:rsidP="00C921C9">
            <w:pPr>
              <w:spacing w:after="0" w:line="240" w:lineRule="auto"/>
              <w:rPr>
                <w:rFonts w:cs="Calibri"/>
                <w:b/>
                <w:bCs/>
                <w:color w:val="000000"/>
                <w:kern w:val="0"/>
                <w:szCs w:val="24"/>
              </w:rPr>
            </w:pPr>
            <w:r>
              <w:rPr>
                <w:rFonts w:cs="Calibri"/>
                <w:b/>
                <w:bCs/>
                <w:color w:val="000000"/>
                <w:kern w:val="0"/>
                <w:szCs w:val="24"/>
              </w:rPr>
              <w:t>Prefer not to say</w:t>
            </w:r>
          </w:p>
        </w:tc>
        <w:tc>
          <w:tcPr>
            <w:tcW w:w="996" w:type="dxa"/>
            <w:shd w:val="clear" w:color="auto" w:fill="FFFFFF"/>
            <w:noWrap/>
          </w:tcPr>
          <w:p w14:paraId="0EFB0F24" w14:textId="7CFB9F2D" w:rsidR="00C921C9" w:rsidRDefault="00C921C9" w:rsidP="00C921C9">
            <w:pPr>
              <w:spacing w:after="0" w:line="240" w:lineRule="auto"/>
              <w:jc w:val="right"/>
              <w:rPr>
                <w:rFonts w:cs="Calibri"/>
                <w:color w:val="000000"/>
                <w:kern w:val="0"/>
                <w:szCs w:val="24"/>
              </w:rPr>
            </w:pPr>
            <w:r>
              <w:rPr>
                <w:rFonts w:cs="Calibri"/>
                <w:color w:val="000000"/>
                <w:kern w:val="0"/>
                <w:szCs w:val="24"/>
              </w:rPr>
              <w:t>5</w:t>
            </w:r>
          </w:p>
        </w:tc>
        <w:tc>
          <w:tcPr>
            <w:tcW w:w="1056" w:type="dxa"/>
            <w:shd w:val="clear" w:color="auto" w:fill="FFFFFF"/>
            <w:noWrap/>
          </w:tcPr>
          <w:p w14:paraId="5080A361" w14:textId="01A5D372" w:rsidR="00C921C9" w:rsidRDefault="00C921C9" w:rsidP="00C921C9">
            <w:pPr>
              <w:spacing w:after="0" w:line="240" w:lineRule="auto"/>
              <w:jc w:val="center"/>
              <w:rPr>
                <w:rFonts w:cs="Calibri"/>
                <w:i/>
                <w:iCs/>
                <w:color w:val="000000"/>
                <w:kern w:val="0"/>
                <w:szCs w:val="24"/>
              </w:rPr>
            </w:pPr>
            <w:r>
              <w:rPr>
                <w:rFonts w:cs="Calibri"/>
                <w:i/>
                <w:iCs/>
                <w:color w:val="000000"/>
                <w:kern w:val="0"/>
                <w:szCs w:val="24"/>
              </w:rPr>
              <w:t>5.8</w:t>
            </w:r>
          </w:p>
        </w:tc>
      </w:tr>
      <w:tr w:rsidR="00C921C9" w:rsidRPr="001C3980" w14:paraId="417FA2DF" w14:textId="77777777" w:rsidTr="00C921C9">
        <w:trPr>
          <w:trHeight w:val="312"/>
        </w:trPr>
        <w:tc>
          <w:tcPr>
            <w:tcW w:w="2093" w:type="dxa"/>
            <w:tcBorders>
              <w:top w:val="double" w:sz="4" w:space="0" w:color="5B9BD5"/>
            </w:tcBorders>
            <w:shd w:val="clear" w:color="auto" w:fill="auto"/>
            <w:noWrap/>
            <w:hideMark/>
          </w:tcPr>
          <w:p w14:paraId="46CC0F58" w14:textId="77777777" w:rsidR="00C921C9" w:rsidRDefault="00C921C9" w:rsidP="00C921C9">
            <w:pPr>
              <w:spacing w:after="0" w:line="240" w:lineRule="auto"/>
              <w:rPr>
                <w:rFonts w:cs="Calibri"/>
                <w:b/>
                <w:bCs/>
                <w:color w:val="000000"/>
                <w:kern w:val="0"/>
                <w:szCs w:val="24"/>
              </w:rPr>
            </w:pPr>
            <w:r>
              <w:rPr>
                <w:rFonts w:cs="Calibri"/>
                <w:b/>
                <w:bCs/>
                <w:color w:val="000000"/>
                <w:kern w:val="0"/>
                <w:szCs w:val="24"/>
              </w:rPr>
              <w:t>Total</w:t>
            </w:r>
          </w:p>
        </w:tc>
        <w:tc>
          <w:tcPr>
            <w:tcW w:w="996" w:type="dxa"/>
            <w:tcBorders>
              <w:top w:val="double" w:sz="4" w:space="0" w:color="5B9BD5"/>
            </w:tcBorders>
            <w:shd w:val="clear" w:color="auto" w:fill="auto"/>
            <w:noWrap/>
          </w:tcPr>
          <w:p w14:paraId="1D758859" w14:textId="28AFDF2D" w:rsidR="00C921C9" w:rsidRDefault="00C921C9" w:rsidP="00C921C9">
            <w:pPr>
              <w:spacing w:after="0" w:line="240" w:lineRule="auto"/>
              <w:jc w:val="right"/>
              <w:rPr>
                <w:rFonts w:cs="Calibri"/>
                <w:b/>
                <w:bCs/>
                <w:color w:val="000000"/>
                <w:kern w:val="0"/>
                <w:szCs w:val="24"/>
              </w:rPr>
            </w:pPr>
            <w:r>
              <w:rPr>
                <w:rFonts w:cs="Calibri"/>
                <w:b/>
                <w:bCs/>
                <w:color w:val="000000"/>
                <w:kern w:val="0"/>
                <w:szCs w:val="24"/>
              </w:rPr>
              <w:t>86</w:t>
            </w:r>
          </w:p>
        </w:tc>
        <w:tc>
          <w:tcPr>
            <w:tcW w:w="1056" w:type="dxa"/>
            <w:tcBorders>
              <w:top w:val="double" w:sz="4" w:space="0" w:color="5B9BD5"/>
            </w:tcBorders>
            <w:shd w:val="clear" w:color="auto" w:fill="auto"/>
            <w:noWrap/>
          </w:tcPr>
          <w:p w14:paraId="40FC8EF5" w14:textId="0E0C0033" w:rsidR="00C921C9" w:rsidRDefault="00C921C9" w:rsidP="00C921C9">
            <w:pPr>
              <w:spacing w:after="0" w:line="240" w:lineRule="auto"/>
              <w:jc w:val="center"/>
              <w:rPr>
                <w:rFonts w:cs="Calibri"/>
                <w:b/>
                <w:bCs/>
                <w:i/>
                <w:iCs/>
                <w:color w:val="000000"/>
                <w:kern w:val="0"/>
                <w:szCs w:val="24"/>
              </w:rPr>
            </w:pPr>
            <w:r>
              <w:rPr>
                <w:rFonts w:cs="Calibri"/>
                <w:b/>
                <w:bCs/>
                <w:i/>
                <w:iCs/>
                <w:color w:val="000000"/>
                <w:kern w:val="0"/>
                <w:szCs w:val="24"/>
              </w:rPr>
              <w:t>100.0</w:t>
            </w:r>
          </w:p>
        </w:tc>
      </w:tr>
    </w:tbl>
    <w:p w14:paraId="58980B85" w14:textId="77777777" w:rsidR="00C921C9" w:rsidRDefault="00C921C9" w:rsidP="00C921C9">
      <w:pPr>
        <w:widowControl w:val="0"/>
        <w:autoSpaceDE w:val="0"/>
        <w:autoSpaceDN w:val="0"/>
        <w:adjustRightInd w:val="0"/>
        <w:spacing w:after="0" w:line="240" w:lineRule="auto"/>
        <w:rPr>
          <w:rFonts w:cs="Calibri"/>
          <w:b/>
          <w:bCs/>
          <w:kern w:val="0"/>
          <w:szCs w:val="24"/>
        </w:rPr>
      </w:pPr>
    </w:p>
    <w:p w14:paraId="24A93379" w14:textId="77777777" w:rsidR="00C921C9" w:rsidRPr="009224FC" w:rsidRDefault="00C921C9" w:rsidP="003B189C">
      <w:pPr>
        <w:widowControl w:val="0"/>
        <w:autoSpaceDE w:val="0"/>
        <w:autoSpaceDN w:val="0"/>
        <w:adjustRightInd w:val="0"/>
        <w:spacing w:after="0" w:line="240" w:lineRule="auto"/>
        <w:rPr>
          <w:rFonts w:cs="Calibri"/>
          <w:szCs w:val="24"/>
        </w:rPr>
      </w:pPr>
    </w:p>
    <w:p w14:paraId="4B7C42A1" w14:textId="77777777" w:rsidR="00C921C9" w:rsidRPr="009224FC" w:rsidRDefault="00C921C9" w:rsidP="00C921C9">
      <w:pPr>
        <w:widowControl w:val="0"/>
        <w:autoSpaceDE w:val="0"/>
        <w:autoSpaceDN w:val="0"/>
        <w:adjustRightInd w:val="0"/>
        <w:spacing w:after="0" w:line="240" w:lineRule="auto"/>
        <w:rPr>
          <w:rFonts w:cs="Calibri"/>
          <w:b/>
          <w:bCs/>
          <w:kern w:val="0"/>
          <w:szCs w:val="24"/>
        </w:rPr>
      </w:pPr>
      <w:bookmarkStart w:id="30" w:name="_Appendix_1_–"/>
      <w:bookmarkStart w:id="31" w:name="_Toc127275553"/>
      <w:bookmarkEnd w:id="30"/>
      <w:r w:rsidRPr="009224FC">
        <w:rPr>
          <w:rFonts w:cs="Calibri"/>
          <w:b/>
          <w:bCs/>
          <w:kern w:val="0"/>
          <w:szCs w:val="24"/>
        </w:rPr>
        <w:t>Do you identify as a disabled person?</w:t>
      </w:r>
    </w:p>
    <w:p w14:paraId="7914EE54" w14:textId="77777777" w:rsidR="00C921C9" w:rsidRDefault="00C921C9" w:rsidP="00C921C9">
      <w:pPr>
        <w:widowControl w:val="0"/>
        <w:autoSpaceDE w:val="0"/>
        <w:autoSpaceDN w:val="0"/>
        <w:adjustRightInd w:val="0"/>
        <w:spacing w:after="0" w:line="240" w:lineRule="auto"/>
        <w:rPr>
          <w:rFonts w:cs="Calibri"/>
          <w:b/>
          <w:bCs/>
          <w:kern w:val="0"/>
          <w:szCs w:val="24"/>
        </w:rPr>
      </w:pPr>
    </w:p>
    <w:tbl>
      <w:tblPr>
        <w:tblW w:w="4003"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1951"/>
        <w:gridCol w:w="996"/>
        <w:gridCol w:w="1056"/>
      </w:tblGrid>
      <w:tr w:rsidR="00C921C9" w:rsidRPr="00A67A13" w14:paraId="4787198A" w14:textId="77777777" w:rsidTr="00E81C76">
        <w:trPr>
          <w:trHeight w:val="312"/>
        </w:trPr>
        <w:tc>
          <w:tcPr>
            <w:tcW w:w="1951" w:type="dxa"/>
            <w:shd w:val="clear" w:color="auto" w:fill="27A096"/>
            <w:noWrap/>
          </w:tcPr>
          <w:p w14:paraId="33081689" w14:textId="77777777" w:rsidR="00C921C9" w:rsidRPr="00A67A13" w:rsidRDefault="00C921C9" w:rsidP="00E81C76">
            <w:pPr>
              <w:spacing w:after="0" w:line="240" w:lineRule="auto"/>
              <w:rPr>
                <w:rFonts w:cs="Calibri"/>
                <w:b/>
                <w:bCs/>
                <w:color w:val="FFFFFF"/>
                <w:kern w:val="0"/>
                <w:szCs w:val="24"/>
              </w:rPr>
            </w:pPr>
          </w:p>
        </w:tc>
        <w:tc>
          <w:tcPr>
            <w:tcW w:w="996" w:type="dxa"/>
            <w:shd w:val="clear" w:color="auto" w:fill="27A096"/>
            <w:noWrap/>
            <w:hideMark/>
          </w:tcPr>
          <w:p w14:paraId="58554FB9" w14:textId="77777777" w:rsidR="00C921C9" w:rsidRPr="00A67A13" w:rsidRDefault="00C921C9" w:rsidP="00E81C76">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5BE050C2" w14:textId="77777777" w:rsidR="00C921C9" w:rsidRPr="00A67A13" w:rsidRDefault="00C921C9" w:rsidP="00E81C76">
            <w:pPr>
              <w:spacing w:after="0" w:line="240" w:lineRule="auto"/>
              <w:jc w:val="center"/>
              <w:rPr>
                <w:rFonts w:cs="Calibri"/>
                <w:b/>
                <w:bCs/>
                <w:color w:val="FFFFFF"/>
                <w:kern w:val="0"/>
                <w:szCs w:val="24"/>
              </w:rPr>
            </w:pPr>
            <w:r w:rsidRPr="00A67A13">
              <w:rPr>
                <w:rFonts w:cs="Calibri"/>
                <w:b/>
                <w:bCs/>
                <w:color w:val="FFFFFF"/>
                <w:kern w:val="0"/>
                <w:szCs w:val="24"/>
              </w:rPr>
              <w:t>%</w:t>
            </w:r>
          </w:p>
        </w:tc>
      </w:tr>
      <w:tr w:rsidR="00C921C9" w:rsidRPr="00585D98" w14:paraId="38B4FDE3" w14:textId="77777777" w:rsidTr="00C921C9">
        <w:trPr>
          <w:trHeight w:val="312"/>
        </w:trPr>
        <w:tc>
          <w:tcPr>
            <w:tcW w:w="1951" w:type="dxa"/>
            <w:shd w:val="clear" w:color="auto" w:fill="CCF2EF"/>
            <w:noWrap/>
            <w:hideMark/>
          </w:tcPr>
          <w:p w14:paraId="24EB8EAA"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Yes</w:t>
            </w:r>
          </w:p>
        </w:tc>
        <w:tc>
          <w:tcPr>
            <w:tcW w:w="996" w:type="dxa"/>
            <w:shd w:val="clear" w:color="auto" w:fill="CCF2EF"/>
            <w:noWrap/>
          </w:tcPr>
          <w:p w14:paraId="7BCCC6D4" w14:textId="553D1213" w:rsidR="00C921C9" w:rsidRDefault="00C921C9" w:rsidP="00E81C76">
            <w:pPr>
              <w:spacing w:after="0" w:line="240" w:lineRule="auto"/>
              <w:jc w:val="right"/>
              <w:rPr>
                <w:rFonts w:cs="Calibri"/>
                <w:color w:val="000000"/>
                <w:kern w:val="0"/>
                <w:szCs w:val="24"/>
              </w:rPr>
            </w:pPr>
            <w:r>
              <w:rPr>
                <w:rFonts w:cs="Calibri"/>
                <w:color w:val="000000"/>
                <w:kern w:val="0"/>
                <w:szCs w:val="24"/>
              </w:rPr>
              <w:t>3</w:t>
            </w:r>
          </w:p>
        </w:tc>
        <w:tc>
          <w:tcPr>
            <w:tcW w:w="1056" w:type="dxa"/>
            <w:shd w:val="clear" w:color="auto" w:fill="CCF2EF"/>
            <w:noWrap/>
          </w:tcPr>
          <w:p w14:paraId="79F4A042" w14:textId="0B939C5B" w:rsidR="00C921C9" w:rsidRPr="00A67A13" w:rsidRDefault="00441D65" w:rsidP="00E81C76">
            <w:pPr>
              <w:spacing w:after="0" w:line="240" w:lineRule="auto"/>
              <w:jc w:val="center"/>
              <w:rPr>
                <w:rFonts w:cs="Calibri"/>
                <w:i/>
                <w:iCs/>
                <w:color w:val="000000"/>
                <w:kern w:val="0"/>
                <w:szCs w:val="24"/>
              </w:rPr>
            </w:pPr>
            <w:r>
              <w:rPr>
                <w:rFonts w:cs="Calibri"/>
                <w:i/>
                <w:iCs/>
                <w:color w:val="000000"/>
                <w:kern w:val="0"/>
                <w:szCs w:val="24"/>
              </w:rPr>
              <w:t>3.6</w:t>
            </w:r>
          </w:p>
        </w:tc>
      </w:tr>
      <w:tr w:rsidR="00C921C9" w:rsidRPr="00585D98" w14:paraId="0410DF77" w14:textId="77777777" w:rsidTr="00C921C9">
        <w:trPr>
          <w:trHeight w:val="312"/>
        </w:trPr>
        <w:tc>
          <w:tcPr>
            <w:tcW w:w="1951" w:type="dxa"/>
            <w:shd w:val="clear" w:color="auto" w:fill="FFFFFF"/>
            <w:noWrap/>
            <w:hideMark/>
          </w:tcPr>
          <w:p w14:paraId="127CB553"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 xml:space="preserve">No </w:t>
            </w:r>
          </w:p>
        </w:tc>
        <w:tc>
          <w:tcPr>
            <w:tcW w:w="996" w:type="dxa"/>
            <w:shd w:val="clear" w:color="auto" w:fill="FFFFFF"/>
            <w:noWrap/>
          </w:tcPr>
          <w:p w14:paraId="5544EC0C" w14:textId="3923AD0E" w:rsidR="00C921C9" w:rsidRDefault="00C921C9" w:rsidP="00E81C76">
            <w:pPr>
              <w:spacing w:after="0" w:line="240" w:lineRule="auto"/>
              <w:jc w:val="right"/>
              <w:rPr>
                <w:rFonts w:cs="Calibri"/>
                <w:color w:val="000000"/>
                <w:kern w:val="0"/>
                <w:szCs w:val="24"/>
              </w:rPr>
            </w:pPr>
            <w:r>
              <w:rPr>
                <w:rFonts w:cs="Calibri"/>
                <w:color w:val="000000"/>
                <w:kern w:val="0"/>
                <w:szCs w:val="24"/>
              </w:rPr>
              <w:t>73</w:t>
            </w:r>
          </w:p>
        </w:tc>
        <w:tc>
          <w:tcPr>
            <w:tcW w:w="1056" w:type="dxa"/>
            <w:shd w:val="clear" w:color="auto" w:fill="FFFFFF"/>
            <w:noWrap/>
          </w:tcPr>
          <w:p w14:paraId="5020595B" w14:textId="3E22FB3F" w:rsidR="00C921C9" w:rsidRPr="00A67A13" w:rsidRDefault="00441D65" w:rsidP="00E81C76">
            <w:pPr>
              <w:spacing w:after="0" w:line="240" w:lineRule="auto"/>
              <w:jc w:val="center"/>
              <w:rPr>
                <w:rFonts w:cs="Calibri"/>
                <w:i/>
                <w:iCs/>
                <w:color w:val="000000"/>
                <w:kern w:val="0"/>
                <w:szCs w:val="24"/>
              </w:rPr>
            </w:pPr>
            <w:r>
              <w:rPr>
                <w:rFonts w:cs="Calibri"/>
                <w:i/>
                <w:iCs/>
                <w:color w:val="000000"/>
                <w:kern w:val="0"/>
                <w:szCs w:val="24"/>
              </w:rPr>
              <w:t>88.0</w:t>
            </w:r>
          </w:p>
        </w:tc>
      </w:tr>
      <w:tr w:rsidR="00C921C9" w:rsidRPr="00585D98" w14:paraId="25FB7B44" w14:textId="77777777" w:rsidTr="00C921C9">
        <w:trPr>
          <w:trHeight w:val="312"/>
        </w:trPr>
        <w:tc>
          <w:tcPr>
            <w:tcW w:w="1951" w:type="dxa"/>
            <w:shd w:val="clear" w:color="auto" w:fill="CCF2EF"/>
            <w:noWrap/>
            <w:hideMark/>
          </w:tcPr>
          <w:p w14:paraId="16597ED2"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Prefer not to say</w:t>
            </w:r>
          </w:p>
        </w:tc>
        <w:tc>
          <w:tcPr>
            <w:tcW w:w="996" w:type="dxa"/>
            <w:shd w:val="clear" w:color="auto" w:fill="CCF2EF"/>
            <w:noWrap/>
          </w:tcPr>
          <w:p w14:paraId="026306AD" w14:textId="28B2B4D9" w:rsidR="00C921C9" w:rsidRDefault="00C921C9" w:rsidP="00E81C76">
            <w:pPr>
              <w:spacing w:after="0" w:line="240" w:lineRule="auto"/>
              <w:jc w:val="right"/>
              <w:rPr>
                <w:rFonts w:cs="Calibri"/>
                <w:color w:val="000000"/>
                <w:kern w:val="0"/>
                <w:szCs w:val="24"/>
              </w:rPr>
            </w:pPr>
            <w:r>
              <w:rPr>
                <w:rFonts w:cs="Calibri"/>
                <w:color w:val="000000"/>
                <w:kern w:val="0"/>
                <w:szCs w:val="24"/>
              </w:rPr>
              <w:t>7</w:t>
            </w:r>
          </w:p>
        </w:tc>
        <w:tc>
          <w:tcPr>
            <w:tcW w:w="1056" w:type="dxa"/>
            <w:shd w:val="clear" w:color="auto" w:fill="CCF2EF"/>
            <w:noWrap/>
          </w:tcPr>
          <w:p w14:paraId="2C03B9CB" w14:textId="07C39DD9" w:rsidR="00C921C9" w:rsidRPr="00A67A13" w:rsidRDefault="00441D65" w:rsidP="00E81C76">
            <w:pPr>
              <w:spacing w:after="0" w:line="240" w:lineRule="auto"/>
              <w:jc w:val="center"/>
              <w:rPr>
                <w:rFonts w:cs="Calibri"/>
                <w:i/>
                <w:iCs/>
                <w:color w:val="000000"/>
                <w:kern w:val="0"/>
                <w:szCs w:val="24"/>
              </w:rPr>
            </w:pPr>
            <w:r>
              <w:rPr>
                <w:rFonts w:cs="Calibri"/>
                <w:i/>
                <w:iCs/>
                <w:color w:val="000000"/>
                <w:kern w:val="0"/>
                <w:szCs w:val="24"/>
              </w:rPr>
              <w:t>8.4</w:t>
            </w:r>
          </w:p>
        </w:tc>
      </w:tr>
      <w:tr w:rsidR="00C921C9" w:rsidRPr="00585D98" w14:paraId="2EE17DBB" w14:textId="77777777" w:rsidTr="00C921C9">
        <w:trPr>
          <w:trHeight w:val="312"/>
        </w:trPr>
        <w:tc>
          <w:tcPr>
            <w:tcW w:w="1951" w:type="dxa"/>
            <w:tcBorders>
              <w:top w:val="double" w:sz="4" w:space="0" w:color="5B9BD5"/>
            </w:tcBorders>
            <w:shd w:val="clear" w:color="auto" w:fill="auto"/>
            <w:noWrap/>
            <w:hideMark/>
          </w:tcPr>
          <w:p w14:paraId="3BB49401" w14:textId="77777777" w:rsidR="00C921C9" w:rsidRDefault="00C921C9" w:rsidP="00E81C76">
            <w:pPr>
              <w:spacing w:after="0" w:line="240" w:lineRule="auto"/>
              <w:jc w:val="center"/>
              <w:rPr>
                <w:rFonts w:cs="Calibri"/>
                <w:b/>
                <w:bCs/>
                <w:i/>
                <w:iCs/>
                <w:color w:val="000000"/>
                <w:kern w:val="0"/>
                <w:szCs w:val="24"/>
              </w:rPr>
            </w:pPr>
          </w:p>
        </w:tc>
        <w:tc>
          <w:tcPr>
            <w:tcW w:w="996" w:type="dxa"/>
            <w:tcBorders>
              <w:top w:val="double" w:sz="4" w:space="0" w:color="5B9BD5"/>
            </w:tcBorders>
            <w:shd w:val="clear" w:color="auto" w:fill="auto"/>
            <w:noWrap/>
          </w:tcPr>
          <w:p w14:paraId="199EBBF6" w14:textId="64E03CA1" w:rsidR="00C921C9" w:rsidRDefault="00C921C9" w:rsidP="00E81C76">
            <w:pPr>
              <w:spacing w:after="0" w:line="240" w:lineRule="auto"/>
              <w:jc w:val="right"/>
              <w:rPr>
                <w:rFonts w:cs="Calibri"/>
                <w:b/>
                <w:bCs/>
                <w:color w:val="000000"/>
                <w:kern w:val="0"/>
                <w:szCs w:val="24"/>
              </w:rPr>
            </w:pPr>
            <w:r>
              <w:rPr>
                <w:rFonts w:cs="Calibri"/>
                <w:b/>
                <w:bCs/>
                <w:color w:val="000000"/>
                <w:kern w:val="0"/>
                <w:szCs w:val="24"/>
              </w:rPr>
              <w:t>83</w:t>
            </w:r>
          </w:p>
        </w:tc>
        <w:tc>
          <w:tcPr>
            <w:tcW w:w="1056" w:type="dxa"/>
            <w:tcBorders>
              <w:top w:val="double" w:sz="4" w:space="0" w:color="5B9BD5"/>
            </w:tcBorders>
            <w:shd w:val="clear" w:color="auto" w:fill="auto"/>
            <w:noWrap/>
          </w:tcPr>
          <w:p w14:paraId="799D9EC9" w14:textId="005763CC" w:rsidR="00C921C9" w:rsidRPr="00A67A13" w:rsidRDefault="00A67A13" w:rsidP="00E81C76">
            <w:pPr>
              <w:spacing w:after="0" w:line="240" w:lineRule="auto"/>
              <w:jc w:val="right"/>
              <w:rPr>
                <w:rFonts w:cs="Calibri"/>
                <w:b/>
                <w:bCs/>
                <w:i/>
                <w:iCs/>
                <w:color w:val="000000"/>
                <w:kern w:val="0"/>
                <w:szCs w:val="24"/>
              </w:rPr>
            </w:pPr>
            <w:r w:rsidRPr="00A67A13">
              <w:rPr>
                <w:rFonts w:cs="Calibri"/>
                <w:b/>
                <w:bCs/>
                <w:i/>
                <w:iCs/>
                <w:color w:val="000000"/>
                <w:kern w:val="0"/>
                <w:szCs w:val="24"/>
              </w:rPr>
              <w:t>100.0</w:t>
            </w:r>
          </w:p>
        </w:tc>
      </w:tr>
    </w:tbl>
    <w:p w14:paraId="1BA13A64" w14:textId="77777777" w:rsidR="00C921C9" w:rsidRDefault="00C921C9" w:rsidP="00C921C9">
      <w:pPr>
        <w:widowControl w:val="0"/>
        <w:autoSpaceDE w:val="0"/>
        <w:autoSpaceDN w:val="0"/>
        <w:adjustRightInd w:val="0"/>
        <w:spacing w:after="0" w:line="240" w:lineRule="auto"/>
        <w:rPr>
          <w:rFonts w:cs="Calibri"/>
          <w:b/>
          <w:bCs/>
          <w:kern w:val="0"/>
          <w:szCs w:val="24"/>
        </w:rPr>
      </w:pPr>
    </w:p>
    <w:p w14:paraId="57CC1BA5" w14:textId="77777777" w:rsidR="00C921C9" w:rsidRPr="009224FC" w:rsidRDefault="00C921C9" w:rsidP="00C921C9">
      <w:pPr>
        <w:widowControl w:val="0"/>
        <w:autoSpaceDE w:val="0"/>
        <w:autoSpaceDN w:val="0"/>
        <w:adjustRightInd w:val="0"/>
        <w:spacing w:after="0" w:line="240" w:lineRule="auto"/>
        <w:rPr>
          <w:rFonts w:cs="Calibri"/>
          <w:b/>
          <w:bCs/>
          <w:kern w:val="0"/>
          <w:szCs w:val="24"/>
        </w:rPr>
      </w:pPr>
    </w:p>
    <w:p w14:paraId="4C4D7D88" w14:textId="30A3E05F" w:rsidR="00C921C9" w:rsidRPr="009224FC" w:rsidRDefault="00C921C9" w:rsidP="00C921C9">
      <w:pPr>
        <w:widowControl w:val="0"/>
        <w:autoSpaceDE w:val="0"/>
        <w:autoSpaceDN w:val="0"/>
        <w:adjustRightInd w:val="0"/>
        <w:spacing w:after="0" w:line="240" w:lineRule="auto"/>
        <w:rPr>
          <w:rFonts w:cs="Calibri"/>
          <w:b/>
          <w:bCs/>
          <w:kern w:val="0"/>
          <w:szCs w:val="24"/>
        </w:rPr>
      </w:pPr>
      <w:r w:rsidRPr="009224FC">
        <w:rPr>
          <w:rFonts w:cs="Calibri"/>
          <w:b/>
          <w:bCs/>
          <w:kern w:val="0"/>
          <w:szCs w:val="24"/>
        </w:rPr>
        <w:t>Please tick any of the following that apply to you:</w:t>
      </w:r>
    </w:p>
    <w:p w14:paraId="53D59628" w14:textId="77777777" w:rsidR="00C921C9" w:rsidRDefault="00C921C9" w:rsidP="00C921C9">
      <w:pPr>
        <w:widowControl w:val="0"/>
        <w:autoSpaceDE w:val="0"/>
        <w:autoSpaceDN w:val="0"/>
        <w:adjustRightInd w:val="0"/>
        <w:spacing w:after="0" w:line="240" w:lineRule="auto"/>
        <w:rPr>
          <w:rFonts w:cs="Calibri"/>
          <w:b/>
          <w:bCs/>
          <w:kern w:val="0"/>
          <w:szCs w:val="24"/>
        </w:rPr>
      </w:pPr>
    </w:p>
    <w:tbl>
      <w:tblPr>
        <w:tblW w:w="742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5920"/>
        <w:gridCol w:w="729"/>
        <w:gridCol w:w="773"/>
      </w:tblGrid>
      <w:tr w:rsidR="00C921C9" w:rsidRPr="00A67A13" w14:paraId="381695C3" w14:textId="77777777" w:rsidTr="00E81C76">
        <w:trPr>
          <w:trHeight w:val="312"/>
        </w:trPr>
        <w:tc>
          <w:tcPr>
            <w:tcW w:w="5920" w:type="dxa"/>
            <w:shd w:val="clear" w:color="auto" w:fill="27A096"/>
            <w:noWrap/>
            <w:hideMark/>
          </w:tcPr>
          <w:p w14:paraId="43EE6EDF" w14:textId="77777777" w:rsidR="00C921C9" w:rsidRPr="00A67A13" w:rsidRDefault="00C921C9" w:rsidP="00E81C76">
            <w:pPr>
              <w:spacing w:after="0" w:line="240" w:lineRule="auto"/>
              <w:rPr>
                <w:rFonts w:ascii="Times New Roman" w:hAnsi="Times New Roman"/>
                <w:b/>
                <w:bCs/>
                <w:color w:val="FFFFFF"/>
                <w:kern w:val="0"/>
                <w:sz w:val="20"/>
                <w:szCs w:val="20"/>
              </w:rPr>
            </w:pPr>
          </w:p>
        </w:tc>
        <w:tc>
          <w:tcPr>
            <w:tcW w:w="729" w:type="dxa"/>
            <w:shd w:val="clear" w:color="auto" w:fill="27A096"/>
            <w:noWrap/>
            <w:hideMark/>
          </w:tcPr>
          <w:p w14:paraId="2D2041E5" w14:textId="77777777" w:rsidR="00C921C9" w:rsidRPr="00A67A13" w:rsidRDefault="00C921C9" w:rsidP="00E81C76">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773" w:type="dxa"/>
            <w:shd w:val="clear" w:color="auto" w:fill="27A096"/>
            <w:noWrap/>
            <w:hideMark/>
          </w:tcPr>
          <w:p w14:paraId="498CC2B6" w14:textId="77777777" w:rsidR="00C921C9" w:rsidRPr="00A67A13" w:rsidRDefault="00C921C9" w:rsidP="00E81C76">
            <w:pPr>
              <w:spacing w:after="0" w:line="240" w:lineRule="auto"/>
              <w:jc w:val="center"/>
              <w:rPr>
                <w:rFonts w:cs="Calibri"/>
                <w:b/>
                <w:bCs/>
                <w:color w:val="FFFFFF"/>
                <w:kern w:val="0"/>
                <w:szCs w:val="24"/>
              </w:rPr>
            </w:pPr>
            <w:r w:rsidRPr="00A67A13">
              <w:rPr>
                <w:rFonts w:cs="Calibri"/>
                <w:b/>
                <w:bCs/>
                <w:color w:val="FFFFFF"/>
                <w:kern w:val="0"/>
                <w:szCs w:val="24"/>
              </w:rPr>
              <w:t>%</w:t>
            </w:r>
          </w:p>
        </w:tc>
      </w:tr>
      <w:tr w:rsidR="00C921C9" w:rsidRPr="00471E59" w14:paraId="40AA760E" w14:textId="77777777" w:rsidTr="00C921C9">
        <w:trPr>
          <w:trHeight w:val="312"/>
        </w:trPr>
        <w:tc>
          <w:tcPr>
            <w:tcW w:w="5920" w:type="dxa"/>
            <w:shd w:val="clear" w:color="auto" w:fill="CCF2EF"/>
            <w:noWrap/>
            <w:hideMark/>
          </w:tcPr>
          <w:p w14:paraId="557C24EB" w14:textId="4A19FBEC" w:rsidR="00C921C9" w:rsidRDefault="00C921C9" w:rsidP="00E81C76">
            <w:pPr>
              <w:spacing w:after="0" w:line="240" w:lineRule="auto"/>
              <w:rPr>
                <w:rFonts w:cs="Calibri"/>
                <w:b/>
                <w:bCs/>
                <w:color w:val="000000"/>
                <w:kern w:val="0"/>
                <w:szCs w:val="24"/>
              </w:rPr>
            </w:pPr>
            <w:r>
              <w:rPr>
                <w:rFonts w:cs="Calibri"/>
                <w:b/>
                <w:bCs/>
                <w:color w:val="000000"/>
                <w:kern w:val="0"/>
                <w:szCs w:val="24"/>
              </w:rPr>
              <w:t>Deaf/Deafened/Hard of Hearing or Mobility impairment</w:t>
            </w:r>
          </w:p>
        </w:tc>
        <w:tc>
          <w:tcPr>
            <w:tcW w:w="729" w:type="dxa"/>
            <w:shd w:val="clear" w:color="auto" w:fill="CCF2EF"/>
            <w:noWrap/>
          </w:tcPr>
          <w:p w14:paraId="16A1255D" w14:textId="4651FDE4" w:rsidR="00C921C9" w:rsidRDefault="00C921C9" w:rsidP="00E81C76">
            <w:pPr>
              <w:spacing w:after="0" w:line="240" w:lineRule="auto"/>
              <w:jc w:val="right"/>
              <w:rPr>
                <w:rFonts w:cs="Calibri"/>
                <w:color w:val="000000"/>
                <w:kern w:val="0"/>
                <w:szCs w:val="24"/>
              </w:rPr>
            </w:pPr>
            <w:r>
              <w:rPr>
                <w:rFonts w:cs="Calibri"/>
                <w:color w:val="000000"/>
                <w:kern w:val="0"/>
                <w:szCs w:val="24"/>
              </w:rPr>
              <w:t>2</w:t>
            </w:r>
          </w:p>
        </w:tc>
        <w:tc>
          <w:tcPr>
            <w:tcW w:w="773" w:type="dxa"/>
            <w:shd w:val="clear" w:color="auto" w:fill="CCF2EF"/>
            <w:noWrap/>
          </w:tcPr>
          <w:p w14:paraId="3F231A08" w14:textId="55948BCA" w:rsidR="00C921C9" w:rsidRDefault="00536214" w:rsidP="00E81C76">
            <w:pPr>
              <w:spacing w:after="0" w:line="240" w:lineRule="auto"/>
              <w:jc w:val="center"/>
              <w:rPr>
                <w:rFonts w:cs="Calibri"/>
                <w:i/>
                <w:iCs/>
                <w:color w:val="000000"/>
                <w:kern w:val="0"/>
                <w:szCs w:val="24"/>
              </w:rPr>
            </w:pPr>
            <w:r>
              <w:rPr>
                <w:rFonts w:cs="Calibri"/>
                <w:i/>
                <w:iCs/>
                <w:color w:val="000000"/>
                <w:kern w:val="0"/>
                <w:szCs w:val="24"/>
              </w:rPr>
              <w:t>2.8</w:t>
            </w:r>
          </w:p>
        </w:tc>
      </w:tr>
      <w:tr w:rsidR="00C921C9" w:rsidRPr="00471E59" w14:paraId="23030AD4" w14:textId="77777777" w:rsidTr="00C921C9">
        <w:trPr>
          <w:trHeight w:val="312"/>
        </w:trPr>
        <w:tc>
          <w:tcPr>
            <w:tcW w:w="5920" w:type="dxa"/>
            <w:shd w:val="clear" w:color="auto" w:fill="FFFFFF"/>
            <w:noWrap/>
            <w:hideMark/>
          </w:tcPr>
          <w:p w14:paraId="667FC60F"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Learning impairment/difficulties</w:t>
            </w:r>
          </w:p>
        </w:tc>
        <w:tc>
          <w:tcPr>
            <w:tcW w:w="729" w:type="dxa"/>
            <w:shd w:val="clear" w:color="auto" w:fill="FFFFFF"/>
            <w:noWrap/>
          </w:tcPr>
          <w:p w14:paraId="4EDE1885" w14:textId="513D0E6F" w:rsidR="00C921C9" w:rsidRDefault="00C921C9" w:rsidP="00E81C76">
            <w:pPr>
              <w:spacing w:after="0" w:line="240" w:lineRule="auto"/>
              <w:jc w:val="right"/>
              <w:rPr>
                <w:rFonts w:cs="Calibri"/>
                <w:color w:val="000000"/>
                <w:kern w:val="0"/>
                <w:szCs w:val="24"/>
              </w:rPr>
            </w:pPr>
            <w:r>
              <w:rPr>
                <w:rFonts w:cs="Calibri"/>
                <w:color w:val="000000"/>
                <w:kern w:val="0"/>
                <w:szCs w:val="24"/>
              </w:rPr>
              <w:t>0</w:t>
            </w:r>
          </w:p>
        </w:tc>
        <w:tc>
          <w:tcPr>
            <w:tcW w:w="773" w:type="dxa"/>
            <w:shd w:val="clear" w:color="auto" w:fill="FFFFFF"/>
            <w:noWrap/>
          </w:tcPr>
          <w:p w14:paraId="395F95CF" w14:textId="3132E3DC" w:rsidR="00C921C9" w:rsidRDefault="00C921C9" w:rsidP="00E81C76">
            <w:pPr>
              <w:spacing w:after="0" w:line="240" w:lineRule="auto"/>
              <w:jc w:val="center"/>
              <w:rPr>
                <w:rFonts w:cs="Calibri"/>
                <w:i/>
                <w:iCs/>
                <w:color w:val="000000"/>
                <w:kern w:val="0"/>
                <w:szCs w:val="24"/>
              </w:rPr>
            </w:pPr>
            <w:r>
              <w:rPr>
                <w:rFonts w:cs="Calibri"/>
                <w:i/>
                <w:iCs/>
                <w:color w:val="000000"/>
                <w:kern w:val="0"/>
                <w:szCs w:val="24"/>
              </w:rPr>
              <w:t>0.0</w:t>
            </w:r>
          </w:p>
        </w:tc>
      </w:tr>
      <w:tr w:rsidR="00C921C9" w:rsidRPr="00471E59" w14:paraId="1B848200" w14:textId="77777777" w:rsidTr="00C921C9">
        <w:trPr>
          <w:trHeight w:val="312"/>
        </w:trPr>
        <w:tc>
          <w:tcPr>
            <w:tcW w:w="5920" w:type="dxa"/>
            <w:shd w:val="clear" w:color="auto" w:fill="CCF2EF"/>
            <w:noWrap/>
            <w:hideMark/>
          </w:tcPr>
          <w:p w14:paraId="46C33EAE"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Wheelchair user</w:t>
            </w:r>
          </w:p>
        </w:tc>
        <w:tc>
          <w:tcPr>
            <w:tcW w:w="729" w:type="dxa"/>
            <w:shd w:val="clear" w:color="auto" w:fill="CCF2EF"/>
            <w:noWrap/>
          </w:tcPr>
          <w:p w14:paraId="4B4886FB" w14:textId="32C3A6DB" w:rsidR="00C921C9" w:rsidRDefault="00C921C9" w:rsidP="00E81C76">
            <w:pPr>
              <w:spacing w:after="0" w:line="240" w:lineRule="auto"/>
              <w:jc w:val="right"/>
              <w:rPr>
                <w:rFonts w:cs="Calibri"/>
                <w:color w:val="000000"/>
                <w:kern w:val="0"/>
                <w:szCs w:val="24"/>
              </w:rPr>
            </w:pPr>
            <w:r>
              <w:rPr>
                <w:rFonts w:cs="Calibri"/>
                <w:color w:val="000000"/>
                <w:kern w:val="0"/>
                <w:szCs w:val="24"/>
              </w:rPr>
              <w:t>0</w:t>
            </w:r>
          </w:p>
        </w:tc>
        <w:tc>
          <w:tcPr>
            <w:tcW w:w="773" w:type="dxa"/>
            <w:shd w:val="clear" w:color="auto" w:fill="CCF2EF"/>
            <w:noWrap/>
          </w:tcPr>
          <w:p w14:paraId="386F28FF" w14:textId="4A9F663F" w:rsidR="00C921C9" w:rsidRDefault="00C921C9" w:rsidP="00E81C76">
            <w:pPr>
              <w:spacing w:after="0" w:line="240" w:lineRule="auto"/>
              <w:jc w:val="center"/>
              <w:rPr>
                <w:rFonts w:cs="Calibri"/>
                <w:i/>
                <w:iCs/>
                <w:color w:val="000000"/>
                <w:kern w:val="0"/>
                <w:szCs w:val="24"/>
              </w:rPr>
            </w:pPr>
            <w:r>
              <w:rPr>
                <w:rFonts w:cs="Calibri"/>
                <w:i/>
                <w:iCs/>
                <w:color w:val="000000"/>
                <w:kern w:val="0"/>
                <w:szCs w:val="24"/>
              </w:rPr>
              <w:t>0.0</w:t>
            </w:r>
          </w:p>
        </w:tc>
      </w:tr>
      <w:tr w:rsidR="00C921C9" w:rsidRPr="00471E59" w14:paraId="7C2C4E17" w14:textId="77777777" w:rsidTr="00C921C9">
        <w:trPr>
          <w:trHeight w:val="312"/>
        </w:trPr>
        <w:tc>
          <w:tcPr>
            <w:tcW w:w="5920" w:type="dxa"/>
            <w:shd w:val="clear" w:color="auto" w:fill="FFFFFF"/>
            <w:noWrap/>
            <w:hideMark/>
          </w:tcPr>
          <w:p w14:paraId="457BF8CA"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 xml:space="preserve">Long-standing illness or health condition </w:t>
            </w:r>
          </w:p>
          <w:p w14:paraId="40043F77"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(e.g. cancer, HIV, diabetes or asthma)</w:t>
            </w:r>
          </w:p>
        </w:tc>
        <w:tc>
          <w:tcPr>
            <w:tcW w:w="729" w:type="dxa"/>
            <w:shd w:val="clear" w:color="auto" w:fill="FFFFFF"/>
            <w:noWrap/>
          </w:tcPr>
          <w:p w14:paraId="7E038926" w14:textId="40C86ED3" w:rsidR="00C921C9" w:rsidRDefault="00C921C9" w:rsidP="00E81C76">
            <w:pPr>
              <w:spacing w:after="0" w:line="240" w:lineRule="auto"/>
              <w:jc w:val="right"/>
              <w:rPr>
                <w:rFonts w:cs="Calibri"/>
                <w:color w:val="000000"/>
                <w:kern w:val="0"/>
                <w:szCs w:val="24"/>
              </w:rPr>
            </w:pPr>
            <w:r>
              <w:rPr>
                <w:rFonts w:cs="Calibri"/>
                <w:color w:val="000000"/>
                <w:kern w:val="0"/>
                <w:szCs w:val="24"/>
              </w:rPr>
              <w:t>8</w:t>
            </w:r>
          </w:p>
        </w:tc>
        <w:tc>
          <w:tcPr>
            <w:tcW w:w="773" w:type="dxa"/>
            <w:shd w:val="clear" w:color="auto" w:fill="FFFFFF"/>
            <w:noWrap/>
          </w:tcPr>
          <w:p w14:paraId="68B17D99" w14:textId="74223794" w:rsidR="00C921C9" w:rsidRDefault="00536214" w:rsidP="00E81C76">
            <w:pPr>
              <w:spacing w:after="0" w:line="240" w:lineRule="auto"/>
              <w:jc w:val="center"/>
              <w:rPr>
                <w:rFonts w:cs="Calibri"/>
                <w:i/>
                <w:iCs/>
                <w:color w:val="000000"/>
                <w:kern w:val="0"/>
                <w:szCs w:val="24"/>
              </w:rPr>
            </w:pPr>
            <w:r>
              <w:rPr>
                <w:rFonts w:cs="Calibri"/>
                <w:i/>
                <w:iCs/>
                <w:color w:val="000000"/>
                <w:kern w:val="0"/>
                <w:szCs w:val="24"/>
              </w:rPr>
              <w:t>11.3</w:t>
            </w:r>
          </w:p>
        </w:tc>
      </w:tr>
      <w:tr w:rsidR="00C921C9" w:rsidRPr="00471E59" w14:paraId="48BD44C6" w14:textId="77777777" w:rsidTr="00C921C9">
        <w:trPr>
          <w:trHeight w:val="312"/>
        </w:trPr>
        <w:tc>
          <w:tcPr>
            <w:tcW w:w="5920" w:type="dxa"/>
            <w:shd w:val="clear" w:color="auto" w:fill="CCF2EF"/>
            <w:noWrap/>
            <w:hideMark/>
          </w:tcPr>
          <w:p w14:paraId="4ABCBDB1"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Mental health difficulties</w:t>
            </w:r>
          </w:p>
        </w:tc>
        <w:tc>
          <w:tcPr>
            <w:tcW w:w="729" w:type="dxa"/>
            <w:shd w:val="clear" w:color="auto" w:fill="CCF2EF"/>
            <w:noWrap/>
          </w:tcPr>
          <w:p w14:paraId="45C61A86" w14:textId="0C8A921F" w:rsidR="00C921C9" w:rsidRDefault="00C921C9" w:rsidP="00E81C76">
            <w:pPr>
              <w:spacing w:after="0" w:line="240" w:lineRule="auto"/>
              <w:jc w:val="right"/>
              <w:rPr>
                <w:rFonts w:cs="Calibri"/>
                <w:color w:val="000000"/>
                <w:kern w:val="0"/>
                <w:szCs w:val="24"/>
              </w:rPr>
            </w:pPr>
            <w:r>
              <w:rPr>
                <w:rFonts w:cs="Calibri"/>
                <w:color w:val="000000"/>
                <w:kern w:val="0"/>
                <w:szCs w:val="24"/>
              </w:rPr>
              <w:t>6</w:t>
            </w:r>
          </w:p>
        </w:tc>
        <w:tc>
          <w:tcPr>
            <w:tcW w:w="773" w:type="dxa"/>
            <w:shd w:val="clear" w:color="auto" w:fill="CCF2EF"/>
            <w:noWrap/>
          </w:tcPr>
          <w:p w14:paraId="5BF45DBF" w14:textId="00CB6B51" w:rsidR="00C921C9" w:rsidRDefault="00536214" w:rsidP="00E81C76">
            <w:pPr>
              <w:spacing w:after="0" w:line="240" w:lineRule="auto"/>
              <w:jc w:val="center"/>
              <w:rPr>
                <w:rFonts w:cs="Calibri"/>
                <w:i/>
                <w:iCs/>
                <w:color w:val="000000"/>
                <w:kern w:val="0"/>
                <w:szCs w:val="24"/>
              </w:rPr>
            </w:pPr>
            <w:r>
              <w:rPr>
                <w:rFonts w:cs="Calibri"/>
                <w:i/>
                <w:iCs/>
                <w:color w:val="000000"/>
                <w:kern w:val="0"/>
                <w:szCs w:val="24"/>
              </w:rPr>
              <w:t>8.5</w:t>
            </w:r>
          </w:p>
        </w:tc>
      </w:tr>
      <w:tr w:rsidR="00C921C9" w:rsidRPr="00471E59" w14:paraId="5E195098" w14:textId="77777777" w:rsidTr="00C921C9">
        <w:trPr>
          <w:trHeight w:val="312"/>
        </w:trPr>
        <w:tc>
          <w:tcPr>
            <w:tcW w:w="5920" w:type="dxa"/>
            <w:shd w:val="clear" w:color="auto" w:fill="FFFFFF"/>
            <w:noWrap/>
            <w:hideMark/>
          </w:tcPr>
          <w:p w14:paraId="20043859"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Visual impairment</w:t>
            </w:r>
          </w:p>
        </w:tc>
        <w:tc>
          <w:tcPr>
            <w:tcW w:w="729" w:type="dxa"/>
            <w:shd w:val="clear" w:color="auto" w:fill="FFFFFF"/>
            <w:noWrap/>
          </w:tcPr>
          <w:p w14:paraId="5CF26EB2" w14:textId="3B14758C" w:rsidR="00C921C9" w:rsidRDefault="00C921C9" w:rsidP="00E81C76">
            <w:pPr>
              <w:spacing w:after="0" w:line="240" w:lineRule="auto"/>
              <w:jc w:val="right"/>
              <w:rPr>
                <w:rFonts w:cs="Calibri"/>
                <w:color w:val="000000"/>
                <w:kern w:val="0"/>
                <w:szCs w:val="24"/>
              </w:rPr>
            </w:pPr>
            <w:r>
              <w:rPr>
                <w:rFonts w:cs="Calibri"/>
                <w:color w:val="000000"/>
                <w:kern w:val="0"/>
                <w:szCs w:val="24"/>
              </w:rPr>
              <w:t>2</w:t>
            </w:r>
          </w:p>
        </w:tc>
        <w:tc>
          <w:tcPr>
            <w:tcW w:w="773" w:type="dxa"/>
            <w:shd w:val="clear" w:color="auto" w:fill="FFFFFF"/>
            <w:noWrap/>
          </w:tcPr>
          <w:p w14:paraId="5B8D7DA0" w14:textId="41F9FD24" w:rsidR="00C921C9" w:rsidRDefault="00536214" w:rsidP="00E81C76">
            <w:pPr>
              <w:spacing w:after="0" w:line="240" w:lineRule="auto"/>
              <w:jc w:val="center"/>
              <w:rPr>
                <w:rFonts w:cs="Calibri"/>
                <w:i/>
                <w:iCs/>
                <w:color w:val="000000"/>
                <w:kern w:val="0"/>
                <w:szCs w:val="24"/>
              </w:rPr>
            </w:pPr>
            <w:r>
              <w:rPr>
                <w:rFonts w:cs="Calibri"/>
                <w:i/>
                <w:iCs/>
                <w:color w:val="000000"/>
                <w:kern w:val="0"/>
                <w:szCs w:val="24"/>
              </w:rPr>
              <w:t>2.8</w:t>
            </w:r>
          </w:p>
        </w:tc>
      </w:tr>
      <w:tr w:rsidR="00C921C9" w:rsidRPr="00471E59" w14:paraId="2572E007" w14:textId="77777777" w:rsidTr="00C921C9">
        <w:trPr>
          <w:trHeight w:val="312"/>
        </w:trPr>
        <w:tc>
          <w:tcPr>
            <w:tcW w:w="5920" w:type="dxa"/>
            <w:shd w:val="clear" w:color="auto" w:fill="CCF2EF"/>
            <w:noWrap/>
            <w:hideMark/>
          </w:tcPr>
          <w:p w14:paraId="0C35BF86" w14:textId="0938941F" w:rsidR="00C921C9" w:rsidRDefault="00C921C9" w:rsidP="00C921C9">
            <w:pPr>
              <w:spacing w:after="0" w:line="240" w:lineRule="auto"/>
              <w:rPr>
                <w:rFonts w:cs="Calibri"/>
                <w:b/>
                <w:bCs/>
                <w:color w:val="000000"/>
                <w:kern w:val="0"/>
                <w:szCs w:val="24"/>
              </w:rPr>
            </w:pPr>
            <w:r>
              <w:rPr>
                <w:rFonts w:cs="Calibri"/>
                <w:b/>
                <w:bCs/>
                <w:color w:val="000000"/>
                <w:kern w:val="0"/>
                <w:szCs w:val="24"/>
              </w:rPr>
              <w:t>Neurodivergent (e.g. Attention Deficit Disorders, Autism, Dyslexia, Dyspraxia, Dyscalculia and Dysgraphia)</w:t>
            </w:r>
          </w:p>
        </w:tc>
        <w:tc>
          <w:tcPr>
            <w:tcW w:w="729" w:type="dxa"/>
            <w:shd w:val="clear" w:color="auto" w:fill="CCF2EF"/>
            <w:noWrap/>
          </w:tcPr>
          <w:p w14:paraId="0501252A" w14:textId="6FBB0CE9" w:rsidR="00C921C9" w:rsidRDefault="00C921C9" w:rsidP="00C921C9">
            <w:pPr>
              <w:spacing w:after="0" w:line="240" w:lineRule="auto"/>
              <w:jc w:val="right"/>
              <w:rPr>
                <w:rFonts w:cs="Calibri"/>
                <w:color w:val="000000"/>
                <w:kern w:val="0"/>
                <w:szCs w:val="24"/>
              </w:rPr>
            </w:pPr>
            <w:r>
              <w:rPr>
                <w:rFonts w:cs="Calibri"/>
                <w:color w:val="000000"/>
                <w:kern w:val="0"/>
                <w:szCs w:val="24"/>
              </w:rPr>
              <w:t>7</w:t>
            </w:r>
          </w:p>
        </w:tc>
        <w:tc>
          <w:tcPr>
            <w:tcW w:w="773" w:type="dxa"/>
            <w:shd w:val="clear" w:color="auto" w:fill="CCF2EF"/>
            <w:noWrap/>
          </w:tcPr>
          <w:p w14:paraId="17FB798D" w14:textId="753E34A4" w:rsidR="00C921C9" w:rsidRDefault="00536214" w:rsidP="00C921C9">
            <w:pPr>
              <w:spacing w:after="0" w:line="240" w:lineRule="auto"/>
              <w:jc w:val="center"/>
              <w:rPr>
                <w:rFonts w:cs="Calibri"/>
                <w:i/>
                <w:iCs/>
                <w:color w:val="000000"/>
                <w:kern w:val="0"/>
                <w:szCs w:val="24"/>
              </w:rPr>
            </w:pPr>
            <w:r>
              <w:rPr>
                <w:rFonts w:cs="Calibri"/>
                <w:i/>
                <w:iCs/>
                <w:color w:val="000000"/>
                <w:kern w:val="0"/>
                <w:szCs w:val="24"/>
              </w:rPr>
              <w:t>9.9</w:t>
            </w:r>
          </w:p>
        </w:tc>
      </w:tr>
      <w:tr w:rsidR="00C921C9" w:rsidRPr="00471E59" w14:paraId="714CB2CB" w14:textId="77777777" w:rsidTr="00C921C9">
        <w:trPr>
          <w:trHeight w:val="312"/>
        </w:trPr>
        <w:tc>
          <w:tcPr>
            <w:tcW w:w="5920" w:type="dxa"/>
            <w:shd w:val="clear" w:color="auto" w:fill="FFFFFF"/>
            <w:noWrap/>
          </w:tcPr>
          <w:p w14:paraId="43094329" w14:textId="75EB3C6E" w:rsidR="00C921C9" w:rsidRDefault="00C921C9" w:rsidP="00C921C9">
            <w:pPr>
              <w:spacing w:after="0" w:line="240" w:lineRule="auto"/>
              <w:rPr>
                <w:rFonts w:cs="Calibri"/>
                <w:b/>
                <w:bCs/>
                <w:color w:val="000000"/>
                <w:kern w:val="0"/>
                <w:szCs w:val="24"/>
              </w:rPr>
            </w:pPr>
            <w:r>
              <w:rPr>
                <w:rFonts w:cs="Calibri"/>
                <w:b/>
                <w:bCs/>
                <w:color w:val="000000"/>
                <w:kern w:val="0"/>
                <w:szCs w:val="24"/>
              </w:rPr>
              <w:t>Prefer not to say</w:t>
            </w:r>
          </w:p>
        </w:tc>
        <w:tc>
          <w:tcPr>
            <w:tcW w:w="729" w:type="dxa"/>
            <w:shd w:val="clear" w:color="auto" w:fill="FFFFFF"/>
            <w:noWrap/>
          </w:tcPr>
          <w:p w14:paraId="556254D5" w14:textId="5C7A367B" w:rsidR="00C921C9" w:rsidRDefault="00C921C9" w:rsidP="00C921C9">
            <w:pPr>
              <w:spacing w:after="0" w:line="240" w:lineRule="auto"/>
              <w:jc w:val="right"/>
              <w:rPr>
                <w:rFonts w:cs="Calibri"/>
                <w:color w:val="000000"/>
                <w:kern w:val="0"/>
                <w:szCs w:val="24"/>
              </w:rPr>
            </w:pPr>
            <w:r>
              <w:rPr>
                <w:rFonts w:cs="Calibri"/>
                <w:color w:val="000000"/>
                <w:kern w:val="0"/>
                <w:szCs w:val="24"/>
              </w:rPr>
              <w:t>7</w:t>
            </w:r>
          </w:p>
        </w:tc>
        <w:tc>
          <w:tcPr>
            <w:tcW w:w="773" w:type="dxa"/>
            <w:shd w:val="clear" w:color="auto" w:fill="FFFFFF"/>
            <w:noWrap/>
          </w:tcPr>
          <w:p w14:paraId="385D6085" w14:textId="3A22C0C3" w:rsidR="00C921C9" w:rsidRDefault="00536214" w:rsidP="00C921C9">
            <w:pPr>
              <w:spacing w:after="0" w:line="240" w:lineRule="auto"/>
              <w:jc w:val="center"/>
              <w:rPr>
                <w:rFonts w:cs="Calibri"/>
                <w:i/>
                <w:iCs/>
                <w:color w:val="000000"/>
                <w:kern w:val="0"/>
                <w:szCs w:val="24"/>
              </w:rPr>
            </w:pPr>
            <w:r>
              <w:rPr>
                <w:rFonts w:cs="Calibri"/>
                <w:i/>
                <w:iCs/>
                <w:color w:val="000000"/>
                <w:kern w:val="0"/>
                <w:szCs w:val="24"/>
              </w:rPr>
              <w:t>9.9</w:t>
            </w:r>
          </w:p>
        </w:tc>
      </w:tr>
      <w:tr w:rsidR="00C921C9" w:rsidRPr="00471E59" w14:paraId="7DC925BF" w14:textId="77777777" w:rsidTr="00C921C9">
        <w:trPr>
          <w:trHeight w:val="312"/>
        </w:trPr>
        <w:tc>
          <w:tcPr>
            <w:tcW w:w="5920" w:type="dxa"/>
            <w:shd w:val="clear" w:color="auto" w:fill="CCF2EF"/>
            <w:noWrap/>
          </w:tcPr>
          <w:p w14:paraId="267405D7" w14:textId="5788E386" w:rsidR="00C921C9" w:rsidRDefault="00C921C9" w:rsidP="00C921C9">
            <w:pPr>
              <w:spacing w:after="0" w:line="240" w:lineRule="auto"/>
              <w:rPr>
                <w:rFonts w:cs="Calibri"/>
                <w:b/>
                <w:bCs/>
                <w:color w:val="000000"/>
                <w:kern w:val="0"/>
                <w:szCs w:val="24"/>
              </w:rPr>
            </w:pPr>
            <w:r>
              <w:rPr>
                <w:rFonts w:cs="Calibri"/>
                <w:b/>
                <w:bCs/>
                <w:color w:val="000000"/>
                <w:kern w:val="0"/>
                <w:szCs w:val="24"/>
              </w:rPr>
              <w:t>Other (please specify below)</w:t>
            </w:r>
          </w:p>
        </w:tc>
        <w:tc>
          <w:tcPr>
            <w:tcW w:w="729" w:type="dxa"/>
            <w:shd w:val="clear" w:color="auto" w:fill="CCF2EF"/>
            <w:noWrap/>
          </w:tcPr>
          <w:p w14:paraId="4C10D8C1" w14:textId="398D7986" w:rsidR="00C921C9" w:rsidRDefault="00C921C9" w:rsidP="00C921C9">
            <w:pPr>
              <w:spacing w:after="0" w:line="240" w:lineRule="auto"/>
              <w:jc w:val="right"/>
              <w:rPr>
                <w:rFonts w:cs="Calibri"/>
                <w:color w:val="000000"/>
                <w:kern w:val="0"/>
                <w:szCs w:val="24"/>
              </w:rPr>
            </w:pPr>
            <w:r>
              <w:rPr>
                <w:rFonts w:cs="Calibri"/>
                <w:color w:val="000000"/>
                <w:kern w:val="0"/>
                <w:szCs w:val="24"/>
              </w:rPr>
              <w:t>2</w:t>
            </w:r>
          </w:p>
        </w:tc>
        <w:tc>
          <w:tcPr>
            <w:tcW w:w="773" w:type="dxa"/>
            <w:shd w:val="clear" w:color="auto" w:fill="CCF2EF"/>
            <w:noWrap/>
          </w:tcPr>
          <w:p w14:paraId="3D58412D" w14:textId="05B6FAB9" w:rsidR="00C921C9" w:rsidRDefault="00536214" w:rsidP="00C921C9">
            <w:pPr>
              <w:spacing w:after="0" w:line="240" w:lineRule="auto"/>
              <w:jc w:val="center"/>
              <w:rPr>
                <w:rFonts w:cs="Calibri"/>
                <w:i/>
                <w:iCs/>
                <w:color w:val="000000"/>
                <w:kern w:val="0"/>
                <w:szCs w:val="24"/>
              </w:rPr>
            </w:pPr>
            <w:r>
              <w:rPr>
                <w:rFonts w:cs="Calibri"/>
                <w:i/>
                <w:iCs/>
                <w:color w:val="000000"/>
                <w:kern w:val="0"/>
                <w:szCs w:val="24"/>
              </w:rPr>
              <w:t>2.8</w:t>
            </w:r>
          </w:p>
        </w:tc>
      </w:tr>
      <w:tr w:rsidR="00C921C9" w:rsidRPr="00471E59" w14:paraId="2E91BCE0" w14:textId="77777777" w:rsidTr="00C921C9">
        <w:trPr>
          <w:trHeight w:val="312"/>
        </w:trPr>
        <w:tc>
          <w:tcPr>
            <w:tcW w:w="5920" w:type="dxa"/>
            <w:shd w:val="clear" w:color="auto" w:fill="FFFFFF"/>
            <w:noWrap/>
          </w:tcPr>
          <w:p w14:paraId="28BA1EC1" w14:textId="037BEE76" w:rsidR="00C921C9" w:rsidRDefault="00C921C9" w:rsidP="00C921C9">
            <w:pPr>
              <w:spacing w:after="0" w:line="240" w:lineRule="auto"/>
              <w:rPr>
                <w:rFonts w:cs="Calibri"/>
                <w:b/>
                <w:bCs/>
                <w:color w:val="000000"/>
                <w:kern w:val="0"/>
                <w:szCs w:val="24"/>
              </w:rPr>
            </w:pPr>
            <w:r>
              <w:rPr>
                <w:rFonts w:cs="Calibri"/>
                <w:b/>
                <w:bCs/>
                <w:color w:val="000000"/>
                <w:kern w:val="0"/>
                <w:szCs w:val="24"/>
              </w:rPr>
              <w:t>None of these</w:t>
            </w:r>
          </w:p>
        </w:tc>
        <w:tc>
          <w:tcPr>
            <w:tcW w:w="729" w:type="dxa"/>
            <w:shd w:val="clear" w:color="auto" w:fill="FFFFFF"/>
            <w:noWrap/>
          </w:tcPr>
          <w:p w14:paraId="073A8A17" w14:textId="4477E41B" w:rsidR="00C921C9" w:rsidRDefault="00C921C9" w:rsidP="00C921C9">
            <w:pPr>
              <w:spacing w:after="0" w:line="240" w:lineRule="auto"/>
              <w:jc w:val="right"/>
              <w:rPr>
                <w:rFonts w:cs="Calibri"/>
                <w:color w:val="000000"/>
                <w:kern w:val="0"/>
                <w:szCs w:val="24"/>
              </w:rPr>
            </w:pPr>
            <w:r>
              <w:rPr>
                <w:rFonts w:cs="Calibri"/>
                <w:color w:val="000000"/>
                <w:kern w:val="0"/>
                <w:szCs w:val="24"/>
              </w:rPr>
              <w:t>44</w:t>
            </w:r>
          </w:p>
        </w:tc>
        <w:tc>
          <w:tcPr>
            <w:tcW w:w="773" w:type="dxa"/>
            <w:shd w:val="clear" w:color="auto" w:fill="FFFFFF"/>
            <w:noWrap/>
          </w:tcPr>
          <w:p w14:paraId="6BD03BC4" w14:textId="14ACBE7A" w:rsidR="00C921C9" w:rsidRDefault="00536214" w:rsidP="00C921C9">
            <w:pPr>
              <w:spacing w:after="0" w:line="240" w:lineRule="auto"/>
              <w:jc w:val="center"/>
              <w:rPr>
                <w:rFonts w:cs="Calibri"/>
                <w:i/>
                <w:iCs/>
                <w:color w:val="000000"/>
                <w:kern w:val="0"/>
                <w:szCs w:val="24"/>
              </w:rPr>
            </w:pPr>
            <w:r>
              <w:rPr>
                <w:rFonts w:cs="Calibri"/>
                <w:i/>
                <w:iCs/>
                <w:color w:val="000000"/>
                <w:kern w:val="0"/>
                <w:szCs w:val="24"/>
              </w:rPr>
              <w:t>62.0</w:t>
            </w:r>
          </w:p>
        </w:tc>
      </w:tr>
      <w:tr w:rsidR="00C921C9" w:rsidRPr="00471E59" w14:paraId="1E32F410" w14:textId="77777777" w:rsidTr="00C921C9">
        <w:trPr>
          <w:trHeight w:val="312"/>
        </w:trPr>
        <w:tc>
          <w:tcPr>
            <w:tcW w:w="5920" w:type="dxa"/>
            <w:tcBorders>
              <w:top w:val="double" w:sz="4" w:space="0" w:color="5B9BD5"/>
            </w:tcBorders>
            <w:shd w:val="clear" w:color="auto" w:fill="auto"/>
            <w:noWrap/>
            <w:hideMark/>
          </w:tcPr>
          <w:p w14:paraId="19C41A8D" w14:textId="77777777" w:rsidR="00C921C9" w:rsidRDefault="00C921C9" w:rsidP="00C921C9">
            <w:pPr>
              <w:spacing w:after="0" w:line="240" w:lineRule="auto"/>
              <w:jc w:val="center"/>
              <w:rPr>
                <w:rFonts w:cs="Calibri"/>
                <w:b/>
                <w:bCs/>
                <w:i/>
                <w:iCs/>
                <w:color w:val="000000"/>
                <w:kern w:val="0"/>
                <w:szCs w:val="24"/>
              </w:rPr>
            </w:pPr>
          </w:p>
        </w:tc>
        <w:tc>
          <w:tcPr>
            <w:tcW w:w="729" w:type="dxa"/>
            <w:tcBorders>
              <w:top w:val="double" w:sz="4" w:space="0" w:color="5B9BD5"/>
            </w:tcBorders>
            <w:shd w:val="clear" w:color="auto" w:fill="auto"/>
            <w:noWrap/>
          </w:tcPr>
          <w:p w14:paraId="133B4F2B" w14:textId="66918EA2" w:rsidR="00C921C9" w:rsidRDefault="00C921C9" w:rsidP="00C921C9">
            <w:pPr>
              <w:spacing w:after="0" w:line="240" w:lineRule="auto"/>
              <w:jc w:val="right"/>
              <w:rPr>
                <w:rFonts w:cs="Calibri"/>
                <w:b/>
                <w:bCs/>
                <w:color w:val="000000"/>
                <w:kern w:val="0"/>
                <w:szCs w:val="24"/>
              </w:rPr>
            </w:pPr>
            <w:r>
              <w:rPr>
                <w:rFonts w:cs="Calibri"/>
                <w:b/>
                <w:bCs/>
                <w:color w:val="000000"/>
                <w:kern w:val="0"/>
                <w:szCs w:val="24"/>
              </w:rPr>
              <w:t>71</w:t>
            </w:r>
          </w:p>
        </w:tc>
        <w:tc>
          <w:tcPr>
            <w:tcW w:w="773" w:type="dxa"/>
            <w:tcBorders>
              <w:top w:val="double" w:sz="4" w:space="0" w:color="5B9BD5"/>
            </w:tcBorders>
            <w:shd w:val="clear" w:color="auto" w:fill="auto"/>
            <w:noWrap/>
          </w:tcPr>
          <w:p w14:paraId="6558E415" w14:textId="110BFBD3" w:rsidR="00C921C9" w:rsidRDefault="00C921C9" w:rsidP="00C921C9">
            <w:pPr>
              <w:spacing w:after="0" w:line="240" w:lineRule="auto"/>
              <w:jc w:val="center"/>
              <w:rPr>
                <w:rFonts w:cs="Calibri"/>
                <w:b/>
                <w:bCs/>
                <w:i/>
                <w:iCs/>
                <w:color w:val="000000"/>
                <w:kern w:val="0"/>
                <w:szCs w:val="24"/>
              </w:rPr>
            </w:pPr>
            <w:r>
              <w:rPr>
                <w:rFonts w:cs="Calibri"/>
                <w:b/>
                <w:bCs/>
                <w:i/>
                <w:iCs/>
                <w:color w:val="000000"/>
                <w:kern w:val="0"/>
                <w:szCs w:val="24"/>
              </w:rPr>
              <w:t>-</w:t>
            </w:r>
          </w:p>
        </w:tc>
      </w:tr>
    </w:tbl>
    <w:p w14:paraId="23C9DC03" w14:textId="77777777" w:rsidR="00C921C9" w:rsidRDefault="00C921C9" w:rsidP="00C921C9">
      <w:pPr>
        <w:widowControl w:val="0"/>
        <w:autoSpaceDE w:val="0"/>
        <w:autoSpaceDN w:val="0"/>
        <w:adjustRightInd w:val="0"/>
        <w:spacing w:after="0" w:line="240" w:lineRule="auto"/>
        <w:rPr>
          <w:rFonts w:cs="Calibri"/>
          <w:b/>
          <w:bCs/>
          <w:kern w:val="0"/>
          <w:szCs w:val="24"/>
        </w:rPr>
      </w:pPr>
    </w:p>
    <w:p w14:paraId="2B1727A6" w14:textId="77777777" w:rsidR="00536214" w:rsidRPr="009224FC" w:rsidRDefault="00536214" w:rsidP="00536214">
      <w:pPr>
        <w:widowControl w:val="0"/>
        <w:autoSpaceDE w:val="0"/>
        <w:autoSpaceDN w:val="0"/>
        <w:adjustRightInd w:val="0"/>
        <w:spacing w:after="0" w:line="240" w:lineRule="auto"/>
        <w:rPr>
          <w:rFonts w:cs="Calibri"/>
          <w:b/>
          <w:bCs/>
          <w:kern w:val="0"/>
          <w:szCs w:val="24"/>
        </w:rPr>
      </w:pPr>
    </w:p>
    <w:p w14:paraId="426358DB" w14:textId="77777777" w:rsidR="007C1D22" w:rsidRDefault="007C1D22">
      <w:pPr>
        <w:spacing w:after="0" w:line="240" w:lineRule="auto"/>
        <w:rPr>
          <w:rFonts w:cs="Calibri"/>
          <w:b/>
          <w:bCs/>
          <w:kern w:val="0"/>
          <w:szCs w:val="24"/>
        </w:rPr>
      </w:pPr>
      <w:r>
        <w:rPr>
          <w:rFonts w:cs="Calibri"/>
          <w:b/>
          <w:bCs/>
          <w:kern w:val="0"/>
          <w:szCs w:val="24"/>
        </w:rPr>
        <w:br w:type="page"/>
      </w:r>
    </w:p>
    <w:p w14:paraId="3258C500" w14:textId="7854A126" w:rsidR="00536214" w:rsidRPr="009224FC" w:rsidRDefault="00536214" w:rsidP="00536214">
      <w:pPr>
        <w:widowControl w:val="0"/>
        <w:autoSpaceDE w:val="0"/>
        <w:autoSpaceDN w:val="0"/>
        <w:adjustRightInd w:val="0"/>
        <w:spacing w:after="0" w:line="240" w:lineRule="auto"/>
        <w:rPr>
          <w:rFonts w:cs="Calibri"/>
          <w:b/>
          <w:bCs/>
          <w:kern w:val="0"/>
          <w:szCs w:val="24"/>
        </w:rPr>
      </w:pPr>
      <w:r w:rsidRPr="009224FC">
        <w:rPr>
          <w:rFonts w:cs="Calibri"/>
          <w:b/>
          <w:bCs/>
          <w:kern w:val="0"/>
          <w:szCs w:val="24"/>
        </w:rPr>
        <w:t>ow would you describe your Welsh language skills?</w:t>
      </w:r>
    </w:p>
    <w:p w14:paraId="128A6599" w14:textId="77777777" w:rsidR="00536214" w:rsidRDefault="00536214" w:rsidP="00536214">
      <w:pPr>
        <w:widowControl w:val="0"/>
        <w:autoSpaceDE w:val="0"/>
        <w:autoSpaceDN w:val="0"/>
        <w:adjustRightInd w:val="0"/>
        <w:spacing w:after="0" w:line="240" w:lineRule="auto"/>
        <w:rPr>
          <w:rFonts w:cs="Calibri"/>
          <w:b/>
          <w:bCs/>
          <w:kern w:val="0"/>
          <w:szCs w:val="24"/>
        </w:rPr>
      </w:pPr>
    </w:p>
    <w:tbl>
      <w:tblPr>
        <w:tblW w:w="3028"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1213"/>
        <w:gridCol w:w="996"/>
        <w:gridCol w:w="1056"/>
      </w:tblGrid>
      <w:tr w:rsidR="00536214" w:rsidRPr="00A67A13" w14:paraId="12B72566" w14:textId="77777777" w:rsidTr="00E81C76">
        <w:trPr>
          <w:trHeight w:val="312"/>
        </w:trPr>
        <w:tc>
          <w:tcPr>
            <w:tcW w:w="976" w:type="dxa"/>
            <w:shd w:val="clear" w:color="auto" w:fill="27A096"/>
            <w:noWrap/>
            <w:hideMark/>
          </w:tcPr>
          <w:p w14:paraId="626854D4" w14:textId="77777777" w:rsidR="00536214" w:rsidRPr="00A67A13" w:rsidRDefault="00536214" w:rsidP="00E81C76">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578B3656" w14:textId="77777777" w:rsidR="00536214" w:rsidRPr="00A67A13" w:rsidRDefault="00536214" w:rsidP="00E81C76">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12B05B9C" w14:textId="77777777" w:rsidR="00536214" w:rsidRPr="00A67A13" w:rsidRDefault="00536214" w:rsidP="00E81C76">
            <w:pPr>
              <w:spacing w:after="0" w:line="240" w:lineRule="auto"/>
              <w:jc w:val="center"/>
              <w:rPr>
                <w:rFonts w:cs="Calibri"/>
                <w:b/>
                <w:bCs/>
                <w:color w:val="FFFFFF"/>
                <w:kern w:val="0"/>
                <w:szCs w:val="24"/>
              </w:rPr>
            </w:pPr>
            <w:r w:rsidRPr="00A67A13">
              <w:rPr>
                <w:rFonts w:cs="Calibri"/>
                <w:b/>
                <w:bCs/>
                <w:color w:val="FFFFFF"/>
                <w:kern w:val="0"/>
                <w:szCs w:val="24"/>
              </w:rPr>
              <w:t>%</w:t>
            </w:r>
          </w:p>
        </w:tc>
      </w:tr>
      <w:tr w:rsidR="00536214" w:rsidRPr="0078019C" w14:paraId="659587CA" w14:textId="77777777" w:rsidTr="00536214">
        <w:trPr>
          <w:trHeight w:val="312"/>
        </w:trPr>
        <w:tc>
          <w:tcPr>
            <w:tcW w:w="976" w:type="dxa"/>
            <w:shd w:val="clear" w:color="auto" w:fill="CCF2EF"/>
            <w:noWrap/>
            <w:hideMark/>
          </w:tcPr>
          <w:p w14:paraId="17227699"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Fluent</w:t>
            </w:r>
          </w:p>
        </w:tc>
        <w:tc>
          <w:tcPr>
            <w:tcW w:w="996" w:type="dxa"/>
            <w:shd w:val="clear" w:color="auto" w:fill="CCF2EF"/>
            <w:noWrap/>
          </w:tcPr>
          <w:p w14:paraId="202C9C6F" w14:textId="629C3F2E" w:rsidR="00536214" w:rsidRDefault="00536214" w:rsidP="00E81C76">
            <w:pPr>
              <w:spacing w:after="0" w:line="240" w:lineRule="auto"/>
              <w:jc w:val="right"/>
              <w:rPr>
                <w:rFonts w:cs="Calibri"/>
                <w:color w:val="000000"/>
                <w:kern w:val="0"/>
                <w:szCs w:val="24"/>
              </w:rPr>
            </w:pPr>
            <w:r>
              <w:rPr>
                <w:rFonts w:cs="Calibri"/>
                <w:color w:val="000000"/>
                <w:kern w:val="0"/>
                <w:szCs w:val="24"/>
              </w:rPr>
              <w:t>4</w:t>
            </w:r>
          </w:p>
        </w:tc>
        <w:tc>
          <w:tcPr>
            <w:tcW w:w="1056" w:type="dxa"/>
            <w:shd w:val="clear" w:color="auto" w:fill="CCF2EF"/>
            <w:noWrap/>
          </w:tcPr>
          <w:p w14:paraId="6A7A016C" w14:textId="36662715"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4.7</w:t>
            </w:r>
          </w:p>
        </w:tc>
      </w:tr>
      <w:tr w:rsidR="00536214" w:rsidRPr="0078019C" w14:paraId="65F8DD41" w14:textId="77777777" w:rsidTr="00536214">
        <w:trPr>
          <w:trHeight w:val="312"/>
        </w:trPr>
        <w:tc>
          <w:tcPr>
            <w:tcW w:w="976" w:type="dxa"/>
            <w:shd w:val="clear" w:color="auto" w:fill="FFFFFF"/>
            <w:noWrap/>
            <w:hideMark/>
          </w:tcPr>
          <w:p w14:paraId="34873E61"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Moderate</w:t>
            </w:r>
          </w:p>
        </w:tc>
        <w:tc>
          <w:tcPr>
            <w:tcW w:w="996" w:type="dxa"/>
            <w:shd w:val="clear" w:color="auto" w:fill="FFFFFF"/>
            <w:noWrap/>
          </w:tcPr>
          <w:p w14:paraId="4370DB97" w14:textId="1F30A9F2" w:rsidR="00536214" w:rsidRDefault="00536214" w:rsidP="00E81C76">
            <w:pPr>
              <w:spacing w:after="0" w:line="240" w:lineRule="auto"/>
              <w:jc w:val="right"/>
              <w:rPr>
                <w:rFonts w:cs="Calibri"/>
                <w:color w:val="000000"/>
                <w:kern w:val="0"/>
                <w:szCs w:val="24"/>
              </w:rPr>
            </w:pPr>
            <w:r>
              <w:rPr>
                <w:rFonts w:cs="Calibri"/>
                <w:color w:val="000000"/>
                <w:kern w:val="0"/>
                <w:szCs w:val="24"/>
              </w:rPr>
              <w:t>7</w:t>
            </w:r>
          </w:p>
        </w:tc>
        <w:tc>
          <w:tcPr>
            <w:tcW w:w="1056" w:type="dxa"/>
            <w:shd w:val="clear" w:color="auto" w:fill="FFFFFF"/>
            <w:noWrap/>
          </w:tcPr>
          <w:p w14:paraId="5BA50D37" w14:textId="08CDE962"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8.2</w:t>
            </w:r>
          </w:p>
        </w:tc>
      </w:tr>
      <w:tr w:rsidR="00536214" w:rsidRPr="0078019C" w14:paraId="7C06EF65" w14:textId="77777777" w:rsidTr="00536214">
        <w:trPr>
          <w:trHeight w:val="312"/>
        </w:trPr>
        <w:tc>
          <w:tcPr>
            <w:tcW w:w="976" w:type="dxa"/>
            <w:shd w:val="clear" w:color="auto" w:fill="CCF2EF"/>
            <w:noWrap/>
            <w:hideMark/>
          </w:tcPr>
          <w:p w14:paraId="174D047F"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Basic</w:t>
            </w:r>
          </w:p>
        </w:tc>
        <w:tc>
          <w:tcPr>
            <w:tcW w:w="996" w:type="dxa"/>
            <w:shd w:val="clear" w:color="auto" w:fill="CCF2EF"/>
            <w:noWrap/>
          </w:tcPr>
          <w:p w14:paraId="00B2359C" w14:textId="4249D156" w:rsidR="00536214" w:rsidRDefault="00536214" w:rsidP="00E81C76">
            <w:pPr>
              <w:spacing w:after="0" w:line="240" w:lineRule="auto"/>
              <w:jc w:val="right"/>
              <w:rPr>
                <w:rFonts w:cs="Calibri"/>
                <w:color w:val="000000"/>
                <w:kern w:val="0"/>
                <w:szCs w:val="24"/>
              </w:rPr>
            </w:pPr>
            <w:r>
              <w:rPr>
                <w:rFonts w:cs="Calibri"/>
                <w:color w:val="000000"/>
                <w:kern w:val="0"/>
                <w:szCs w:val="24"/>
              </w:rPr>
              <w:t>25</w:t>
            </w:r>
          </w:p>
        </w:tc>
        <w:tc>
          <w:tcPr>
            <w:tcW w:w="1056" w:type="dxa"/>
            <w:shd w:val="clear" w:color="auto" w:fill="CCF2EF"/>
            <w:noWrap/>
          </w:tcPr>
          <w:p w14:paraId="4FBF615C" w14:textId="7842C32D"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29.4</w:t>
            </w:r>
          </w:p>
        </w:tc>
      </w:tr>
      <w:tr w:rsidR="00536214" w:rsidRPr="0078019C" w14:paraId="39D8A3D9" w14:textId="77777777" w:rsidTr="00536214">
        <w:trPr>
          <w:trHeight w:val="312"/>
        </w:trPr>
        <w:tc>
          <w:tcPr>
            <w:tcW w:w="976" w:type="dxa"/>
            <w:shd w:val="clear" w:color="auto" w:fill="FFFFFF"/>
            <w:noWrap/>
            <w:hideMark/>
          </w:tcPr>
          <w:p w14:paraId="311AED5A"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Learner</w:t>
            </w:r>
          </w:p>
        </w:tc>
        <w:tc>
          <w:tcPr>
            <w:tcW w:w="996" w:type="dxa"/>
            <w:shd w:val="clear" w:color="auto" w:fill="FFFFFF"/>
            <w:noWrap/>
          </w:tcPr>
          <w:p w14:paraId="711072AE" w14:textId="3E862724" w:rsidR="00536214" w:rsidRDefault="00536214" w:rsidP="00E81C76">
            <w:pPr>
              <w:spacing w:after="0" w:line="240" w:lineRule="auto"/>
              <w:jc w:val="right"/>
              <w:rPr>
                <w:rFonts w:cs="Calibri"/>
                <w:color w:val="000000"/>
                <w:kern w:val="0"/>
                <w:szCs w:val="24"/>
              </w:rPr>
            </w:pPr>
            <w:r>
              <w:rPr>
                <w:rFonts w:cs="Calibri"/>
                <w:color w:val="000000"/>
                <w:kern w:val="0"/>
                <w:szCs w:val="24"/>
              </w:rPr>
              <w:t>38</w:t>
            </w:r>
          </w:p>
        </w:tc>
        <w:tc>
          <w:tcPr>
            <w:tcW w:w="1056" w:type="dxa"/>
            <w:shd w:val="clear" w:color="auto" w:fill="FFFFFF"/>
            <w:noWrap/>
          </w:tcPr>
          <w:p w14:paraId="1F0C6703" w14:textId="1E0C4BCA"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44.7</w:t>
            </w:r>
          </w:p>
        </w:tc>
      </w:tr>
      <w:tr w:rsidR="00536214" w:rsidRPr="0078019C" w14:paraId="60A1C31C" w14:textId="77777777" w:rsidTr="00536214">
        <w:trPr>
          <w:trHeight w:val="312"/>
        </w:trPr>
        <w:tc>
          <w:tcPr>
            <w:tcW w:w="976" w:type="dxa"/>
            <w:shd w:val="clear" w:color="auto" w:fill="CCF2EF"/>
            <w:noWrap/>
            <w:hideMark/>
          </w:tcPr>
          <w:p w14:paraId="471299CB"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None</w:t>
            </w:r>
          </w:p>
        </w:tc>
        <w:tc>
          <w:tcPr>
            <w:tcW w:w="996" w:type="dxa"/>
            <w:shd w:val="clear" w:color="auto" w:fill="CCF2EF"/>
            <w:noWrap/>
          </w:tcPr>
          <w:p w14:paraId="2FA2D20B" w14:textId="5E2A7050" w:rsidR="00536214" w:rsidRDefault="00536214" w:rsidP="00E81C76">
            <w:pPr>
              <w:spacing w:after="0" w:line="240" w:lineRule="auto"/>
              <w:jc w:val="right"/>
              <w:rPr>
                <w:rFonts w:cs="Calibri"/>
                <w:color w:val="000000"/>
                <w:kern w:val="0"/>
                <w:szCs w:val="24"/>
              </w:rPr>
            </w:pPr>
            <w:r>
              <w:rPr>
                <w:rFonts w:cs="Calibri"/>
                <w:color w:val="000000"/>
                <w:kern w:val="0"/>
                <w:szCs w:val="24"/>
              </w:rPr>
              <w:t>11</w:t>
            </w:r>
          </w:p>
        </w:tc>
        <w:tc>
          <w:tcPr>
            <w:tcW w:w="1056" w:type="dxa"/>
            <w:shd w:val="clear" w:color="auto" w:fill="CCF2EF"/>
            <w:noWrap/>
          </w:tcPr>
          <w:p w14:paraId="1460CCE9" w14:textId="61436464"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12.9</w:t>
            </w:r>
          </w:p>
        </w:tc>
      </w:tr>
      <w:tr w:rsidR="00536214" w:rsidRPr="0078019C" w14:paraId="6D04AF49" w14:textId="77777777" w:rsidTr="00536214">
        <w:trPr>
          <w:trHeight w:val="312"/>
        </w:trPr>
        <w:tc>
          <w:tcPr>
            <w:tcW w:w="976" w:type="dxa"/>
            <w:tcBorders>
              <w:top w:val="double" w:sz="4" w:space="0" w:color="5B9BD5"/>
            </w:tcBorders>
            <w:shd w:val="clear" w:color="auto" w:fill="auto"/>
            <w:noWrap/>
            <w:hideMark/>
          </w:tcPr>
          <w:p w14:paraId="38C6F96A" w14:textId="77777777" w:rsidR="00536214" w:rsidRDefault="00536214" w:rsidP="00E81C76">
            <w:pPr>
              <w:spacing w:after="0" w:line="240" w:lineRule="auto"/>
              <w:jc w:val="right"/>
              <w:rPr>
                <w:rFonts w:cs="Calibri"/>
                <w:b/>
                <w:bCs/>
                <w:i/>
                <w:iCs/>
                <w:color w:val="000000"/>
                <w:kern w:val="0"/>
                <w:szCs w:val="24"/>
              </w:rPr>
            </w:pPr>
          </w:p>
        </w:tc>
        <w:tc>
          <w:tcPr>
            <w:tcW w:w="996" w:type="dxa"/>
            <w:tcBorders>
              <w:top w:val="double" w:sz="4" w:space="0" w:color="5B9BD5"/>
            </w:tcBorders>
            <w:shd w:val="clear" w:color="auto" w:fill="auto"/>
            <w:noWrap/>
          </w:tcPr>
          <w:p w14:paraId="445B3518" w14:textId="7998DF74" w:rsidR="00536214" w:rsidRDefault="00536214" w:rsidP="00E81C76">
            <w:pPr>
              <w:spacing w:after="0" w:line="240" w:lineRule="auto"/>
              <w:jc w:val="right"/>
              <w:rPr>
                <w:rFonts w:cs="Calibri"/>
                <w:b/>
                <w:bCs/>
                <w:color w:val="000000"/>
                <w:kern w:val="0"/>
                <w:szCs w:val="24"/>
              </w:rPr>
            </w:pPr>
            <w:r>
              <w:rPr>
                <w:rFonts w:cs="Calibri"/>
                <w:b/>
                <w:bCs/>
                <w:color w:val="000000"/>
                <w:kern w:val="0"/>
                <w:szCs w:val="24"/>
              </w:rPr>
              <w:t>85</w:t>
            </w:r>
          </w:p>
        </w:tc>
        <w:tc>
          <w:tcPr>
            <w:tcW w:w="1056" w:type="dxa"/>
            <w:tcBorders>
              <w:top w:val="double" w:sz="4" w:space="0" w:color="5B9BD5"/>
            </w:tcBorders>
            <w:shd w:val="clear" w:color="auto" w:fill="auto"/>
            <w:noWrap/>
            <w:hideMark/>
          </w:tcPr>
          <w:p w14:paraId="7A10AE89" w14:textId="77777777" w:rsidR="00536214" w:rsidRDefault="00536214" w:rsidP="00E81C76">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67C5648D" w14:textId="77777777" w:rsidR="00536214" w:rsidRDefault="00536214" w:rsidP="00536214">
      <w:pPr>
        <w:widowControl w:val="0"/>
        <w:autoSpaceDE w:val="0"/>
        <w:autoSpaceDN w:val="0"/>
        <w:adjustRightInd w:val="0"/>
        <w:spacing w:after="0" w:line="240" w:lineRule="auto"/>
        <w:rPr>
          <w:rFonts w:cs="Calibri"/>
          <w:b/>
          <w:bCs/>
          <w:kern w:val="0"/>
          <w:szCs w:val="24"/>
        </w:rPr>
      </w:pPr>
    </w:p>
    <w:p w14:paraId="1AAF57C2" w14:textId="77777777" w:rsidR="00536214" w:rsidRPr="009224FC" w:rsidRDefault="00536214" w:rsidP="00536214">
      <w:pPr>
        <w:widowControl w:val="0"/>
        <w:autoSpaceDE w:val="0"/>
        <w:autoSpaceDN w:val="0"/>
        <w:adjustRightInd w:val="0"/>
        <w:spacing w:after="0" w:line="240" w:lineRule="auto"/>
        <w:rPr>
          <w:rFonts w:cs="Calibri"/>
          <w:b/>
          <w:bCs/>
          <w:kern w:val="0"/>
          <w:szCs w:val="24"/>
        </w:rPr>
      </w:pPr>
    </w:p>
    <w:p w14:paraId="53C65B7B" w14:textId="77777777" w:rsidR="00536214" w:rsidRPr="00916812" w:rsidRDefault="00536214" w:rsidP="00536214">
      <w:pPr>
        <w:widowControl w:val="0"/>
        <w:autoSpaceDE w:val="0"/>
        <w:autoSpaceDN w:val="0"/>
        <w:adjustRightInd w:val="0"/>
        <w:spacing w:after="0" w:line="240" w:lineRule="auto"/>
        <w:rPr>
          <w:rFonts w:cs="Calibri"/>
          <w:b/>
          <w:bCs/>
          <w:kern w:val="0"/>
          <w:szCs w:val="24"/>
        </w:rPr>
      </w:pPr>
      <w:r w:rsidRPr="00916812">
        <w:rPr>
          <w:rFonts w:cs="Calibri"/>
          <w:b/>
          <w:bCs/>
          <w:kern w:val="0"/>
          <w:szCs w:val="24"/>
        </w:rPr>
        <w:t>Do you consider yourself to be Welsh?</w:t>
      </w:r>
    </w:p>
    <w:p w14:paraId="7BB06BC0" w14:textId="77777777" w:rsidR="00536214" w:rsidRDefault="00536214" w:rsidP="00536214">
      <w:pPr>
        <w:widowControl w:val="0"/>
        <w:autoSpaceDE w:val="0"/>
        <w:autoSpaceDN w:val="0"/>
        <w:adjustRightInd w:val="0"/>
        <w:spacing w:after="0" w:line="240" w:lineRule="auto"/>
        <w:rPr>
          <w:rFonts w:cs="Calibri"/>
          <w:kern w:val="0"/>
          <w:szCs w:val="24"/>
        </w:rPr>
      </w:pPr>
    </w:p>
    <w:tbl>
      <w:tblPr>
        <w:tblW w:w="3028"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976"/>
        <w:gridCol w:w="996"/>
        <w:gridCol w:w="1056"/>
      </w:tblGrid>
      <w:tr w:rsidR="00536214" w:rsidRPr="00A67A13" w14:paraId="4FE5D2B9" w14:textId="77777777" w:rsidTr="00E81C76">
        <w:trPr>
          <w:trHeight w:val="312"/>
        </w:trPr>
        <w:tc>
          <w:tcPr>
            <w:tcW w:w="976" w:type="dxa"/>
            <w:shd w:val="clear" w:color="auto" w:fill="27A096"/>
            <w:noWrap/>
            <w:hideMark/>
          </w:tcPr>
          <w:p w14:paraId="3A229E6F" w14:textId="77777777" w:rsidR="00536214" w:rsidRPr="00A67A13" w:rsidRDefault="00536214" w:rsidP="00E81C76">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5D24E190" w14:textId="77777777" w:rsidR="00536214" w:rsidRPr="00A67A13" w:rsidRDefault="00536214" w:rsidP="00E81C76">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6AEE37F6" w14:textId="77777777" w:rsidR="00536214" w:rsidRPr="00A67A13" w:rsidRDefault="00536214" w:rsidP="00E81C76">
            <w:pPr>
              <w:spacing w:after="0" w:line="240" w:lineRule="auto"/>
              <w:jc w:val="center"/>
              <w:rPr>
                <w:rFonts w:cs="Calibri"/>
                <w:b/>
                <w:bCs/>
                <w:color w:val="FFFFFF"/>
                <w:kern w:val="0"/>
                <w:szCs w:val="24"/>
              </w:rPr>
            </w:pPr>
            <w:r w:rsidRPr="00A67A13">
              <w:rPr>
                <w:rFonts w:cs="Calibri"/>
                <w:b/>
                <w:bCs/>
                <w:color w:val="FFFFFF"/>
                <w:kern w:val="0"/>
                <w:szCs w:val="24"/>
              </w:rPr>
              <w:t>%</w:t>
            </w:r>
          </w:p>
        </w:tc>
      </w:tr>
      <w:tr w:rsidR="00536214" w:rsidRPr="00916812" w14:paraId="5EA78D50" w14:textId="77777777" w:rsidTr="00536214">
        <w:trPr>
          <w:trHeight w:val="312"/>
        </w:trPr>
        <w:tc>
          <w:tcPr>
            <w:tcW w:w="976" w:type="dxa"/>
            <w:shd w:val="clear" w:color="auto" w:fill="CCF2EF"/>
            <w:noWrap/>
            <w:hideMark/>
          </w:tcPr>
          <w:p w14:paraId="3ED1F4E0"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Yes</w:t>
            </w:r>
          </w:p>
        </w:tc>
        <w:tc>
          <w:tcPr>
            <w:tcW w:w="996" w:type="dxa"/>
            <w:shd w:val="clear" w:color="auto" w:fill="CCF2EF"/>
            <w:noWrap/>
          </w:tcPr>
          <w:p w14:paraId="17ABFDE9" w14:textId="5097B1EC" w:rsidR="00536214" w:rsidRDefault="00536214" w:rsidP="00E81C76">
            <w:pPr>
              <w:spacing w:after="0" w:line="240" w:lineRule="auto"/>
              <w:jc w:val="right"/>
              <w:rPr>
                <w:rFonts w:cs="Calibri"/>
                <w:color w:val="000000"/>
                <w:kern w:val="0"/>
                <w:szCs w:val="24"/>
              </w:rPr>
            </w:pPr>
            <w:r>
              <w:rPr>
                <w:rFonts w:cs="Calibri"/>
                <w:color w:val="000000"/>
                <w:kern w:val="0"/>
                <w:szCs w:val="24"/>
              </w:rPr>
              <w:t>50</w:t>
            </w:r>
          </w:p>
        </w:tc>
        <w:tc>
          <w:tcPr>
            <w:tcW w:w="1056" w:type="dxa"/>
            <w:shd w:val="clear" w:color="auto" w:fill="CCF2EF"/>
            <w:noWrap/>
          </w:tcPr>
          <w:p w14:paraId="3C388087" w14:textId="02601BE2"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60.2</w:t>
            </w:r>
          </w:p>
        </w:tc>
      </w:tr>
      <w:tr w:rsidR="00536214" w:rsidRPr="00916812" w14:paraId="73D6D0EF" w14:textId="77777777" w:rsidTr="00536214">
        <w:trPr>
          <w:trHeight w:val="312"/>
        </w:trPr>
        <w:tc>
          <w:tcPr>
            <w:tcW w:w="976" w:type="dxa"/>
            <w:shd w:val="clear" w:color="auto" w:fill="FFFFFF"/>
            <w:noWrap/>
            <w:hideMark/>
          </w:tcPr>
          <w:p w14:paraId="5CE520D5"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No</w:t>
            </w:r>
          </w:p>
        </w:tc>
        <w:tc>
          <w:tcPr>
            <w:tcW w:w="996" w:type="dxa"/>
            <w:shd w:val="clear" w:color="auto" w:fill="FFFFFF"/>
            <w:noWrap/>
          </w:tcPr>
          <w:p w14:paraId="5D29855C" w14:textId="7627DDA0" w:rsidR="00536214" w:rsidRDefault="00536214" w:rsidP="00E81C76">
            <w:pPr>
              <w:spacing w:after="0" w:line="240" w:lineRule="auto"/>
              <w:jc w:val="right"/>
              <w:rPr>
                <w:rFonts w:cs="Calibri"/>
                <w:color w:val="000000"/>
                <w:kern w:val="0"/>
                <w:szCs w:val="24"/>
              </w:rPr>
            </w:pPr>
            <w:r>
              <w:rPr>
                <w:rFonts w:cs="Calibri"/>
                <w:color w:val="000000"/>
                <w:kern w:val="0"/>
                <w:szCs w:val="24"/>
              </w:rPr>
              <w:t>33</w:t>
            </w:r>
          </w:p>
        </w:tc>
        <w:tc>
          <w:tcPr>
            <w:tcW w:w="1056" w:type="dxa"/>
            <w:shd w:val="clear" w:color="auto" w:fill="FFFFFF"/>
            <w:noWrap/>
          </w:tcPr>
          <w:p w14:paraId="1CEE0F8A" w14:textId="17F89735"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39.8</w:t>
            </w:r>
          </w:p>
        </w:tc>
      </w:tr>
      <w:tr w:rsidR="00536214" w:rsidRPr="00916812" w14:paraId="4D3FD6DE" w14:textId="77777777" w:rsidTr="00536214">
        <w:trPr>
          <w:trHeight w:val="312"/>
        </w:trPr>
        <w:tc>
          <w:tcPr>
            <w:tcW w:w="976" w:type="dxa"/>
            <w:tcBorders>
              <w:top w:val="double" w:sz="4" w:space="0" w:color="5B9BD5"/>
            </w:tcBorders>
            <w:shd w:val="clear" w:color="auto" w:fill="auto"/>
            <w:noWrap/>
            <w:hideMark/>
          </w:tcPr>
          <w:p w14:paraId="131A5CAF" w14:textId="77777777" w:rsidR="00536214" w:rsidRDefault="00536214" w:rsidP="00E81C76">
            <w:pPr>
              <w:spacing w:after="0" w:line="240" w:lineRule="auto"/>
              <w:jc w:val="right"/>
              <w:rPr>
                <w:rFonts w:cs="Calibri"/>
                <w:b/>
                <w:bCs/>
                <w:i/>
                <w:iCs/>
                <w:color w:val="000000"/>
                <w:kern w:val="0"/>
                <w:szCs w:val="24"/>
              </w:rPr>
            </w:pPr>
          </w:p>
        </w:tc>
        <w:tc>
          <w:tcPr>
            <w:tcW w:w="996" w:type="dxa"/>
            <w:tcBorders>
              <w:top w:val="double" w:sz="4" w:space="0" w:color="5B9BD5"/>
            </w:tcBorders>
            <w:shd w:val="clear" w:color="auto" w:fill="auto"/>
            <w:noWrap/>
          </w:tcPr>
          <w:p w14:paraId="756262CA" w14:textId="09989099" w:rsidR="00536214" w:rsidRDefault="00536214" w:rsidP="00E81C76">
            <w:pPr>
              <w:spacing w:after="0" w:line="240" w:lineRule="auto"/>
              <w:jc w:val="right"/>
              <w:rPr>
                <w:rFonts w:cs="Calibri"/>
                <w:b/>
                <w:bCs/>
                <w:color w:val="000000"/>
                <w:kern w:val="0"/>
                <w:szCs w:val="24"/>
              </w:rPr>
            </w:pPr>
            <w:r>
              <w:rPr>
                <w:rFonts w:cs="Calibri"/>
                <w:b/>
                <w:bCs/>
                <w:color w:val="000000"/>
                <w:kern w:val="0"/>
                <w:szCs w:val="24"/>
              </w:rPr>
              <w:t>83</w:t>
            </w:r>
          </w:p>
        </w:tc>
        <w:tc>
          <w:tcPr>
            <w:tcW w:w="1056" w:type="dxa"/>
            <w:tcBorders>
              <w:top w:val="double" w:sz="4" w:space="0" w:color="5B9BD5"/>
            </w:tcBorders>
            <w:shd w:val="clear" w:color="auto" w:fill="auto"/>
            <w:noWrap/>
            <w:hideMark/>
          </w:tcPr>
          <w:p w14:paraId="5A74C895" w14:textId="77777777" w:rsidR="00536214" w:rsidRDefault="00536214" w:rsidP="00E81C76">
            <w:pPr>
              <w:spacing w:after="0" w:line="240" w:lineRule="auto"/>
              <w:jc w:val="right"/>
              <w:rPr>
                <w:rFonts w:cs="Calibri"/>
                <w:b/>
                <w:bCs/>
                <w:color w:val="000000"/>
                <w:kern w:val="0"/>
                <w:szCs w:val="24"/>
              </w:rPr>
            </w:pPr>
            <w:r>
              <w:rPr>
                <w:rFonts w:cs="Calibri"/>
                <w:b/>
                <w:bCs/>
                <w:i/>
                <w:iCs/>
                <w:color w:val="000000"/>
                <w:kern w:val="0"/>
                <w:szCs w:val="24"/>
              </w:rPr>
              <w:t>100.0</w:t>
            </w:r>
          </w:p>
        </w:tc>
      </w:tr>
    </w:tbl>
    <w:p w14:paraId="2522DB37" w14:textId="77777777" w:rsidR="00536214" w:rsidRDefault="00536214" w:rsidP="00536214">
      <w:pPr>
        <w:widowControl w:val="0"/>
        <w:autoSpaceDE w:val="0"/>
        <w:autoSpaceDN w:val="0"/>
        <w:adjustRightInd w:val="0"/>
        <w:spacing w:after="0" w:line="240" w:lineRule="auto"/>
        <w:rPr>
          <w:rFonts w:cs="Calibri"/>
          <w:kern w:val="0"/>
          <w:szCs w:val="24"/>
        </w:rPr>
      </w:pPr>
    </w:p>
    <w:p w14:paraId="45409B48" w14:textId="77777777" w:rsidR="00536214" w:rsidRPr="009224FC" w:rsidRDefault="00536214" w:rsidP="00536214">
      <w:pPr>
        <w:widowControl w:val="0"/>
        <w:autoSpaceDE w:val="0"/>
        <w:autoSpaceDN w:val="0"/>
        <w:adjustRightInd w:val="0"/>
        <w:spacing w:after="0" w:line="240" w:lineRule="auto"/>
        <w:rPr>
          <w:rFonts w:cs="Calibri"/>
          <w:kern w:val="0"/>
          <w:szCs w:val="24"/>
        </w:rPr>
      </w:pPr>
    </w:p>
    <w:p w14:paraId="5A91EBE0" w14:textId="61B7159B" w:rsidR="00536214" w:rsidRPr="009224FC" w:rsidRDefault="00536214" w:rsidP="00536214">
      <w:pPr>
        <w:widowControl w:val="0"/>
        <w:autoSpaceDE w:val="0"/>
        <w:autoSpaceDN w:val="0"/>
        <w:adjustRightInd w:val="0"/>
        <w:spacing w:after="0" w:line="240" w:lineRule="auto"/>
        <w:rPr>
          <w:rFonts w:cs="Calibri"/>
          <w:b/>
          <w:bCs/>
          <w:kern w:val="0"/>
          <w:szCs w:val="24"/>
        </w:rPr>
      </w:pPr>
      <w:r w:rsidRPr="009224FC">
        <w:rPr>
          <w:rFonts w:cs="Calibri"/>
          <w:b/>
          <w:bCs/>
          <w:kern w:val="0"/>
          <w:szCs w:val="24"/>
        </w:rPr>
        <w:t>What is your ethnic group?</w:t>
      </w:r>
    </w:p>
    <w:p w14:paraId="2B12DE99" w14:textId="77777777" w:rsidR="00536214" w:rsidRPr="009224FC" w:rsidRDefault="00536214" w:rsidP="00536214">
      <w:pPr>
        <w:widowControl w:val="0"/>
        <w:autoSpaceDE w:val="0"/>
        <w:autoSpaceDN w:val="0"/>
        <w:adjustRightInd w:val="0"/>
        <w:spacing w:after="0" w:line="240" w:lineRule="auto"/>
        <w:rPr>
          <w:rFonts w:cs="Calibri"/>
          <w:b/>
          <w:bCs/>
          <w:kern w:val="0"/>
          <w:szCs w:val="24"/>
        </w:rPr>
      </w:pPr>
    </w:p>
    <w:tbl>
      <w:tblPr>
        <w:tblW w:w="821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6541"/>
        <w:gridCol w:w="812"/>
        <w:gridCol w:w="861"/>
      </w:tblGrid>
      <w:tr w:rsidR="00536214" w:rsidRPr="00A67A13" w14:paraId="5F4AA479" w14:textId="77777777" w:rsidTr="00536214">
        <w:trPr>
          <w:trHeight w:val="312"/>
        </w:trPr>
        <w:tc>
          <w:tcPr>
            <w:tcW w:w="6541" w:type="dxa"/>
            <w:shd w:val="clear" w:color="auto" w:fill="27A096"/>
            <w:noWrap/>
            <w:hideMark/>
          </w:tcPr>
          <w:p w14:paraId="0DF24E7B" w14:textId="77777777" w:rsidR="00536214" w:rsidRPr="00A67A13" w:rsidRDefault="00536214" w:rsidP="00E81C76">
            <w:pPr>
              <w:spacing w:after="0" w:line="240" w:lineRule="auto"/>
              <w:rPr>
                <w:rFonts w:ascii="Times New Roman" w:hAnsi="Times New Roman"/>
                <w:b/>
                <w:bCs/>
                <w:color w:val="FFFFFF"/>
                <w:kern w:val="0"/>
                <w:szCs w:val="24"/>
              </w:rPr>
            </w:pPr>
          </w:p>
        </w:tc>
        <w:tc>
          <w:tcPr>
            <w:tcW w:w="812" w:type="dxa"/>
            <w:shd w:val="clear" w:color="auto" w:fill="27A096"/>
            <w:noWrap/>
            <w:hideMark/>
          </w:tcPr>
          <w:p w14:paraId="23B96F52" w14:textId="77777777" w:rsidR="00536214" w:rsidRPr="00A67A13" w:rsidRDefault="00536214" w:rsidP="00E81C76">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861" w:type="dxa"/>
            <w:shd w:val="clear" w:color="auto" w:fill="27A096"/>
            <w:noWrap/>
            <w:hideMark/>
          </w:tcPr>
          <w:p w14:paraId="1BF05DD4" w14:textId="77777777" w:rsidR="00536214" w:rsidRPr="00A67A13" w:rsidRDefault="00536214" w:rsidP="00E81C76">
            <w:pPr>
              <w:spacing w:after="0" w:line="240" w:lineRule="auto"/>
              <w:jc w:val="center"/>
              <w:rPr>
                <w:rFonts w:cs="Calibri"/>
                <w:b/>
                <w:bCs/>
                <w:color w:val="FFFFFF"/>
                <w:kern w:val="0"/>
                <w:szCs w:val="24"/>
              </w:rPr>
            </w:pPr>
            <w:r w:rsidRPr="00A67A13">
              <w:rPr>
                <w:rFonts w:cs="Calibri"/>
                <w:b/>
                <w:bCs/>
                <w:color w:val="FFFFFF"/>
                <w:kern w:val="0"/>
                <w:szCs w:val="24"/>
              </w:rPr>
              <w:t>%</w:t>
            </w:r>
          </w:p>
        </w:tc>
      </w:tr>
      <w:tr w:rsidR="00536214" w:rsidRPr="00CB3B34" w14:paraId="72C2B0CD" w14:textId="77777777" w:rsidTr="00536214">
        <w:trPr>
          <w:trHeight w:val="312"/>
        </w:trPr>
        <w:tc>
          <w:tcPr>
            <w:tcW w:w="6541" w:type="dxa"/>
            <w:shd w:val="clear" w:color="auto" w:fill="CCF2EF"/>
            <w:noWrap/>
            <w:hideMark/>
          </w:tcPr>
          <w:p w14:paraId="4D94A1C7"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White - Welsh/English/Scottish/Northern Irish/British</w:t>
            </w:r>
          </w:p>
        </w:tc>
        <w:tc>
          <w:tcPr>
            <w:tcW w:w="812" w:type="dxa"/>
            <w:shd w:val="clear" w:color="auto" w:fill="CCF2EF"/>
            <w:noWrap/>
          </w:tcPr>
          <w:p w14:paraId="5A0F37BE" w14:textId="1D0ACF83" w:rsidR="00536214" w:rsidRDefault="00536214" w:rsidP="00E81C76">
            <w:pPr>
              <w:spacing w:after="0" w:line="240" w:lineRule="auto"/>
              <w:jc w:val="right"/>
              <w:rPr>
                <w:rFonts w:cs="Calibri"/>
                <w:color w:val="000000"/>
                <w:kern w:val="0"/>
                <w:szCs w:val="24"/>
              </w:rPr>
            </w:pPr>
            <w:r>
              <w:rPr>
                <w:rFonts w:cs="Calibri"/>
                <w:color w:val="000000"/>
                <w:kern w:val="0"/>
                <w:szCs w:val="24"/>
              </w:rPr>
              <w:t>39</w:t>
            </w:r>
          </w:p>
        </w:tc>
        <w:tc>
          <w:tcPr>
            <w:tcW w:w="861" w:type="dxa"/>
            <w:shd w:val="clear" w:color="auto" w:fill="CCF2EF"/>
            <w:noWrap/>
          </w:tcPr>
          <w:p w14:paraId="14DA55CF" w14:textId="71A8A6DB"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48.8</w:t>
            </w:r>
          </w:p>
        </w:tc>
      </w:tr>
      <w:tr w:rsidR="00536214" w:rsidRPr="00CB3B34" w14:paraId="557A855E" w14:textId="77777777" w:rsidTr="00536214">
        <w:trPr>
          <w:trHeight w:val="312"/>
        </w:trPr>
        <w:tc>
          <w:tcPr>
            <w:tcW w:w="6541" w:type="dxa"/>
            <w:shd w:val="clear" w:color="auto" w:fill="FFFFFF"/>
            <w:noWrap/>
            <w:hideMark/>
          </w:tcPr>
          <w:p w14:paraId="2BB8D5F1"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White - Any other white background</w:t>
            </w:r>
          </w:p>
        </w:tc>
        <w:tc>
          <w:tcPr>
            <w:tcW w:w="812" w:type="dxa"/>
            <w:shd w:val="clear" w:color="auto" w:fill="FFFFFF"/>
            <w:noWrap/>
          </w:tcPr>
          <w:p w14:paraId="6CF4468E" w14:textId="6BBB0B28" w:rsidR="00536214" w:rsidRDefault="00536214" w:rsidP="00E81C76">
            <w:pPr>
              <w:spacing w:after="0" w:line="240" w:lineRule="auto"/>
              <w:jc w:val="right"/>
              <w:rPr>
                <w:rFonts w:cs="Calibri"/>
                <w:color w:val="000000"/>
                <w:kern w:val="0"/>
                <w:szCs w:val="24"/>
              </w:rPr>
            </w:pPr>
            <w:r>
              <w:rPr>
                <w:rFonts w:cs="Calibri"/>
                <w:color w:val="000000"/>
                <w:kern w:val="0"/>
                <w:szCs w:val="24"/>
              </w:rPr>
              <w:t>4</w:t>
            </w:r>
          </w:p>
        </w:tc>
        <w:tc>
          <w:tcPr>
            <w:tcW w:w="861" w:type="dxa"/>
            <w:shd w:val="clear" w:color="auto" w:fill="FFFFFF"/>
            <w:noWrap/>
          </w:tcPr>
          <w:p w14:paraId="7243A4C7" w14:textId="53D58BDA"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5.0</w:t>
            </w:r>
          </w:p>
        </w:tc>
      </w:tr>
      <w:tr w:rsidR="00536214" w:rsidRPr="00CB3B34" w14:paraId="17175A57" w14:textId="77777777" w:rsidTr="00536214">
        <w:trPr>
          <w:trHeight w:val="312"/>
        </w:trPr>
        <w:tc>
          <w:tcPr>
            <w:tcW w:w="6541" w:type="dxa"/>
            <w:shd w:val="clear" w:color="auto" w:fill="CCF2EF"/>
            <w:noWrap/>
            <w:hideMark/>
          </w:tcPr>
          <w:p w14:paraId="585B5A63" w14:textId="2B065A9B" w:rsidR="00536214" w:rsidRDefault="00536214" w:rsidP="00E81C76">
            <w:pPr>
              <w:spacing w:after="0" w:line="240" w:lineRule="auto"/>
              <w:rPr>
                <w:rFonts w:cs="Calibri"/>
                <w:b/>
                <w:bCs/>
                <w:color w:val="000000"/>
                <w:kern w:val="0"/>
                <w:szCs w:val="24"/>
              </w:rPr>
            </w:pPr>
            <w:r>
              <w:rPr>
                <w:rFonts w:cs="Calibri"/>
                <w:b/>
                <w:bCs/>
                <w:color w:val="000000"/>
                <w:kern w:val="0"/>
                <w:szCs w:val="24"/>
              </w:rPr>
              <w:t>Mixed/Multiple Ethnic Groups British/Welsh/Other</w:t>
            </w:r>
          </w:p>
        </w:tc>
        <w:tc>
          <w:tcPr>
            <w:tcW w:w="812" w:type="dxa"/>
            <w:shd w:val="clear" w:color="auto" w:fill="CCF2EF"/>
            <w:noWrap/>
          </w:tcPr>
          <w:p w14:paraId="43A76FBE" w14:textId="0935F19C" w:rsidR="00536214" w:rsidRDefault="00536214" w:rsidP="00E81C76">
            <w:pPr>
              <w:spacing w:after="0" w:line="240" w:lineRule="auto"/>
              <w:jc w:val="right"/>
              <w:rPr>
                <w:rFonts w:cs="Calibri"/>
                <w:color w:val="000000"/>
                <w:kern w:val="0"/>
                <w:szCs w:val="24"/>
              </w:rPr>
            </w:pPr>
            <w:r>
              <w:rPr>
                <w:rFonts w:cs="Calibri"/>
                <w:color w:val="000000"/>
                <w:kern w:val="0"/>
                <w:szCs w:val="24"/>
              </w:rPr>
              <w:t>7</w:t>
            </w:r>
          </w:p>
        </w:tc>
        <w:tc>
          <w:tcPr>
            <w:tcW w:w="861" w:type="dxa"/>
            <w:shd w:val="clear" w:color="auto" w:fill="CCF2EF"/>
            <w:noWrap/>
          </w:tcPr>
          <w:p w14:paraId="09769575" w14:textId="15FD676D"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8.8</w:t>
            </w:r>
          </w:p>
        </w:tc>
      </w:tr>
      <w:tr w:rsidR="00536214" w:rsidRPr="00CB3B34" w14:paraId="5AF20D60" w14:textId="77777777" w:rsidTr="00536214">
        <w:trPr>
          <w:trHeight w:val="312"/>
        </w:trPr>
        <w:tc>
          <w:tcPr>
            <w:tcW w:w="6541" w:type="dxa"/>
            <w:shd w:val="clear" w:color="auto" w:fill="FFFFFF"/>
            <w:noWrap/>
          </w:tcPr>
          <w:p w14:paraId="75F18482" w14:textId="01155AA4" w:rsidR="00536214" w:rsidRDefault="00536214" w:rsidP="00E81C76">
            <w:pPr>
              <w:spacing w:after="0" w:line="240" w:lineRule="auto"/>
              <w:rPr>
                <w:rFonts w:cs="Calibri"/>
                <w:b/>
                <w:bCs/>
                <w:color w:val="000000"/>
                <w:kern w:val="0"/>
                <w:szCs w:val="24"/>
              </w:rPr>
            </w:pPr>
            <w:r>
              <w:rPr>
                <w:rFonts w:cs="Calibri"/>
                <w:b/>
                <w:bCs/>
                <w:color w:val="000000"/>
                <w:kern w:val="0"/>
                <w:szCs w:val="24"/>
              </w:rPr>
              <w:t>Asian/Asian Welsh/British</w:t>
            </w:r>
          </w:p>
        </w:tc>
        <w:tc>
          <w:tcPr>
            <w:tcW w:w="812" w:type="dxa"/>
            <w:shd w:val="clear" w:color="auto" w:fill="FFFFFF"/>
            <w:noWrap/>
          </w:tcPr>
          <w:p w14:paraId="4D756550" w14:textId="44F74D23" w:rsidR="00536214" w:rsidRDefault="00536214" w:rsidP="00E81C76">
            <w:pPr>
              <w:spacing w:after="0" w:line="240" w:lineRule="auto"/>
              <w:jc w:val="right"/>
              <w:rPr>
                <w:rFonts w:cs="Calibri"/>
                <w:color w:val="000000"/>
                <w:kern w:val="0"/>
                <w:szCs w:val="24"/>
              </w:rPr>
            </w:pPr>
            <w:r>
              <w:rPr>
                <w:rFonts w:cs="Calibri"/>
                <w:color w:val="000000"/>
                <w:kern w:val="0"/>
                <w:szCs w:val="24"/>
              </w:rPr>
              <w:t>16</w:t>
            </w:r>
          </w:p>
        </w:tc>
        <w:tc>
          <w:tcPr>
            <w:tcW w:w="861" w:type="dxa"/>
            <w:shd w:val="clear" w:color="auto" w:fill="FFFFFF"/>
            <w:noWrap/>
          </w:tcPr>
          <w:p w14:paraId="2BBC9218" w14:textId="291FF6DE"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20.0</w:t>
            </w:r>
          </w:p>
        </w:tc>
      </w:tr>
      <w:tr w:rsidR="00536214" w:rsidRPr="00CB3B34" w14:paraId="77CC5143" w14:textId="77777777" w:rsidTr="00536214">
        <w:trPr>
          <w:trHeight w:val="312"/>
        </w:trPr>
        <w:tc>
          <w:tcPr>
            <w:tcW w:w="6541" w:type="dxa"/>
            <w:shd w:val="clear" w:color="auto" w:fill="CCF2EF"/>
            <w:noWrap/>
          </w:tcPr>
          <w:p w14:paraId="12F7F6C4" w14:textId="10AD6E2A" w:rsidR="00536214" w:rsidRDefault="00536214" w:rsidP="00E81C76">
            <w:pPr>
              <w:spacing w:after="0" w:line="240" w:lineRule="auto"/>
              <w:rPr>
                <w:rFonts w:cs="Calibri"/>
                <w:b/>
                <w:bCs/>
                <w:color w:val="000000"/>
                <w:kern w:val="0"/>
                <w:szCs w:val="24"/>
              </w:rPr>
            </w:pPr>
            <w:r>
              <w:rPr>
                <w:rFonts w:cs="Calibri"/>
                <w:b/>
                <w:bCs/>
                <w:color w:val="000000"/>
                <w:kern w:val="0"/>
                <w:szCs w:val="24"/>
              </w:rPr>
              <w:t>Black/African/Caribbean/Black Welsh/British</w:t>
            </w:r>
          </w:p>
        </w:tc>
        <w:tc>
          <w:tcPr>
            <w:tcW w:w="812" w:type="dxa"/>
            <w:shd w:val="clear" w:color="auto" w:fill="CCF2EF"/>
            <w:noWrap/>
          </w:tcPr>
          <w:p w14:paraId="4DC27D57" w14:textId="5E570A9F" w:rsidR="00536214" w:rsidRDefault="00536214" w:rsidP="00E81C76">
            <w:pPr>
              <w:spacing w:after="0" w:line="240" w:lineRule="auto"/>
              <w:jc w:val="right"/>
              <w:rPr>
                <w:rFonts w:cs="Calibri"/>
                <w:color w:val="000000"/>
                <w:kern w:val="0"/>
                <w:szCs w:val="24"/>
              </w:rPr>
            </w:pPr>
            <w:r>
              <w:rPr>
                <w:rFonts w:cs="Calibri"/>
                <w:color w:val="000000"/>
                <w:kern w:val="0"/>
                <w:szCs w:val="24"/>
              </w:rPr>
              <w:t>3</w:t>
            </w:r>
          </w:p>
        </w:tc>
        <w:tc>
          <w:tcPr>
            <w:tcW w:w="861" w:type="dxa"/>
            <w:shd w:val="clear" w:color="auto" w:fill="CCF2EF"/>
            <w:noWrap/>
          </w:tcPr>
          <w:p w14:paraId="394F5F07" w14:textId="4A5E9FAC"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3.8</w:t>
            </w:r>
          </w:p>
        </w:tc>
      </w:tr>
      <w:tr w:rsidR="00536214" w:rsidRPr="00CB3B34" w14:paraId="267E8F94" w14:textId="77777777" w:rsidTr="00536214">
        <w:trPr>
          <w:trHeight w:val="312"/>
        </w:trPr>
        <w:tc>
          <w:tcPr>
            <w:tcW w:w="6541" w:type="dxa"/>
            <w:shd w:val="clear" w:color="auto" w:fill="FFFFFF"/>
            <w:noWrap/>
          </w:tcPr>
          <w:p w14:paraId="74567C1C" w14:textId="10554C3A" w:rsidR="00536214" w:rsidRDefault="00536214" w:rsidP="00536214">
            <w:pPr>
              <w:spacing w:after="0" w:line="240" w:lineRule="auto"/>
              <w:rPr>
                <w:rFonts w:cs="Calibri"/>
                <w:b/>
                <w:bCs/>
                <w:color w:val="000000"/>
                <w:kern w:val="0"/>
                <w:szCs w:val="24"/>
              </w:rPr>
            </w:pPr>
            <w:r>
              <w:rPr>
                <w:rFonts w:cs="Calibri"/>
                <w:b/>
                <w:bCs/>
                <w:color w:val="000000"/>
                <w:kern w:val="0"/>
                <w:szCs w:val="24"/>
              </w:rPr>
              <w:t>Arab</w:t>
            </w:r>
          </w:p>
        </w:tc>
        <w:tc>
          <w:tcPr>
            <w:tcW w:w="812" w:type="dxa"/>
            <w:shd w:val="clear" w:color="auto" w:fill="FFFFFF"/>
            <w:noWrap/>
          </w:tcPr>
          <w:p w14:paraId="34E43948" w14:textId="03CA8454" w:rsidR="00536214" w:rsidRDefault="00536214" w:rsidP="00536214">
            <w:pPr>
              <w:spacing w:after="0" w:line="240" w:lineRule="auto"/>
              <w:jc w:val="right"/>
              <w:rPr>
                <w:rFonts w:cs="Calibri"/>
                <w:color w:val="000000"/>
                <w:kern w:val="0"/>
                <w:szCs w:val="24"/>
              </w:rPr>
            </w:pPr>
            <w:r>
              <w:rPr>
                <w:rFonts w:cs="Calibri"/>
                <w:color w:val="000000"/>
                <w:kern w:val="0"/>
                <w:szCs w:val="24"/>
              </w:rPr>
              <w:t>3</w:t>
            </w:r>
          </w:p>
        </w:tc>
        <w:tc>
          <w:tcPr>
            <w:tcW w:w="861" w:type="dxa"/>
            <w:shd w:val="clear" w:color="auto" w:fill="FFFFFF"/>
            <w:noWrap/>
          </w:tcPr>
          <w:p w14:paraId="3276436B" w14:textId="5970B546" w:rsidR="00536214" w:rsidRDefault="00536214" w:rsidP="00536214">
            <w:pPr>
              <w:spacing w:after="0" w:line="240" w:lineRule="auto"/>
              <w:jc w:val="right"/>
              <w:rPr>
                <w:rFonts w:cs="Calibri"/>
                <w:i/>
                <w:iCs/>
                <w:color w:val="000000"/>
                <w:kern w:val="0"/>
                <w:szCs w:val="24"/>
              </w:rPr>
            </w:pPr>
            <w:r>
              <w:rPr>
                <w:rFonts w:cs="Calibri"/>
                <w:i/>
                <w:iCs/>
                <w:color w:val="000000"/>
                <w:kern w:val="0"/>
                <w:szCs w:val="24"/>
              </w:rPr>
              <w:t>3.8</w:t>
            </w:r>
          </w:p>
        </w:tc>
      </w:tr>
      <w:tr w:rsidR="00536214" w:rsidRPr="00CB3B34" w14:paraId="6E9A8FD7" w14:textId="77777777" w:rsidTr="00536214">
        <w:trPr>
          <w:trHeight w:val="312"/>
        </w:trPr>
        <w:tc>
          <w:tcPr>
            <w:tcW w:w="6541" w:type="dxa"/>
            <w:shd w:val="clear" w:color="auto" w:fill="CCF2EF"/>
            <w:noWrap/>
          </w:tcPr>
          <w:p w14:paraId="6056F642" w14:textId="335A171A" w:rsidR="00536214" w:rsidRDefault="00536214" w:rsidP="00536214">
            <w:pPr>
              <w:spacing w:after="0" w:line="240" w:lineRule="auto"/>
              <w:rPr>
                <w:rFonts w:cs="Calibri"/>
                <w:b/>
                <w:bCs/>
                <w:color w:val="000000"/>
                <w:kern w:val="0"/>
                <w:szCs w:val="24"/>
              </w:rPr>
            </w:pPr>
            <w:r>
              <w:rPr>
                <w:rFonts w:cs="Calibri"/>
                <w:b/>
                <w:bCs/>
                <w:color w:val="000000"/>
                <w:kern w:val="0"/>
                <w:szCs w:val="24"/>
              </w:rPr>
              <w:t>Any other ethnic group (please specify)</w:t>
            </w:r>
          </w:p>
        </w:tc>
        <w:tc>
          <w:tcPr>
            <w:tcW w:w="812" w:type="dxa"/>
            <w:shd w:val="clear" w:color="auto" w:fill="CCF2EF"/>
            <w:noWrap/>
          </w:tcPr>
          <w:p w14:paraId="0332257C" w14:textId="0B4349AF" w:rsidR="00536214" w:rsidRDefault="00536214" w:rsidP="00536214">
            <w:pPr>
              <w:spacing w:after="0" w:line="240" w:lineRule="auto"/>
              <w:jc w:val="right"/>
              <w:rPr>
                <w:rFonts w:cs="Calibri"/>
                <w:color w:val="000000"/>
                <w:kern w:val="0"/>
                <w:szCs w:val="24"/>
              </w:rPr>
            </w:pPr>
            <w:r>
              <w:rPr>
                <w:rFonts w:cs="Calibri"/>
                <w:color w:val="000000"/>
                <w:kern w:val="0"/>
                <w:szCs w:val="24"/>
              </w:rPr>
              <w:t>3</w:t>
            </w:r>
          </w:p>
        </w:tc>
        <w:tc>
          <w:tcPr>
            <w:tcW w:w="861" w:type="dxa"/>
            <w:shd w:val="clear" w:color="auto" w:fill="CCF2EF"/>
            <w:noWrap/>
          </w:tcPr>
          <w:p w14:paraId="35D4C1EA" w14:textId="237EB131" w:rsidR="00536214" w:rsidRDefault="00536214" w:rsidP="00536214">
            <w:pPr>
              <w:spacing w:after="0" w:line="240" w:lineRule="auto"/>
              <w:jc w:val="right"/>
              <w:rPr>
                <w:rFonts w:cs="Calibri"/>
                <w:i/>
                <w:iCs/>
                <w:color w:val="000000"/>
                <w:kern w:val="0"/>
                <w:szCs w:val="24"/>
              </w:rPr>
            </w:pPr>
            <w:r>
              <w:rPr>
                <w:rFonts w:cs="Calibri"/>
                <w:i/>
                <w:iCs/>
                <w:color w:val="000000"/>
                <w:kern w:val="0"/>
                <w:szCs w:val="24"/>
              </w:rPr>
              <w:t>3.8</w:t>
            </w:r>
          </w:p>
        </w:tc>
      </w:tr>
      <w:tr w:rsidR="00536214" w:rsidRPr="00CB3B34" w14:paraId="4F6DF344" w14:textId="77777777" w:rsidTr="00536214">
        <w:trPr>
          <w:trHeight w:val="312"/>
        </w:trPr>
        <w:tc>
          <w:tcPr>
            <w:tcW w:w="6541" w:type="dxa"/>
            <w:shd w:val="clear" w:color="auto" w:fill="FFFFFF"/>
            <w:noWrap/>
          </w:tcPr>
          <w:p w14:paraId="3A8D1A3A" w14:textId="2235059B" w:rsidR="00536214" w:rsidRDefault="00536214" w:rsidP="00536214">
            <w:pPr>
              <w:spacing w:after="0" w:line="240" w:lineRule="auto"/>
              <w:rPr>
                <w:rFonts w:cs="Calibri"/>
                <w:b/>
                <w:bCs/>
                <w:color w:val="000000"/>
                <w:kern w:val="0"/>
                <w:szCs w:val="24"/>
              </w:rPr>
            </w:pPr>
            <w:r>
              <w:rPr>
                <w:rFonts w:cs="Calibri"/>
                <w:b/>
                <w:bCs/>
                <w:color w:val="000000"/>
                <w:kern w:val="0"/>
                <w:szCs w:val="24"/>
              </w:rPr>
              <w:t>Prefer not to say</w:t>
            </w:r>
          </w:p>
        </w:tc>
        <w:tc>
          <w:tcPr>
            <w:tcW w:w="812" w:type="dxa"/>
            <w:shd w:val="clear" w:color="auto" w:fill="FFFFFF"/>
            <w:noWrap/>
          </w:tcPr>
          <w:p w14:paraId="5233E4EE" w14:textId="2F6E76C6" w:rsidR="00536214" w:rsidRDefault="00536214" w:rsidP="00536214">
            <w:pPr>
              <w:spacing w:after="0" w:line="240" w:lineRule="auto"/>
              <w:jc w:val="right"/>
              <w:rPr>
                <w:rFonts w:cs="Calibri"/>
                <w:color w:val="000000"/>
                <w:kern w:val="0"/>
                <w:szCs w:val="24"/>
              </w:rPr>
            </w:pPr>
            <w:r>
              <w:rPr>
                <w:rFonts w:cs="Calibri"/>
                <w:color w:val="000000"/>
                <w:kern w:val="0"/>
                <w:szCs w:val="24"/>
              </w:rPr>
              <w:t>5</w:t>
            </w:r>
          </w:p>
        </w:tc>
        <w:tc>
          <w:tcPr>
            <w:tcW w:w="861" w:type="dxa"/>
            <w:shd w:val="clear" w:color="auto" w:fill="FFFFFF"/>
            <w:noWrap/>
          </w:tcPr>
          <w:p w14:paraId="2BE271B4" w14:textId="209C8C36" w:rsidR="00536214" w:rsidRDefault="00536214" w:rsidP="00536214">
            <w:pPr>
              <w:spacing w:after="0" w:line="240" w:lineRule="auto"/>
              <w:jc w:val="right"/>
              <w:rPr>
                <w:rFonts w:cs="Calibri"/>
                <w:i/>
                <w:iCs/>
                <w:color w:val="000000"/>
                <w:kern w:val="0"/>
                <w:szCs w:val="24"/>
              </w:rPr>
            </w:pPr>
            <w:r>
              <w:rPr>
                <w:rFonts w:cs="Calibri"/>
                <w:i/>
                <w:iCs/>
                <w:color w:val="000000"/>
                <w:kern w:val="0"/>
                <w:szCs w:val="24"/>
              </w:rPr>
              <w:t>6.3</w:t>
            </w:r>
          </w:p>
        </w:tc>
      </w:tr>
      <w:tr w:rsidR="00536214" w:rsidRPr="00CB3B34" w14:paraId="13C1B52C" w14:textId="77777777" w:rsidTr="00536214">
        <w:trPr>
          <w:trHeight w:val="312"/>
        </w:trPr>
        <w:tc>
          <w:tcPr>
            <w:tcW w:w="6541" w:type="dxa"/>
            <w:tcBorders>
              <w:top w:val="double" w:sz="4" w:space="0" w:color="5B9BD5"/>
            </w:tcBorders>
            <w:shd w:val="clear" w:color="auto" w:fill="auto"/>
            <w:noWrap/>
            <w:hideMark/>
          </w:tcPr>
          <w:p w14:paraId="18556F53" w14:textId="77777777" w:rsidR="00536214" w:rsidRDefault="00536214" w:rsidP="00536214">
            <w:pPr>
              <w:spacing w:after="0" w:line="240" w:lineRule="auto"/>
              <w:rPr>
                <w:rFonts w:cs="Calibri"/>
                <w:b/>
                <w:bCs/>
                <w:color w:val="000000"/>
                <w:kern w:val="0"/>
                <w:szCs w:val="24"/>
              </w:rPr>
            </w:pPr>
          </w:p>
        </w:tc>
        <w:tc>
          <w:tcPr>
            <w:tcW w:w="812" w:type="dxa"/>
            <w:tcBorders>
              <w:top w:val="double" w:sz="4" w:space="0" w:color="5B9BD5"/>
            </w:tcBorders>
            <w:shd w:val="clear" w:color="auto" w:fill="auto"/>
            <w:noWrap/>
          </w:tcPr>
          <w:p w14:paraId="209C7CB3" w14:textId="20FDD23E" w:rsidR="00536214" w:rsidRDefault="00536214" w:rsidP="00536214">
            <w:pPr>
              <w:spacing w:after="0" w:line="240" w:lineRule="auto"/>
              <w:jc w:val="right"/>
              <w:rPr>
                <w:rFonts w:cs="Calibri"/>
                <w:b/>
                <w:bCs/>
                <w:color w:val="000000"/>
                <w:kern w:val="0"/>
                <w:szCs w:val="24"/>
              </w:rPr>
            </w:pPr>
            <w:r>
              <w:rPr>
                <w:rFonts w:cs="Calibri"/>
                <w:b/>
                <w:bCs/>
                <w:color w:val="000000"/>
                <w:kern w:val="0"/>
                <w:szCs w:val="24"/>
              </w:rPr>
              <w:t>80</w:t>
            </w:r>
          </w:p>
        </w:tc>
        <w:tc>
          <w:tcPr>
            <w:tcW w:w="861" w:type="dxa"/>
            <w:tcBorders>
              <w:top w:val="double" w:sz="4" w:space="0" w:color="5B9BD5"/>
            </w:tcBorders>
            <w:shd w:val="clear" w:color="auto" w:fill="auto"/>
            <w:noWrap/>
          </w:tcPr>
          <w:p w14:paraId="2E68A5B0" w14:textId="3F146042" w:rsidR="00536214" w:rsidRDefault="00A67A13" w:rsidP="00536214">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0950141B" w14:textId="77777777" w:rsidR="00536214" w:rsidRPr="009224FC" w:rsidRDefault="00536214" w:rsidP="00536214">
      <w:pPr>
        <w:widowControl w:val="0"/>
        <w:autoSpaceDE w:val="0"/>
        <w:autoSpaceDN w:val="0"/>
        <w:adjustRightInd w:val="0"/>
        <w:spacing w:after="0" w:line="240" w:lineRule="auto"/>
        <w:rPr>
          <w:rFonts w:cs="Calibri"/>
          <w:b/>
          <w:bCs/>
          <w:kern w:val="0"/>
          <w:szCs w:val="24"/>
        </w:rPr>
      </w:pPr>
    </w:p>
    <w:p w14:paraId="60200F59" w14:textId="77777777" w:rsidR="00536214" w:rsidRPr="009224FC" w:rsidRDefault="00536214" w:rsidP="00536214">
      <w:pPr>
        <w:widowControl w:val="0"/>
        <w:autoSpaceDE w:val="0"/>
        <w:autoSpaceDN w:val="0"/>
        <w:adjustRightInd w:val="0"/>
        <w:spacing w:after="0" w:line="240" w:lineRule="auto"/>
        <w:rPr>
          <w:rFonts w:cs="Calibri"/>
          <w:szCs w:val="24"/>
        </w:rPr>
      </w:pPr>
    </w:p>
    <w:p w14:paraId="7B6A5279" w14:textId="1D7BCAF2" w:rsidR="009B612E" w:rsidRPr="00DE31DA" w:rsidRDefault="002D4B40" w:rsidP="009B612E">
      <w:pPr>
        <w:pStyle w:val="Heading1"/>
      </w:pPr>
      <w:bookmarkStart w:id="32" w:name="_Appendix_1_–_1"/>
      <w:bookmarkEnd w:id="32"/>
      <w:r>
        <w:br w:type="page"/>
      </w:r>
      <w:bookmarkStart w:id="33" w:name="_Toc159594256"/>
      <w:r w:rsidR="009B612E" w:rsidRPr="00DE31DA">
        <w:t xml:space="preserve">Appendix </w:t>
      </w:r>
      <w:r w:rsidR="009B612E">
        <w:t>1</w:t>
      </w:r>
      <w:r w:rsidR="009B612E" w:rsidRPr="00DE31DA">
        <w:t xml:space="preserve"> – </w:t>
      </w:r>
      <w:r w:rsidR="009B612E">
        <w:t>Create Opportunities for</w:t>
      </w:r>
      <w:r>
        <w:t xml:space="preserve"> Room &amp; Space Hire by Demographic &amp; Geographic </w:t>
      </w:r>
      <w:r w:rsidR="00E2590F">
        <w:t>Groups</w:t>
      </w:r>
      <w:bookmarkEnd w:id="33"/>
      <w:r w:rsidR="009B612E" w:rsidRPr="00DE31DA">
        <w:t xml:space="preserve"> </w:t>
      </w:r>
    </w:p>
    <w:p w14:paraId="43B7C0C0" w14:textId="77777777" w:rsidR="009B612E" w:rsidRPr="00E05D2D" w:rsidRDefault="009B612E" w:rsidP="00810531">
      <w:pPr>
        <w:widowControl w:val="0"/>
        <w:autoSpaceDE w:val="0"/>
        <w:autoSpaceDN w:val="0"/>
        <w:adjustRightInd w:val="0"/>
        <w:spacing w:after="0" w:line="240" w:lineRule="auto"/>
        <w:rPr>
          <w:rFonts w:cs="Calibri"/>
          <w:kern w:val="0"/>
          <w:szCs w:val="24"/>
        </w:rPr>
      </w:pPr>
    </w:p>
    <w:p w14:paraId="687C98BC" w14:textId="54DDED6B" w:rsidR="00810531" w:rsidRDefault="0009143A" w:rsidP="00810531">
      <w:pPr>
        <w:widowControl w:val="0"/>
        <w:autoSpaceDE w:val="0"/>
        <w:autoSpaceDN w:val="0"/>
        <w:adjustRightInd w:val="0"/>
        <w:spacing w:after="0" w:line="240" w:lineRule="auto"/>
        <w:rPr>
          <w:noProof/>
        </w:rPr>
      </w:pPr>
      <w:r>
        <w:rPr>
          <w:noProof/>
        </w:rPr>
        <w:drawing>
          <wp:inline distT="0" distB="0" distL="0" distR="0" wp14:anchorId="18B52F25" wp14:editId="7B35AA94">
            <wp:extent cx="5761355" cy="3440430"/>
            <wp:effectExtent l="0" t="0" r="0" b="0"/>
            <wp:docPr id="104" name="Picture 1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0EFC560B" w14:textId="77777777" w:rsidR="00810531" w:rsidRDefault="00810531" w:rsidP="00810531">
      <w:pPr>
        <w:widowControl w:val="0"/>
        <w:autoSpaceDE w:val="0"/>
        <w:autoSpaceDN w:val="0"/>
        <w:adjustRightInd w:val="0"/>
        <w:spacing w:after="0" w:line="240" w:lineRule="auto"/>
        <w:rPr>
          <w:noProof/>
        </w:rPr>
      </w:pPr>
    </w:p>
    <w:p w14:paraId="017D8D23" w14:textId="77777777" w:rsidR="00810531" w:rsidRDefault="00810531" w:rsidP="00810531">
      <w:pPr>
        <w:widowControl w:val="0"/>
        <w:autoSpaceDE w:val="0"/>
        <w:autoSpaceDN w:val="0"/>
        <w:adjustRightInd w:val="0"/>
        <w:spacing w:after="0" w:line="240" w:lineRule="auto"/>
        <w:rPr>
          <w:noProof/>
        </w:rPr>
      </w:pPr>
    </w:p>
    <w:p w14:paraId="489C207A" w14:textId="3795A18A" w:rsidR="00810531" w:rsidRDefault="0009143A" w:rsidP="00810531">
      <w:pPr>
        <w:widowControl w:val="0"/>
        <w:autoSpaceDE w:val="0"/>
        <w:autoSpaceDN w:val="0"/>
        <w:adjustRightInd w:val="0"/>
        <w:spacing w:after="0" w:line="240" w:lineRule="auto"/>
        <w:rPr>
          <w:rFonts w:cs="Calibri"/>
          <w:b/>
          <w:bCs/>
          <w:kern w:val="0"/>
          <w:szCs w:val="24"/>
        </w:rPr>
      </w:pPr>
      <w:r>
        <w:rPr>
          <w:noProof/>
        </w:rPr>
        <w:drawing>
          <wp:inline distT="0" distB="0" distL="0" distR="0" wp14:anchorId="79DE66F8" wp14:editId="1228857C">
            <wp:extent cx="5761355" cy="2934335"/>
            <wp:effectExtent l="0" t="0" r="0" b="0"/>
            <wp:docPr id="105" name="Picture 1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2896BAF8" w14:textId="77777777" w:rsidR="00810531" w:rsidRPr="009224FC" w:rsidRDefault="00810531" w:rsidP="00810531">
      <w:pPr>
        <w:widowControl w:val="0"/>
        <w:autoSpaceDE w:val="0"/>
        <w:autoSpaceDN w:val="0"/>
        <w:adjustRightInd w:val="0"/>
        <w:spacing w:after="0" w:line="240" w:lineRule="auto"/>
        <w:rPr>
          <w:rFonts w:cs="Calibri"/>
          <w:b/>
          <w:bCs/>
          <w:kern w:val="0"/>
          <w:szCs w:val="24"/>
        </w:rPr>
      </w:pPr>
    </w:p>
    <w:p w14:paraId="01AB164B" w14:textId="77777777" w:rsidR="0059243E" w:rsidRDefault="0059243E">
      <w:pPr>
        <w:spacing w:after="0" w:line="240" w:lineRule="auto"/>
        <w:rPr>
          <w:rFonts w:ascii="Calibri Light" w:hAnsi="Calibri Light"/>
          <w:b/>
          <w:bCs/>
          <w:kern w:val="32"/>
          <w:sz w:val="32"/>
          <w:szCs w:val="32"/>
        </w:rPr>
      </w:pPr>
      <w:bookmarkStart w:id="34" w:name="_Appendix_2_–"/>
      <w:bookmarkEnd w:id="34"/>
      <w:r>
        <w:br w:type="page"/>
      </w:r>
    </w:p>
    <w:p w14:paraId="52725AC6" w14:textId="2444E251" w:rsidR="00810531" w:rsidRPr="00DE31DA" w:rsidRDefault="00810531" w:rsidP="00810531">
      <w:pPr>
        <w:pStyle w:val="Heading1"/>
      </w:pPr>
      <w:bookmarkStart w:id="35" w:name="_Toc159594257"/>
      <w:r w:rsidRPr="00DE31DA">
        <w:t xml:space="preserve">Appendix </w:t>
      </w:r>
      <w:r w:rsidR="005F4A5C">
        <w:t>2</w:t>
      </w:r>
      <w:r w:rsidRPr="00DE31DA">
        <w:t xml:space="preserve"> – </w:t>
      </w:r>
      <w:r w:rsidR="0028058C">
        <w:t>Remove Hard Copies of Newspapers, Magazines &amp; Journals by Demographic &amp; Geographic Group</w:t>
      </w:r>
      <w:r w:rsidR="00E2590F">
        <w:t>s</w:t>
      </w:r>
      <w:bookmarkEnd w:id="35"/>
      <w:r w:rsidRPr="00DE31DA">
        <w:t xml:space="preserve"> </w:t>
      </w:r>
    </w:p>
    <w:p w14:paraId="0403E635" w14:textId="77777777" w:rsidR="00097F71" w:rsidRDefault="00097F71" w:rsidP="00097F71">
      <w:pPr>
        <w:widowControl w:val="0"/>
        <w:autoSpaceDE w:val="0"/>
        <w:autoSpaceDN w:val="0"/>
        <w:adjustRightInd w:val="0"/>
        <w:spacing w:after="0" w:line="240" w:lineRule="auto"/>
        <w:rPr>
          <w:noProof/>
        </w:rPr>
      </w:pPr>
    </w:p>
    <w:p w14:paraId="24A3319C" w14:textId="078DFA3E" w:rsidR="00097F71" w:rsidRDefault="0009143A" w:rsidP="00097F71">
      <w:pPr>
        <w:widowControl w:val="0"/>
        <w:autoSpaceDE w:val="0"/>
        <w:autoSpaceDN w:val="0"/>
        <w:adjustRightInd w:val="0"/>
        <w:spacing w:after="0" w:line="240" w:lineRule="auto"/>
        <w:rPr>
          <w:rFonts w:cs="Calibri"/>
          <w:b/>
          <w:bCs/>
          <w:kern w:val="0"/>
          <w:szCs w:val="24"/>
        </w:rPr>
      </w:pPr>
      <w:r>
        <w:rPr>
          <w:noProof/>
        </w:rPr>
        <w:drawing>
          <wp:inline distT="0" distB="0" distL="0" distR="0" wp14:anchorId="2FB4055D" wp14:editId="1014C31D">
            <wp:extent cx="5761355" cy="3348355"/>
            <wp:effectExtent l="0" t="0" r="0" b="0"/>
            <wp:docPr id="106" name="Picture 1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23B2E38C" w14:textId="77777777" w:rsidR="00097F71" w:rsidRDefault="00097F71" w:rsidP="00097F71">
      <w:pPr>
        <w:widowControl w:val="0"/>
        <w:autoSpaceDE w:val="0"/>
        <w:autoSpaceDN w:val="0"/>
        <w:adjustRightInd w:val="0"/>
        <w:spacing w:after="0" w:line="240" w:lineRule="auto"/>
        <w:rPr>
          <w:rFonts w:cs="Calibri"/>
          <w:b/>
          <w:bCs/>
          <w:kern w:val="0"/>
          <w:szCs w:val="24"/>
        </w:rPr>
      </w:pPr>
    </w:p>
    <w:p w14:paraId="20D03C57" w14:textId="2A9A1B2C" w:rsidR="00097F71" w:rsidRDefault="0009143A" w:rsidP="00097F71">
      <w:pPr>
        <w:widowControl w:val="0"/>
        <w:autoSpaceDE w:val="0"/>
        <w:autoSpaceDN w:val="0"/>
        <w:adjustRightInd w:val="0"/>
        <w:spacing w:after="0" w:line="240" w:lineRule="auto"/>
        <w:rPr>
          <w:rFonts w:cs="Calibri"/>
          <w:b/>
          <w:bCs/>
          <w:kern w:val="0"/>
          <w:szCs w:val="24"/>
        </w:rPr>
      </w:pPr>
      <w:r>
        <w:rPr>
          <w:noProof/>
        </w:rPr>
        <w:drawing>
          <wp:inline distT="0" distB="0" distL="0" distR="0" wp14:anchorId="283E95C1" wp14:editId="7FD507D3">
            <wp:extent cx="5761355" cy="2941320"/>
            <wp:effectExtent l="0" t="0" r="0" b="0"/>
            <wp:docPr id="107" name="Picture 10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6FA79E35" w14:textId="77777777" w:rsidR="00097F71" w:rsidRDefault="00097F71" w:rsidP="00097F71">
      <w:pPr>
        <w:widowControl w:val="0"/>
        <w:autoSpaceDE w:val="0"/>
        <w:autoSpaceDN w:val="0"/>
        <w:adjustRightInd w:val="0"/>
        <w:spacing w:after="0" w:line="240" w:lineRule="auto"/>
        <w:rPr>
          <w:rFonts w:cs="Calibri"/>
          <w:b/>
          <w:bCs/>
          <w:kern w:val="0"/>
          <w:szCs w:val="24"/>
        </w:rPr>
      </w:pPr>
    </w:p>
    <w:p w14:paraId="62E5C85F" w14:textId="77777777" w:rsidR="0059243E" w:rsidRDefault="0059243E">
      <w:pPr>
        <w:spacing w:after="0" w:line="240" w:lineRule="auto"/>
        <w:rPr>
          <w:rFonts w:ascii="Calibri Light" w:hAnsi="Calibri Light"/>
          <w:b/>
          <w:bCs/>
          <w:kern w:val="32"/>
          <w:sz w:val="32"/>
          <w:szCs w:val="32"/>
        </w:rPr>
      </w:pPr>
      <w:bookmarkStart w:id="36" w:name="_Appendix_3_–"/>
      <w:bookmarkEnd w:id="36"/>
      <w:r>
        <w:br w:type="page"/>
      </w:r>
    </w:p>
    <w:p w14:paraId="13C39EB2" w14:textId="2D8F05FF" w:rsidR="0028058C" w:rsidRPr="00DE31DA" w:rsidRDefault="0028058C" w:rsidP="0028058C">
      <w:pPr>
        <w:pStyle w:val="Heading1"/>
      </w:pPr>
      <w:bookmarkStart w:id="37" w:name="_Toc159594258"/>
      <w:r w:rsidRPr="00DE31DA">
        <w:t xml:space="preserve">Appendix </w:t>
      </w:r>
      <w:r>
        <w:t>3</w:t>
      </w:r>
      <w:r w:rsidRPr="00DE31DA">
        <w:t xml:space="preserve"> – </w:t>
      </w:r>
      <w:r w:rsidR="00E74FCE">
        <w:t>Focus on the Housebound Library Service</w:t>
      </w:r>
      <w:r>
        <w:t xml:space="preserve"> by Demographic &amp; Geographic Group</w:t>
      </w:r>
      <w:r w:rsidR="00E2590F">
        <w:t>s</w:t>
      </w:r>
      <w:bookmarkEnd w:id="37"/>
      <w:r w:rsidRPr="00DE31DA">
        <w:t xml:space="preserve"> </w:t>
      </w:r>
    </w:p>
    <w:p w14:paraId="52ABC491" w14:textId="77777777" w:rsidR="0028058C" w:rsidRDefault="0028058C" w:rsidP="0028058C">
      <w:pPr>
        <w:widowControl w:val="0"/>
        <w:autoSpaceDE w:val="0"/>
        <w:autoSpaceDN w:val="0"/>
        <w:adjustRightInd w:val="0"/>
        <w:spacing w:after="0" w:line="240" w:lineRule="auto"/>
        <w:rPr>
          <w:noProof/>
        </w:rPr>
      </w:pPr>
    </w:p>
    <w:p w14:paraId="4F182236" w14:textId="77777777" w:rsidR="001A2CDA" w:rsidRDefault="001A2CDA" w:rsidP="001A2CDA">
      <w:pPr>
        <w:widowControl w:val="0"/>
        <w:autoSpaceDE w:val="0"/>
        <w:autoSpaceDN w:val="0"/>
        <w:adjustRightInd w:val="0"/>
        <w:spacing w:after="0" w:line="240" w:lineRule="auto"/>
        <w:rPr>
          <w:rFonts w:cs="Calibri"/>
          <w:b/>
          <w:bCs/>
          <w:kern w:val="0"/>
          <w:szCs w:val="24"/>
        </w:rPr>
      </w:pPr>
    </w:p>
    <w:p w14:paraId="6BE551E6" w14:textId="4C134AC1" w:rsidR="001A2CDA" w:rsidRDefault="0009143A" w:rsidP="001A2CDA">
      <w:pPr>
        <w:widowControl w:val="0"/>
        <w:autoSpaceDE w:val="0"/>
        <w:autoSpaceDN w:val="0"/>
        <w:adjustRightInd w:val="0"/>
        <w:spacing w:after="0" w:line="240" w:lineRule="auto"/>
        <w:rPr>
          <w:rFonts w:cs="Calibri"/>
          <w:b/>
          <w:bCs/>
          <w:kern w:val="0"/>
          <w:szCs w:val="24"/>
        </w:rPr>
      </w:pPr>
      <w:r>
        <w:rPr>
          <w:noProof/>
        </w:rPr>
        <w:drawing>
          <wp:inline distT="0" distB="0" distL="0" distR="0" wp14:anchorId="191109F5" wp14:editId="14C45C3D">
            <wp:extent cx="5761355" cy="3509010"/>
            <wp:effectExtent l="0" t="0" r="0" b="0"/>
            <wp:docPr id="108" name="Picture 1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5783CE0D" w14:textId="77777777" w:rsidR="001A2CDA" w:rsidRDefault="001A2CDA" w:rsidP="001A2CDA">
      <w:pPr>
        <w:widowControl w:val="0"/>
        <w:autoSpaceDE w:val="0"/>
        <w:autoSpaceDN w:val="0"/>
        <w:adjustRightInd w:val="0"/>
        <w:spacing w:after="0" w:line="240" w:lineRule="auto"/>
        <w:rPr>
          <w:rFonts w:cs="Calibri"/>
          <w:b/>
          <w:bCs/>
          <w:kern w:val="0"/>
          <w:szCs w:val="24"/>
        </w:rPr>
      </w:pPr>
    </w:p>
    <w:p w14:paraId="7684BF55" w14:textId="20077EDB" w:rsidR="001A2CDA" w:rsidRDefault="0009143A" w:rsidP="001A2CDA">
      <w:pPr>
        <w:widowControl w:val="0"/>
        <w:autoSpaceDE w:val="0"/>
        <w:autoSpaceDN w:val="0"/>
        <w:adjustRightInd w:val="0"/>
        <w:spacing w:after="0" w:line="240" w:lineRule="auto"/>
        <w:rPr>
          <w:rFonts w:cs="Calibri"/>
          <w:b/>
          <w:bCs/>
          <w:kern w:val="0"/>
          <w:szCs w:val="24"/>
        </w:rPr>
      </w:pPr>
      <w:r>
        <w:rPr>
          <w:noProof/>
        </w:rPr>
        <w:drawing>
          <wp:inline distT="0" distB="0" distL="0" distR="0" wp14:anchorId="3DB7CBF4" wp14:editId="32847EF6">
            <wp:extent cx="5761355" cy="2940685"/>
            <wp:effectExtent l="0" t="0" r="0" b="0"/>
            <wp:docPr id="109" name="Picture 1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5DAD0E52" w14:textId="77777777" w:rsidR="001A2CDA" w:rsidRDefault="001A2CDA" w:rsidP="001A2CDA">
      <w:pPr>
        <w:widowControl w:val="0"/>
        <w:autoSpaceDE w:val="0"/>
        <w:autoSpaceDN w:val="0"/>
        <w:adjustRightInd w:val="0"/>
        <w:spacing w:after="0" w:line="240" w:lineRule="auto"/>
        <w:rPr>
          <w:rFonts w:cs="Calibri"/>
          <w:b/>
          <w:bCs/>
          <w:kern w:val="0"/>
          <w:szCs w:val="24"/>
        </w:rPr>
      </w:pPr>
    </w:p>
    <w:p w14:paraId="52D4174F" w14:textId="77777777" w:rsidR="0059243E" w:rsidRDefault="0059243E">
      <w:pPr>
        <w:spacing w:after="0" w:line="240" w:lineRule="auto"/>
        <w:rPr>
          <w:rFonts w:ascii="Calibri Light" w:hAnsi="Calibri Light"/>
          <w:b/>
          <w:bCs/>
          <w:kern w:val="32"/>
          <w:sz w:val="32"/>
          <w:szCs w:val="32"/>
        </w:rPr>
      </w:pPr>
      <w:bookmarkStart w:id="38" w:name="_Appendix_4_–Comments"/>
      <w:bookmarkStart w:id="39" w:name="_Appendix_4_–"/>
      <w:bookmarkEnd w:id="38"/>
      <w:bookmarkEnd w:id="39"/>
      <w:r>
        <w:br w:type="page"/>
      </w:r>
    </w:p>
    <w:p w14:paraId="70D7A2A3" w14:textId="7BC86B94" w:rsidR="00185877" w:rsidRPr="00DE31DA" w:rsidRDefault="00185877" w:rsidP="00185877">
      <w:pPr>
        <w:pStyle w:val="Heading1"/>
      </w:pPr>
      <w:bookmarkStart w:id="40" w:name="_Toc159594259"/>
      <w:r w:rsidRPr="00DE31DA">
        <w:t xml:space="preserve">Appendix </w:t>
      </w:r>
      <w:r w:rsidR="00FE511D">
        <w:t>4</w:t>
      </w:r>
      <w:r w:rsidRPr="00DE31DA">
        <w:t xml:space="preserve"> –</w:t>
      </w:r>
      <w:r w:rsidR="00057D64">
        <w:t xml:space="preserve"> </w:t>
      </w:r>
      <w:r w:rsidR="00FE511D">
        <w:t xml:space="preserve">Comments on </w:t>
      </w:r>
      <w:r w:rsidR="0025666F">
        <w:t xml:space="preserve">Proposed Changes to </w:t>
      </w:r>
      <w:r w:rsidR="00FE511D">
        <w:t>Hubs &amp; Libraries</w:t>
      </w:r>
      <w:bookmarkEnd w:id="40"/>
      <w:r w:rsidRPr="00DE31DA">
        <w:t xml:space="preserve"> </w:t>
      </w:r>
    </w:p>
    <w:p w14:paraId="4BF77F33" w14:textId="77777777" w:rsidR="00185877" w:rsidRDefault="00185877" w:rsidP="001A2CDA">
      <w:pPr>
        <w:widowControl w:val="0"/>
        <w:autoSpaceDE w:val="0"/>
        <w:autoSpaceDN w:val="0"/>
        <w:adjustRightInd w:val="0"/>
        <w:spacing w:after="0" w:line="240" w:lineRule="auto"/>
        <w:rPr>
          <w:rFonts w:cs="Calibri"/>
          <w:b/>
          <w:bCs/>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14"/>
        <w:gridCol w:w="765"/>
        <w:gridCol w:w="708"/>
        <w:gridCol w:w="5453"/>
      </w:tblGrid>
      <w:tr w:rsidR="00C96648" w14:paraId="43F4CF4D" w14:textId="77777777">
        <w:tc>
          <w:tcPr>
            <w:tcW w:w="2322" w:type="dxa"/>
            <w:shd w:val="clear" w:color="auto" w:fill="27A096"/>
          </w:tcPr>
          <w:p w14:paraId="37A1B3C7" w14:textId="55BFDAE8" w:rsidR="00554D2A" w:rsidRDefault="00554D2A">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517AAEB6" w14:textId="2CADA3AF" w:rsidR="00554D2A" w:rsidRDefault="00554D2A">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6A8D58A7" w14:textId="1C6D4851" w:rsidR="00554D2A" w:rsidRDefault="00554D2A">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4" w:type="dxa"/>
            <w:shd w:val="clear" w:color="auto" w:fill="27A096"/>
          </w:tcPr>
          <w:p w14:paraId="4B8EE505" w14:textId="674A277B" w:rsidR="00554D2A" w:rsidRDefault="00554D2A">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C96648" w14:paraId="7AC326BB" w14:textId="77777777">
        <w:tc>
          <w:tcPr>
            <w:tcW w:w="2322" w:type="dxa"/>
            <w:shd w:val="clear" w:color="auto" w:fill="CCF2EF"/>
          </w:tcPr>
          <w:p w14:paraId="21C198B0" w14:textId="61000CC2" w:rsidR="00554D2A" w:rsidRDefault="001D57BE">
            <w:pPr>
              <w:widowControl w:val="0"/>
              <w:autoSpaceDE w:val="0"/>
              <w:autoSpaceDN w:val="0"/>
              <w:adjustRightInd w:val="0"/>
              <w:spacing w:after="0" w:line="240" w:lineRule="auto"/>
              <w:rPr>
                <w:rFonts w:cs="Calibri"/>
                <w:b/>
                <w:bCs/>
                <w:kern w:val="0"/>
                <w:szCs w:val="24"/>
              </w:rPr>
            </w:pPr>
            <w:r w:rsidRPr="00AF237D">
              <w:rPr>
                <w:rFonts w:cs="Calibri"/>
                <w:b/>
                <w:bCs/>
                <w:color w:val="000000"/>
                <w:kern w:val="0"/>
                <w:szCs w:val="24"/>
              </w:rPr>
              <w:t>Hubs / Libraries are a community asset</w:t>
            </w:r>
          </w:p>
        </w:tc>
        <w:tc>
          <w:tcPr>
            <w:tcW w:w="763" w:type="dxa"/>
            <w:shd w:val="clear" w:color="auto" w:fill="CCF2EF"/>
          </w:tcPr>
          <w:p w14:paraId="1B0B5801" w14:textId="586EEDCB" w:rsidR="00554D2A" w:rsidRDefault="001D57BE">
            <w:pPr>
              <w:widowControl w:val="0"/>
              <w:autoSpaceDE w:val="0"/>
              <w:autoSpaceDN w:val="0"/>
              <w:adjustRightInd w:val="0"/>
              <w:spacing w:after="0" w:line="240" w:lineRule="auto"/>
              <w:rPr>
                <w:rFonts w:cs="Calibri"/>
                <w:b/>
                <w:bCs/>
                <w:kern w:val="0"/>
                <w:szCs w:val="24"/>
              </w:rPr>
            </w:pPr>
            <w:r w:rsidRPr="00AF237D">
              <w:rPr>
                <w:rFonts w:cs="Calibri"/>
                <w:color w:val="000000"/>
                <w:kern w:val="0"/>
                <w:szCs w:val="24"/>
              </w:rPr>
              <w:t>379</w:t>
            </w:r>
          </w:p>
        </w:tc>
        <w:tc>
          <w:tcPr>
            <w:tcW w:w="709" w:type="dxa"/>
            <w:shd w:val="clear" w:color="auto" w:fill="CCF2EF"/>
          </w:tcPr>
          <w:p w14:paraId="1D3BDD75" w14:textId="28BC11E8" w:rsidR="00554D2A" w:rsidRDefault="001D57BE">
            <w:pPr>
              <w:widowControl w:val="0"/>
              <w:autoSpaceDE w:val="0"/>
              <w:autoSpaceDN w:val="0"/>
              <w:adjustRightInd w:val="0"/>
              <w:spacing w:after="0" w:line="240" w:lineRule="auto"/>
              <w:rPr>
                <w:rFonts w:cs="Calibri"/>
                <w:b/>
                <w:bCs/>
                <w:i/>
                <w:iCs/>
                <w:kern w:val="0"/>
                <w:szCs w:val="24"/>
              </w:rPr>
            </w:pPr>
            <w:r w:rsidRPr="00AF237D">
              <w:rPr>
                <w:rFonts w:cs="Calibri"/>
                <w:i/>
                <w:iCs/>
                <w:color w:val="000000"/>
                <w:kern w:val="0"/>
                <w:szCs w:val="24"/>
              </w:rPr>
              <w:t>29.9</w:t>
            </w:r>
          </w:p>
        </w:tc>
        <w:tc>
          <w:tcPr>
            <w:tcW w:w="5494" w:type="dxa"/>
            <w:shd w:val="clear" w:color="auto" w:fill="CCF2EF"/>
          </w:tcPr>
          <w:p w14:paraId="65C7DAE5" w14:textId="77777777" w:rsidR="00554D2A" w:rsidRDefault="00BF2E9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Libraries and hubs provide safe places for people to come together, creating community cohesion. Closure of these spaces outside of the centre of the city would undermine community cohesion</w:t>
            </w:r>
          </w:p>
          <w:p w14:paraId="31A573CE" w14:textId="77777777" w:rsidR="00BF2E96" w:rsidRDefault="00BF2E9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Public libraries are where the most vulnerable and less fortunate go to access information, be it digital or physical. Reducing their opportunity to access information is a complete disservice to those in the community who cannot otherwise access books or the internet.</w:t>
            </w:r>
          </w:p>
          <w:p w14:paraId="0F7E726E" w14:textId="77777777" w:rsidR="00BF2E96" w:rsidRDefault="0019157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Hubs are also important as a safe warm place for those who can't afford to heat their homes</w:t>
            </w:r>
          </w:p>
          <w:p w14:paraId="23F1A872" w14:textId="77777777" w:rsidR="0019157D" w:rsidRDefault="0019157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Some residents rely on the hubs and libraries where closing them for one day in the week would be a huge mental health deficit</w:t>
            </w:r>
          </w:p>
          <w:p w14:paraId="07E2385A" w14:textId="7494E832" w:rsidR="0019157D" w:rsidRDefault="0019157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People need these services so please Do NOT scrap them. They provide more than library services. They are a social lifeline to many</w:t>
            </w:r>
            <w:r w:rsidR="004D0BEC">
              <w:rPr>
                <w:rFonts w:cs="Calibri"/>
                <w:i/>
                <w:iCs/>
                <w:kern w:val="0"/>
                <w:szCs w:val="24"/>
              </w:rPr>
              <w:t>.</w:t>
            </w:r>
          </w:p>
          <w:p w14:paraId="1CAB82BC" w14:textId="0C6E0A7C" w:rsidR="0019157D" w:rsidRDefault="004D0BE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These are essential services for communities particularly the elderly and children. You must not reduce these services.</w:t>
            </w:r>
          </w:p>
        </w:tc>
      </w:tr>
      <w:tr w:rsidR="00C96648" w14:paraId="05E3C055" w14:textId="77777777">
        <w:tc>
          <w:tcPr>
            <w:tcW w:w="2322" w:type="dxa"/>
            <w:shd w:val="clear" w:color="auto" w:fill="FFFFFF"/>
          </w:tcPr>
          <w:p w14:paraId="2BB1DC3B" w14:textId="455A770B" w:rsidR="00554D2A" w:rsidRDefault="000737D6">
            <w:pPr>
              <w:widowControl w:val="0"/>
              <w:autoSpaceDE w:val="0"/>
              <w:autoSpaceDN w:val="0"/>
              <w:adjustRightInd w:val="0"/>
              <w:spacing w:after="0" w:line="240" w:lineRule="auto"/>
              <w:rPr>
                <w:rFonts w:cs="Calibri"/>
                <w:b/>
                <w:bCs/>
                <w:kern w:val="0"/>
                <w:szCs w:val="24"/>
              </w:rPr>
            </w:pPr>
            <w:r w:rsidRPr="00AF237D">
              <w:rPr>
                <w:rFonts w:cs="Calibri"/>
                <w:b/>
                <w:bCs/>
                <w:color w:val="000000"/>
                <w:kern w:val="0"/>
                <w:szCs w:val="24"/>
              </w:rPr>
              <w:t>Residents working office hours need to be considered / Against a Saturday closure</w:t>
            </w:r>
          </w:p>
        </w:tc>
        <w:tc>
          <w:tcPr>
            <w:tcW w:w="763" w:type="dxa"/>
            <w:shd w:val="clear" w:color="auto" w:fill="FFFFFF"/>
          </w:tcPr>
          <w:p w14:paraId="615A867E" w14:textId="010B52F0" w:rsidR="00554D2A" w:rsidRDefault="003A2CC9">
            <w:pPr>
              <w:widowControl w:val="0"/>
              <w:autoSpaceDE w:val="0"/>
              <w:autoSpaceDN w:val="0"/>
              <w:adjustRightInd w:val="0"/>
              <w:spacing w:after="0" w:line="240" w:lineRule="auto"/>
              <w:rPr>
                <w:rFonts w:cs="Calibri"/>
                <w:b/>
                <w:bCs/>
                <w:kern w:val="0"/>
                <w:szCs w:val="24"/>
              </w:rPr>
            </w:pPr>
            <w:r w:rsidRPr="00AF237D">
              <w:rPr>
                <w:rFonts w:cs="Calibri"/>
                <w:color w:val="000000"/>
                <w:kern w:val="0"/>
                <w:szCs w:val="24"/>
              </w:rPr>
              <w:t>174</w:t>
            </w:r>
          </w:p>
        </w:tc>
        <w:tc>
          <w:tcPr>
            <w:tcW w:w="709" w:type="dxa"/>
            <w:shd w:val="clear" w:color="auto" w:fill="FFFFFF"/>
          </w:tcPr>
          <w:p w14:paraId="68E67F6A" w14:textId="419993CA" w:rsidR="00554D2A" w:rsidRDefault="003A2CC9">
            <w:pPr>
              <w:widowControl w:val="0"/>
              <w:autoSpaceDE w:val="0"/>
              <w:autoSpaceDN w:val="0"/>
              <w:adjustRightInd w:val="0"/>
              <w:spacing w:after="0" w:line="240" w:lineRule="auto"/>
              <w:rPr>
                <w:rFonts w:cs="Calibri"/>
                <w:b/>
                <w:bCs/>
                <w:i/>
                <w:iCs/>
                <w:kern w:val="0"/>
                <w:szCs w:val="24"/>
              </w:rPr>
            </w:pPr>
            <w:r w:rsidRPr="00AF237D">
              <w:rPr>
                <w:rFonts w:cs="Calibri"/>
                <w:i/>
                <w:iCs/>
                <w:color w:val="000000"/>
                <w:kern w:val="0"/>
                <w:szCs w:val="24"/>
              </w:rPr>
              <w:t>13.7</w:t>
            </w:r>
          </w:p>
        </w:tc>
        <w:tc>
          <w:tcPr>
            <w:tcW w:w="5494" w:type="dxa"/>
            <w:shd w:val="clear" w:color="auto" w:fill="FFFFFF"/>
          </w:tcPr>
          <w:p w14:paraId="222B0E14" w14:textId="77777777" w:rsidR="00554D2A" w:rsidRDefault="0055103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Opening times should be accessible to those working office hours</w:t>
            </w:r>
          </w:p>
          <w:p w14:paraId="437383E7" w14:textId="77777777" w:rsidR="00551030" w:rsidRDefault="0055103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please consider keeping open outside of normal office hours and perhaps close some during the day. those of us who work are finding to increasingly difficult to physically access services</w:t>
            </w:r>
          </w:p>
          <w:p w14:paraId="3E54BFE0" w14:textId="77777777" w:rsidR="00551030" w:rsidRDefault="003140C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Keep Hubs and Libraries open on Saturdays if possible for use by families/children - close on other days where possible</w:t>
            </w:r>
          </w:p>
          <w:p w14:paraId="3A8F17A1" w14:textId="3F9EEFBD" w:rsidR="003140C6" w:rsidRDefault="003140C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Access outside 9-5 should be kept for those who work</w:t>
            </w:r>
          </w:p>
          <w:p w14:paraId="6DB2F812" w14:textId="70F7FE74" w:rsidR="003140C6" w:rsidRDefault="003140C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work full time. Closing libraries on Saturday would mean I can never access them</w:t>
            </w:r>
          </w:p>
        </w:tc>
      </w:tr>
      <w:tr w:rsidR="00C96648" w14:paraId="0320064B" w14:textId="77777777">
        <w:tc>
          <w:tcPr>
            <w:tcW w:w="2322" w:type="dxa"/>
            <w:shd w:val="clear" w:color="auto" w:fill="CCF2EF"/>
          </w:tcPr>
          <w:p w14:paraId="1410EAF1" w14:textId="799E8B10" w:rsidR="003A2CC9" w:rsidRDefault="003A2CC9">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Alternative option suggestions</w:t>
            </w:r>
          </w:p>
        </w:tc>
        <w:tc>
          <w:tcPr>
            <w:tcW w:w="763" w:type="dxa"/>
            <w:shd w:val="clear" w:color="auto" w:fill="CCF2EF"/>
          </w:tcPr>
          <w:p w14:paraId="6811D4F9" w14:textId="4B38891A" w:rsidR="003A2CC9" w:rsidRDefault="003A2CC9">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164</w:t>
            </w:r>
          </w:p>
        </w:tc>
        <w:tc>
          <w:tcPr>
            <w:tcW w:w="709" w:type="dxa"/>
            <w:shd w:val="clear" w:color="auto" w:fill="CCF2EF"/>
          </w:tcPr>
          <w:p w14:paraId="0F244D5B" w14:textId="33206C21" w:rsidR="003A2CC9" w:rsidRDefault="003A2CC9">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12.9</w:t>
            </w:r>
          </w:p>
        </w:tc>
        <w:tc>
          <w:tcPr>
            <w:tcW w:w="5494" w:type="dxa"/>
            <w:shd w:val="clear" w:color="auto" w:fill="CCF2EF"/>
          </w:tcPr>
          <w:p w14:paraId="1B970777" w14:textId="77777777" w:rsidR="003A2CC9" w:rsidRDefault="000E79F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Many libraries tend to be less busy during working hours. One suggestion is opening only from lunchtimes onwards until say 7pm or agreeing with closing entirely for one additional day</w:t>
            </w:r>
          </w:p>
          <w:p w14:paraId="6DF136AA" w14:textId="77777777" w:rsidR="000E79FE" w:rsidRDefault="00DF1FB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Don't change hours at Central Library but you can change the hours to 9 to 5 for 5 days of the week with one day open later</w:t>
            </w:r>
          </w:p>
          <w:p w14:paraId="030D03ED" w14:textId="77777777" w:rsidR="00DF1FBC" w:rsidRDefault="00DF1FB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Make Option 2 - 10.until 6</w:t>
            </w:r>
          </w:p>
          <w:p w14:paraId="4A51D63E" w14:textId="77777777" w:rsidR="00DF1FBC" w:rsidRDefault="0048669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Main hub should remain open but other hubs closed</w:t>
            </w:r>
          </w:p>
          <w:p w14:paraId="7EB865A2" w14:textId="618DD17F" w:rsidR="0048669A" w:rsidRDefault="0048669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Option 2 could be an option if it's a 10-6 or 11-7 service for those working</w:t>
            </w:r>
          </w:p>
        </w:tc>
      </w:tr>
      <w:tr w:rsidR="00C96648" w14:paraId="064F82AE" w14:textId="77777777">
        <w:tc>
          <w:tcPr>
            <w:tcW w:w="2322" w:type="dxa"/>
            <w:shd w:val="clear" w:color="auto" w:fill="FFFFFF"/>
          </w:tcPr>
          <w:p w14:paraId="2397A142" w14:textId="36A0F1DE" w:rsidR="003A2CC9" w:rsidRDefault="002B48C8">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A</w:t>
            </w:r>
            <w:r w:rsidR="00F13CF0" w:rsidRPr="00AF237D">
              <w:rPr>
                <w:rFonts w:cs="Calibri"/>
                <w:b/>
                <w:bCs/>
                <w:color w:val="000000"/>
                <w:kern w:val="0"/>
                <w:szCs w:val="24"/>
              </w:rPr>
              <w:t>gainst a reduction in opening hours</w:t>
            </w:r>
          </w:p>
        </w:tc>
        <w:tc>
          <w:tcPr>
            <w:tcW w:w="763" w:type="dxa"/>
            <w:shd w:val="clear" w:color="auto" w:fill="FFFFFF"/>
          </w:tcPr>
          <w:p w14:paraId="0B1214C1" w14:textId="22D5EA76" w:rsidR="003A2CC9" w:rsidRDefault="00F13CF0">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135</w:t>
            </w:r>
          </w:p>
        </w:tc>
        <w:tc>
          <w:tcPr>
            <w:tcW w:w="709" w:type="dxa"/>
            <w:shd w:val="clear" w:color="auto" w:fill="FFFFFF"/>
          </w:tcPr>
          <w:p w14:paraId="4FB2F74B" w14:textId="19B6CE7C" w:rsidR="003A2CC9" w:rsidRDefault="00F13CF0">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10.7</w:t>
            </w:r>
          </w:p>
        </w:tc>
        <w:tc>
          <w:tcPr>
            <w:tcW w:w="5494" w:type="dxa"/>
            <w:shd w:val="clear" w:color="auto" w:fill="FFFFFF"/>
          </w:tcPr>
          <w:p w14:paraId="7F099ECA" w14:textId="47ED83E8" w:rsidR="005C07DE" w:rsidRDefault="005C07D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Leave it be, you’re messing with peoples lives. You know you can make changes elsewhere!!!</w:t>
            </w:r>
          </w:p>
          <w:p w14:paraId="22AE5681" w14:textId="3F3212D7" w:rsidR="003A2CC9" w:rsidRDefault="00CA363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People of Cardiff need our libraries and hubs. Leave them as they are.</w:t>
            </w:r>
          </w:p>
          <w:p w14:paraId="03E9E63B" w14:textId="77777777" w:rsidR="00CA3635" w:rsidRDefault="005C07D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 NOT close further libraries or Hubs!!</w:t>
            </w:r>
          </w:p>
          <w:p w14:paraId="497AB255" w14:textId="61A23EA8" w:rsidR="005C07DE" w:rsidRDefault="009C112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 NOT CLOSE ANY LIBRARIES, find savings elsewhere and ensure adequate messaging so constituents and locals know what resources are available at their local libraries</w:t>
            </w:r>
          </w:p>
          <w:p w14:paraId="1FC5E784" w14:textId="49F86B2A" w:rsidR="009C1120" w:rsidRDefault="00715F8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Library provision is a statutory service. Eroding its offerings to the point where the service is no longer used, and you can justify full closure, does not fulfil this statutory requirement.</w:t>
            </w:r>
          </w:p>
        </w:tc>
      </w:tr>
      <w:tr w:rsidR="00C96648" w14:paraId="752640C9" w14:textId="77777777">
        <w:tc>
          <w:tcPr>
            <w:tcW w:w="2322" w:type="dxa"/>
            <w:shd w:val="clear" w:color="auto" w:fill="CCF2EF"/>
          </w:tcPr>
          <w:p w14:paraId="1453824A" w14:textId="603BEA68" w:rsidR="005A7B7D" w:rsidRDefault="005A7B7D">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Income Generation / Money Saving Suggestions</w:t>
            </w:r>
          </w:p>
        </w:tc>
        <w:tc>
          <w:tcPr>
            <w:tcW w:w="763" w:type="dxa"/>
            <w:shd w:val="clear" w:color="auto" w:fill="CCF2EF"/>
          </w:tcPr>
          <w:p w14:paraId="62BA0422" w14:textId="30E79E6E" w:rsidR="005A7B7D" w:rsidRDefault="00BF3689">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112</w:t>
            </w:r>
          </w:p>
        </w:tc>
        <w:tc>
          <w:tcPr>
            <w:tcW w:w="709" w:type="dxa"/>
            <w:shd w:val="clear" w:color="auto" w:fill="CCF2EF"/>
          </w:tcPr>
          <w:p w14:paraId="153D6F7C" w14:textId="18016887" w:rsidR="005A7B7D" w:rsidRDefault="00BF3689">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8.8</w:t>
            </w:r>
          </w:p>
        </w:tc>
        <w:tc>
          <w:tcPr>
            <w:tcW w:w="5494" w:type="dxa"/>
            <w:shd w:val="clear" w:color="auto" w:fill="CCF2EF"/>
          </w:tcPr>
          <w:p w14:paraId="3BD1CE73" w14:textId="77777777" w:rsidR="005A7B7D" w:rsidRDefault="00CC669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Ask people who access the internet in hubs and libraries to make a donation to the cost.</w:t>
            </w:r>
          </w:p>
          <w:p w14:paraId="2565241B" w14:textId="77777777" w:rsidR="00CC6693" w:rsidRDefault="00EA174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You may be already considering this, but could income also be generated by sub-letting the Hubs and Libraries to other private, public and voluntary sector organisations who are looking for temporary or permanent hot desking for staff working from home across Cardiff?</w:t>
            </w:r>
          </w:p>
          <w:p w14:paraId="49C51979" w14:textId="77777777" w:rsidR="00EA1745" w:rsidRDefault="0023518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Modernise your buildings, insulating them where possible to reduce the cost of heating. Invest in solar panels where practical to do so.</w:t>
            </w:r>
          </w:p>
          <w:p w14:paraId="27C9BB38" w14:textId="77777777" w:rsidR="00235183" w:rsidRDefault="00D2103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Look at income generation methods. Cut management. If hubs are closed where will excluded people be taught. Hubs are now the centre of communities and are needed to support people mental and physical health.</w:t>
            </w:r>
          </w:p>
          <w:p w14:paraId="70EAA76F" w14:textId="1879ED60" w:rsidR="00D21033" w:rsidRDefault="00A1517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Look for new income streams. Rent out the space for public hire, sell small items like</w:t>
            </w:r>
            <w:r w:rsidR="00F10548">
              <w:rPr>
                <w:rFonts w:cs="Calibri"/>
                <w:i/>
                <w:iCs/>
                <w:kern w:val="0"/>
                <w:szCs w:val="24"/>
              </w:rPr>
              <w:t xml:space="preserve"> </w:t>
            </w:r>
            <w:r>
              <w:rPr>
                <w:rFonts w:cs="Calibri"/>
                <w:i/>
                <w:iCs/>
                <w:kern w:val="0"/>
                <w:szCs w:val="24"/>
              </w:rPr>
              <w:t>reading glasses, stamps, cards etc. Charge for computer courses, family history research. Bookstores, cafes, sponsership from local buisnesses.</w:t>
            </w:r>
          </w:p>
        </w:tc>
      </w:tr>
      <w:tr w:rsidR="00C96648" w14:paraId="3C5E217F" w14:textId="77777777">
        <w:tc>
          <w:tcPr>
            <w:tcW w:w="2322" w:type="dxa"/>
            <w:shd w:val="clear" w:color="auto" w:fill="FFFFFF"/>
          </w:tcPr>
          <w:p w14:paraId="61879876" w14:textId="1C7B08D2" w:rsidR="005A7B7D" w:rsidRDefault="00BF3689">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 xml:space="preserve">Hub / Library </w:t>
            </w:r>
            <w:r w:rsidR="00512DCA">
              <w:rPr>
                <w:rFonts w:cs="Calibri"/>
                <w:b/>
                <w:bCs/>
                <w:color w:val="000000"/>
                <w:kern w:val="0"/>
                <w:szCs w:val="24"/>
              </w:rPr>
              <w:t xml:space="preserve">branch </w:t>
            </w:r>
            <w:r w:rsidRPr="00AF237D">
              <w:rPr>
                <w:rFonts w:cs="Calibri"/>
                <w:b/>
                <w:bCs/>
                <w:color w:val="000000"/>
                <w:kern w:val="0"/>
                <w:szCs w:val="24"/>
              </w:rPr>
              <w:t>specific comments</w:t>
            </w:r>
          </w:p>
        </w:tc>
        <w:tc>
          <w:tcPr>
            <w:tcW w:w="763" w:type="dxa"/>
            <w:shd w:val="clear" w:color="auto" w:fill="FFFFFF"/>
          </w:tcPr>
          <w:p w14:paraId="29F0CA73" w14:textId="4E9C8C6D" w:rsidR="005A7B7D" w:rsidRDefault="00BF3689">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103</w:t>
            </w:r>
          </w:p>
        </w:tc>
        <w:tc>
          <w:tcPr>
            <w:tcW w:w="709" w:type="dxa"/>
            <w:shd w:val="clear" w:color="auto" w:fill="FFFFFF"/>
          </w:tcPr>
          <w:p w14:paraId="1593609E" w14:textId="31E51EFC" w:rsidR="005A7B7D" w:rsidRDefault="00BF3689">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8.1</w:t>
            </w:r>
          </w:p>
        </w:tc>
        <w:tc>
          <w:tcPr>
            <w:tcW w:w="5494" w:type="dxa"/>
            <w:shd w:val="clear" w:color="auto" w:fill="FFFFFF"/>
          </w:tcPr>
          <w:p w14:paraId="531DFBC3" w14:textId="77777777" w:rsidR="005A7B7D" w:rsidRDefault="00512D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Rhydypennau Library is already closed one day a week. I think it is important for it to be open on Saturdays and late one evening for working people. If hours are to be reduced, a survey of footfall should be undertaken to determine least used times and these are when closure could be considered</w:t>
            </w:r>
          </w:p>
          <w:p w14:paraId="4D796DBD" w14:textId="77777777" w:rsidR="00512DCA" w:rsidRDefault="005E47F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Please don't close Rhiwbina Hub</w:t>
            </w:r>
          </w:p>
          <w:p w14:paraId="3CD14BEA" w14:textId="0BAC437F" w:rsidR="005E47F7" w:rsidRDefault="00450BF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Radyr has little as it is please preserve what we have.</w:t>
            </w:r>
          </w:p>
          <w:p w14:paraId="51EE41C6" w14:textId="336EC762" w:rsidR="00E84002" w:rsidRDefault="00702AB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Just that as a full time working mum I would like to be able to take my children to Pen-y-Lan library on a Saturday afternoon</w:t>
            </w:r>
          </w:p>
        </w:tc>
      </w:tr>
      <w:tr w:rsidR="00C96648" w14:paraId="1649C896" w14:textId="77777777">
        <w:tc>
          <w:tcPr>
            <w:tcW w:w="2322" w:type="dxa"/>
            <w:shd w:val="clear" w:color="auto" w:fill="CCF2EF"/>
          </w:tcPr>
          <w:p w14:paraId="5F505A13" w14:textId="2CEDD7F1" w:rsidR="00BF3689" w:rsidRDefault="00243C97">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More info required</w:t>
            </w:r>
          </w:p>
        </w:tc>
        <w:tc>
          <w:tcPr>
            <w:tcW w:w="763" w:type="dxa"/>
            <w:shd w:val="clear" w:color="auto" w:fill="CCF2EF"/>
          </w:tcPr>
          <w:p w14:paraId="289C66B1" w14:textId="04CDAADA" w:rsidR="00BF3689" w:rsidRDefault="00243C97">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83</w:t>
            </w:r>
          </w:p>
        </w:tc>
        <w:tc>
          <w:tcPr>
            <w:tcW w:w="709" w:type="dxa"/>
            <w:shd w:val="clear" w:color="auto" w:fill="CCF2EF"/>
          </w:tcPr>
          <w:p w14:paraId="131C5B56" w14:textId="6829EFCF" w:rsidR="00BF3689" w:rsidRDefault="00243C97">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6.6</w:t>
            </w:r>
          </w:p>
        </w:tc>
        <w:tc>
          <w:tcPr>
            <w:tcW w:w="5494" w:type="dxa"/>
            <w:shd w:val="clear" w:color="auto" w:fill="CCF2EF"/>
          </w:tcPr>
          <w:p w14:paraId="39AD8ABF" w14:textId="77777777" w:rsidR="00BF3689" w:rsidRDefault="0022322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Some of the questions are not too clear on implications I.e by using volunteers does the 84k saving come from perm staff members being made redundant?</w:t>
            </w:r>
          </w:p>
          <w:p w14:paraId="0DD1CD41" w14:textId="77777777" w:rsidR="007D4C69" w:rsidRDefault="007D4C6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It would have been easier to answer this question if you gave the existing opening hours of these libraries and hubs for reference.</w:t>
            </w:r>
          </w:p>
          <w:p w14:paraId="7A56109E" w14:textId="77777777" w:rsidR="007D4C69" w:rsidRDefault="0055142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don’t fully understand the impact of closing an extra day. If it’s not used then do it. But I’m aware of the impact on mum/dads on maternity leave.</w:t>
            </w:r>
          </w:p>
          <w:p w14:paraId="41E8AD36" w14:textId="1A38FB8F" w:rsidR="0055142D" w:rsidRDefault="0055142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find this difficult to decide without knowing the visitor statistics to each of these. Partial closures on some days seems a reasonable way forward in a very difficult climate</w:t>
            </w:r>
          </w:p>
        </w:tc>
      </w:tr>
      <w:tr w:rsidR="00C96648" w14:paraId="0AEC45F4" w14:textId="77777777">
        <w:tc>
          <w:tcPr>
            <w:tcW w:w="2322" w:type="dxa"/>
            <w:shd w:val="clear" w:color="auto" w:fill="FFFFFF"/>
          </w:tcPr>
          <w:p w14:paraId="0C0B7F5A" w14:textId="27D3F20F" w:rsidR="00243C97" w:rsidRDefault="00243C97">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Generally in favour of downscaling / reducing Library provision</w:t>
            </w:r>
          </w:p>
        </w:tc>
        <w:tc>
          <w:tcPr>
            <w:tcW w:w="763" w:type="dxa"/>
            <w:shd w:val="clear" w:color="auto" w:fill="FFFFFF"/>
          </w:tcPr>
          <w:p w14:paraId="30214550" w14:textId="7EEEE49D" w:rsidR="00243C97" w:rsidRDefault="00243C97">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80</w:t>
            </w:r>
          </w:p>
        </w:tc>
        <w:tc>
          <w:tcPr>
            <w:tcW w:w="709" w:type="dxa"/>
            <w:shd w:val="clear" w:color="auto" w:fill="FFFFFF"/>
          </w:tcPr>
          <w:p w14:paraId="076CC896" w14:textId="0B4D2A73" w:rsidR="00243C97" w:rsidRDefault="00243C97">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6.3</w:t>
            </w:r>
          </w:p>
        </w:tc>
        <w:tc>
          <w:tcPr>
            <w:tcW w:w="5494" w:type="dxa"/>
            <w:shd w:val="clear" w:color="auto" w:fill="FFFFFF"/>
          </w:tcPr>
          <w:p w14:paraId="228E27FE" w14:textId="77777777" w:rsidR="00243C97" w:rsidRDefault="00DB2C5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Closing libraries for one extra day is fine, as long as it does not begin a slippery slope of closing them for good!</w:t>
            </w:r>
          </w:p>
          <w:p w14:paraId="00DC0944" w14:textId="77777777" w:rsidR="00DB2C55" w:rsidRDefault="00DB2C5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Close them for more days to save more money</w:t>
            </w:r>
          </w:p>
          <w:p w14:paraId="5483AFA9" w14:textId="77777777" w:rsidR="00DB2C55" w:rsidRDefault="00DB2C5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Sad but the suggestions seem realistic</w:t>
            </w:r>
          </w:p>
          <w:p w14:paraId="7357D0A5" w14:textId="7CEC97FF" w:rsidR="00DB2C55" w:rsidRDefault="00B3681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Although libraries are lifeline to so many, an extra day of closing on the least busy day would perhaps save most money and we would get used to the new opening hours.</w:t>
            </w:r>
          </w:p>
        </w:tc>
      </w:tr>
      <w:tr w:rsidR="00C96648" w14:paraId="09B66604" w14:textId="77777777">
        <w:tc>
          <w:tcPr>
            <w:tcW w:w="2322" w:type="dxa"/>
            <w:shd w:val="clear" w:color="auto" w:fill="CCF2EF"/>
          </w:tcPr>
          <w:p w14:paraId="7AF7F9DD" w14:textId="4703BD38" w:rsidR="00243C97" w:rsidRDefault="00243C97">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Concerns around finding volunteers with suitable skills / losing librarian expertise</w:t>
            </w:r>
          </w:p>
        </w:tc>
        <w:tc>
          <w:tcPr>
            <w:tcW w:w="763" w:type="dxa"/>
            <w:shd w:val="clear" w:color="auto" w:fill="CCF2EF"/>
          </w:tcPr>
          <w:p w14:paraId="16399032" w14:textId="07E4FF55" w:rsidR="00243C97" w:rsidRDefault="00243C97">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63</w:t>
            </w:r>
          </w:p>
        </w:tc>
        <w:tc>
          <w:tcPr>
            <w:tcW w:w="709" w:type="dxa"/>
            <w:shd w:val="clear" w:color="auto" w:fill="CCF2EF"/>
          </w:tcPr>
          <w:p w14:paraId="395D79D9" w14:textId="2684D3B6" w:rsidR="00243C97" w:rsidRDefault="00243C97">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5.0</w:t>
            </w:r>
          </w:p>
        </w:tc>
        <w:tc>
          <w:tcPr>
            <w:tcW w:w="5494" w:type="dxa"/>
            <w:shd w:val="clear" w:color="auto" w:fill="CCF2EF"/>
          </w:tcPr>
          <w:p w14:paraId="4E8A48CD" w14:textId="77777777" w:rsidR="00243C97" w:rsidRDefault="0005469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Don't let volunteers replace the library staff who are multi-skilled and have a wealth of knowledge of the book stock, electronic resources and IT support.</w:t>
            </w:r>
          </w:p>
          <w:p w14:paraId="4C18291D" w14:textId="77777777" w:rsidR="00815E42" w:rsidRDefault="00815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Librarys very important to the community should be retained with librarians who have the knowledge to support the community and create the joy of learning for children for future</w:t>
            </w:r>
          </w:p>
          <w:p w14:paraId="0F720E01" w14:textId="77777777" w:rsidR="00815E42" w:rsidRDefault="00237F1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It’s OK to use more volunteers as long as the specialist librarian functions are retained.</w:t>
            </w:r>
          </w:p>
          <w:p w14:paraId="52184FB3" w14:textId="15CB8E40" w:rsidR="00237F12" w:rsidRDefault="007D3CD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With regard to volunteers staffing hubs and libraries, i do not believe that there is sufficient appiteite amongst potential volunteers to deliver admin / building roles. I would assume many who volunteer would be looking for more exciting opportunities etc.</w:t>
            </w:r>
          </w:p>
        </w:tc>
      </w:tr>
      <w:tr w:rsidR="00C96648" w14:paraId="2CE6D662" w14:textId="77777777">
        <w:tc>
          <w:tcPr>
            <w:tcW w:w="2322" w:type="dxa"/>
            <w:shd w:val="clear" w:color="auto" w:fill="FFFFFF"/>
          </w:tcPr>
          <w:p w14:paraId="013F2BEF" w14:textId="4D93E605" w:rsidR="00243C97" w:rsidRDefault="00243C97">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 xml:space="preserve">Concerns the impact will have on staff - Less Pay / </w:t>
            </w:r>
            <w:r>
              <w:rPr>
                <w:rFonts w:cs="Calibri"/>
                <w:b/>
                <w:bCs/>
                <w:color w:val="000000"/>
                <w:kern w:val="0"/>
                <w:szCs w:val="24"/>
              </w:rPr>
              <w:t>Redundancies</w:t>
            </w:r>
          </w:p>
        </w:tc>
        <w:tc>
          <w:tcPr>
            <w:tcW w:w="763" w:type="dxa"/>
            <w:shd w:val="clear" w:color="auto" w:fill="FFFFFF"/>
          </w:tcPr>
          <w:p w14:paraId="6F853175" w14:textId="14FE3622" w:rsidR="00243C97" w:rsidRDefault="00243C97">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55</w:t>
            </w:r>
          </w:p>
        </w:tc>
        <w:tc>
          <w:tcPr>
            <w:tcW w:w="709" w:type="dxa"/>
            <w:shd w:val="clear" w:color="auto" w:fill="FFFFFF"/>
          </w:tcPr>
          <w:p w14:paraId="63C75A34" w14:textId="268C1CF3" w:rsidR="00243C97" w:rsidRDefault="00243C97">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4.3</w:t>
            </w:r>
          </w:p>
        </w:tc>
        <w:tc>
          <w:tcPr>
            <w:tcW w:w="5494" w:type="dxa"/>
            <w:shd w:val="clear" w:color="auto" w:fill="FFFFFF"/>
          </w:tcPr>
          <w:p w14:paraId="55DCF037" w14:textId="77777777" w:rsidR="00243C97" w:rsidRDefault="001F385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Having more volunteers sounds like council are planning on making Liberians redundant and getting people to do their jobs for nothing.</w:t>
            </w:r>
          </w:p>
          <w:p w14:paraId="11B915A9" w14:textId="77777777" w:rsidR="001F3853" w:rsidRDefault="001F385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Strongly disagree with using volunteers instead of paid staff. ALL staff should be paid, there should be NO incentives to lose paid staff for free labour. Free labour is unreliable and will only lead to an increase in local unemployment!!</w:t>
            </w:r>
          </w:p>
          <w:p w14:paraId="71DC5647" w14:textId="3C0F5667" w:rsidR="001F3853" w:rsidRDefault="001F385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Hopefully people will not lose their jobs if the volunteers option is submitted. More volunteers yes but not at the expense of people losing their jobs.</w:t>
            </w:r>
          </w:p>
        </w:tc>
      </w:tr>
      <w:tr w:rsidR="00C96648" w14:paraId="4D47E21F" w14:textId="77777777">
        <w:tc>
          <w:tcPr>
            <w:tcW w:w="2322" w:type="dxa"/>
            <w:shd w:val="clear" w:color="auto" w:fill="CCF2EF"/>
            <w:vAlign w:val="center"/>
          </w:tcPr>
          <w:p w14:paraId="25938829" w14:textId="3D1D602F" w:rsidR="007D224C" w:rsidRDefault="007D224C">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Comments around Newspapers / Magazines</w:t>
            </w:r>
          </w:p>
        </w:tc>
        <w:tc>
          <w:tcPr>
            <w:tcW w:w="763" w:type="dxa"/>
            <w:shd w:val="clear" w:color="auto" w:fill="CCF2EF"/>
          </w:tcPr>
          <w:p w14:paraId="27DB629D" w14:textId="4482D7E9" w:rsidR="007D224C" w:rsidRDefault="007D224C">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44</w:t>
            </w:r>
          </w:p>
        </w:tc>
        <w:tc>
          <w:tcPr>
            <w:tcW w:w="709" w:type="dxa"/>
            <w:shd w:val="clear" w:color="auto" w:fill="CCF2EF"/>
          </w:tcPr>
          <w:p w14:paraId="2662F315" w14:textId="26979EC1" w:rsidR="007D224C" w:rsidRDefault="007D224C">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3.5</w:t>
            </w:r>
          </w:p>
        </w:tc>
        <w:tc>
          <w:tcPr>
            <w:tcW w:w="5494" w:type="dxa"/>
            <w:shd w:val="clear" w:color="auto" w:fill="CCF2EF"/>
          </w:tcPr>
          <w:p w14:paraId="0F07D416" w14:textId="77777777" w:rsidR="007D224C" w:rsidRDefault="00DC1FD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Hard copies for magazines and newspapers should be available in printout form on request for some citizens who may struggle reading from an electronic device</w:t>
            </w:r>
          </w:p>
          <w:p w14:paraId="6080CFC7" w14:textId="77777777" w:rsidR="00DC1FD7" w:rsidRDefault="00FC69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totally agree with stopping the provision of hard copies of newspapers etc. as it would reduce waste and the need to recycle once they are finished with.</w:t>
            </w:r>
          </w:p>
          <w:p w14:paraId="3D14427F" w14:textId="5DC60793" w:rsidR="00FC69A0" w:rsidRDefault="00CF065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Instead of fully eliminating hard copies, it might be better to significantly reduce it instead (90%?)</w:t>
            </w:r>
          </w:p>
        </w:tc>
      </w:tr>
      <w:tr w:rsidR="00C96648" w14:paraId="2A76ACCE" w14:textId="77777777">
        <w:tc>
          <w:tcPr>
            <w:tcW w:w="2322" w:type="dxa"/>
            <w:shd w:val="clear" w:color="auto" w:fill="FFFFFF"/>
          </w:tcPr>
          <w:p w14:paraId="5D1BA1C7" w14:textId="263278D8" w:rsidR="007D224C" w:rsidRDefault="007D224C">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Concerns around digital exclusion</w:t>
            </w:r>
          </w:p>
        </w:tc>
        <w:tc>
          <w:tcPr>
            <w:tcW w:w="763" w:type="dxa"/>
            <w:shd w:val="clear" w:color="auto" w:fill="FFFFFF"/>
          </w:tcPr>
          <w:p w14:paraId="081A3054" w14:textId="2C90E5D1" w:rsidR="007D224C" w:rsidRDefault="007D224C">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41</w:t>
            </w:r>
          </w:p>
        </w:tc>
        <w:tc>
          <w:tcPr>
            <w:tcW w:w="709" w:type="dxa"/>
            <w:shd w:val="clear" w:color="auto" w:fill="FFFFFF"/>
          </w:tcPr>
          <w:p w14:paraId="6FBCC29B" w14:textId="31E99025" w:rsidR="007D224C" w:rsidRDefault="007D224C">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3.2</w:t>
            </w:r>
          </w:p>
        </w:tc>
        <w:tc>
          <w:tcPr>
            <w:tcW w:w="5494" w:type="dxa"/>
            <w:shd w:val="clear" w:color="auto" w:fill="FFFFFF"/>
          </w:tcPr>
          <w:p w14:paraId="7A61F580" w14:textId="77777777" w:rsidR="007D224C" w:rsidRDefault="00115AB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Please don't move to a digital only service; this excludes a great number of the Cardiff population.</w:t>
            </w:r>
          </w:p>
          <w:p w14:paraId="673C78DA" w14:textId="04E0152A" w:rsidR="00115AB7" w:rsidRDefault="00441E8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 xml:space="preserve">As long as there are staff available to help people who are not </w:t>
            </w:r>
            <w:r w:rsidR="00E21C6C">
              <w:rPr>
                <w:rFonts w:cs="Calibri"/>
                <w:i/>
                <w:iCs/>
                <w:kern w:val="0"/>
                <w:szCs w:val="24"/>
              </w:rPr>
              <w:t>computer</w:t>
            </w:r>
            <w:r>
              <w:rPr>
                <w:rFonts w:cs="Calibri"/>
                <w:i/>
                <w:iCs/>
                <w:kern w:val="0"/>
                <w:szCs w:val="24"/>
              </w:rPr>
              <w:t xml:space="preserve"> savvy.</w:t>
            </w:r>
          </w:p>
          <w:p w14:paraId="3782A813" w14:textId="3109A2E9" w:rsidR="00441E8E" w:rsidRDefault="00E21C6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It is important to keep the libraries and hubs open and accessible for those who do not have their own computers or smartphones so they can use the services that are only accessible online.</w:t>
            </w:r>
          </w:p>
        </w:tc>
      </w:tr>
      <w:tr w:rsidR="00C96648" w14:paraId="015D42F1" w14:textId="77777777">
        <w:tc>
          <w:tcPr>
            <w:tcW w:w="2322" w:type="dxa"/>
            <w:shd w:val="clear" w:color="auto" w:fill="CCF2EF"/>
          </w:tcPr>
          <w:p w14:paraId="50683431" w14:textId="77E569E6" w:rsidR="007D224C" w:rsidRDefault="007D224C">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Savings here are minimal</w:t>
            </w:r>
          </w:p>
        </w:tc>
        <w:tc>
          <w:tcPr>
            <w:tcW w:w="763" w:type="dxa"/>
            <w:shd w:val="clear" w:color="auto" w:fill="CCF2EF"/>
          </w:tcPr>
          <w:p w14:paraId="48A713D7" w14:textId="7296F4AE" w:rsidR="007D224C" w:rsidRDefault="007D224C">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20</w:t>
            </w:r>
          </w:p>
        </w:tc>
        <w:tc>
          <w:tcPr>
            <w:tcW w:w="709" w:type="dxa"/>
            <w:shd w:val="clear" w:color="auto" w:fill="CCF2EF"/>
          </w:tcPr>
          <w:p w14:paraId="4CB1095A" w14:textId="768594D9" w:rsidR="007D224C" w:rsidRDefault="007D224C">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1.6</w:t>
            </w:r>
          </w:p>
        </w:tc>
        <w:tc>
          <w:tcPr>
            <w:tcW w:w="5494" w:type="dxa"/>
            <w:shd w:val="clear" w:color="auto" w:fill="CCF2EF"/>
          </w:tcPr>
          <w:p w14:paraId="278D749D" w14:textId="77777777" w:rsidR="007D224C" w:rsidRDefault="001E0D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These savings are tiny in comparison with other areas and the shortfall you are trying to cover</w:t>
            </w:r>
          </w:p>
          <w:p w14:paraId="3C1FD73B" w14:textId="77777777" w:rsidR="001E0DC1" w:rsidRDefault="00311E9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These options all save such small amounts and libraries are critical for many people. Especially the least well off.</w:t>
            </w:r>
          </w:p>
          <w:p w14:paraId="3EC0B144" w14:textId="4B61DB82" w:rsidR="00311E95" w:rsidRDefault="00311E9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Libraries cost peanuts and the contribution they make to the lives of the people who live in this city far outweighs the cost. These are tiny sums compared to the deficit the council faces and will leave our communities gutted.</w:t>
            </w:r>
          </w:p>
        </w:tc>
      </w:tr>
      <w:tr w:rsidR="00C96648" w14:paraId="021A6C71" w14:textId="77777777">
        <w:tc>
          <w:tcPr>
            <w:tcW w:w="2322" w:type="dxa"/>
            <w:shd w:val="clear" w:color="auto" w:fill="FFFFFF"/>
          </w:tcPr>
          <w:p w14:paraId="0000DB26" w14:textId="21C0046E" w:rsidR="007D224C" w:rsidRDefault="008B20EA">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In favour of volunteers</w:t>
            </w:r>
          </w:p>
        </w:tc>
        <w:tc>
          <w:tcPr>
            <w:tcW w:w="763" w:type="dxa"/>
            <w:shd w:val="clear" w:color="auto" w:fill="FFFFFF"/>
          </w:tcPr>
          <w:p w14:paraId="3BE3EF8F" w14:textId="4F76DA2B" w:rsidR="007D224C" w:rsidRDefault="008B20EA">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20</w:t>
            </w:r>
          </w:p>
        </w:tc>
        <w:tc>
          <w:tcPr>
            <w:tcW w:w="709" w:type="dxa"/>
            <w:shd w:val="clear" w:color="auto" w:fill="FFFFFF"/>
          </w:tcPr>
          <w:p w14:paraId="326A27FA" w14:textId="76221DAD" w:rsidR="007D224C" w:rsidRDefault="008B20EA">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1.6</w:t>
            </w:r>
          </w:p>
        </w:tc>
        <w:tc>
          <w:tcPr>
            <w:tcW w:w="5494" w:type="dxa"/>
            <w:shd w:val="clear" w:color="auto" w:fill="FFFFFF"/>
          </w:tcPr>
          <w:p w14:paraId="67B38299" w14:textId="77777777" w:rsidR="007D224C" w:rsidRDefault="00333F2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Strongly support the involvement of volunteers to keep Hub cutbacks to an absolute minimum. Our Hubs are really important.</w:t>
            </w:r>
          </w:p>
          <w:p w14:paraId="1DD57034" w14:textId="77777777" w:rsidR="00333F24" w:rsidRDefault="0072589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Vital point of contact for the community and volunteer workers should be sought to keep the service as it is.</w:t>
            </w:r>
          </w:p>
          <w:p w14:paraId="2D8C8015" w14:textId="1FBCD842" w:rsidR="00725899" w:rsidRDefault="0072589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Dont take volunteers for granted. Sit down and speak to them for their ideas and take them on board. They are probably better placed than council officials to offer ideas.</w:t>
            </w:r>
          </w:p>
        </w:tc>
      </w:tr>
      <w:tr w:rsidR="00C96648" w14:paraId="42B360EF" w14:textId="77777777">
        <w:tc>
          <w:tcPr>
            <w:tcW w:w="2322" w:type="dxa"/>
            <w:shd w:val="clear" w:color="auto" w:fill="CCF2EF"/>
          </w:tcPr>
          <w:p w14:paraId="4A0AB14C" w14:textId="6814CF73" w:rsidR="007D224C" w:rsidRDefault="008B20EA">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Querying why proposals only affect Hubs in North Cardiff</w:t>
            </w:r>
          </w:p>
        </w:tc>
        <w:tc>
          <w:tcPr>
            <w:tcW w:w="763" w:type="dxa"/>
            <w:shd w:val="clear" w:color="auto" w:fill="CCF2EF"/>
          </w:tcPr>
          <w:p w14:paraId="174081FC" w14:textId="1F27C783" w:rsidR="007D224C" w:rsidRDefault="008B20EA">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16</w:t>
            </w:r>
          </w:p>
        </w:tc>
        <w:tc>
          <w:tcPr>
            <w:tcW w:w="709" w:type="dxa"/>
            <w:shd w:val="clear" w:color="auto" w:fill="CCF2EF"/>
          </w:tcPr>
          <w:p w14:paraId="20C75E11" w14:textId="43B32800" w:rsidR="007D224C" w:rsidRDefault="008B20EA">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1.3</w:t>
            </w:r>
          </w:p>
        </w:tc>
        <w:tc>
          <w:tcPr>
            <w:tcW w:w="5494" w:type="dxa"/>
            <w:shd w:val="clear" w:color="auto" w:fill="CCF2EF"/>
          </w:tcPr>
          <w:p w14:paraId="46364E32" w14:textId="77777777" w:rsidR="007D224C" w:rsidRDefault="00A6518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It feels unfair to purely target North Cardiff Hubs. I am sure these are used by many vulnerable people how value the service as much as those in the south of Cardiff</w:t>
            </w:r>
          </w:p>
          <w:p w14:paraId="5FF1EFDC" w14:textId="77777777" w:rsidR="00A65182" w:rsidRDefault="003D665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Why do the library closure options only apply to north Cardiff  and none are proposed in the other areas?  North Cardiffians can read and like to use the libraries</w:t>
            </w:r>
          </w:p>
          <w:p w14:paraId="1B706A86" w14:textId="6DEBC04E" w:rsidR="003D6653" w:rsidRDefault="003D665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What about the other hubs in Ely for example and Gabalfa - these seem over staffed with less actual members of the public actually in the physical building</w:t>
            </w:r>
          </w:p>
        </w:tc>
      </w:tr>
      <w:tr w:rsidR="00C96648" w14:paraId="7983BAC1" w14:textId="77777777">
        <w:tc>
          <w:tcPr>
            <w:tcW w:w="2322" w:type="dxa"/>
            <w:shd w:val="clear" w:color="auto" w:fill="FFFFFF"/>
          </w:tcPr>
          <w:p w14:paraId="3EB2D97C" w14:textId="634A6771" w:rsidR="007D224C" w:rsidRDefault="008B20EA">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Rarely Use / Unaware of services / Suggest greater promotion</w:t>
            </w:r>
          </w:p>
        </w:tc>
        <w:tc>
          <w:tcPr>
            <w:tcW w:w="763" w:type="dxa"/>
            <w:shd w:val="clear" w:color="auto" w:fill="FFFFFF"/>
          </w:tcPr>
          <w:p w14:paraId="6E4E454F" w14:textId="276C7DA4" w:rsidR="007D224C" w:rsidRDefault="008B20EA">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12</w:t>
            </w:r>
          </w:p>
        </w:tc>
        <w:tc>
          <w:tcPr>
            <w:tcW w:w="709" w:type="dxa"/>
            <w:shd w:val="clear" w:color="auto" w:fill="FFFFFF"/>
          </w:tcPr>
          <w:p w14:paraId="4BC5CAAE" w14:textId="08F566F7" w:rsidR="007D224C" w:rsidRDefault="008B20EA">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0.9</w:t>
            </w:r>
          </w:p>
        </w:tc>
        <w:tc>
          <w:tcPr>
            <w:tcW w:w="5494" w:type="dxa"/>
            <w:shd w:val="clear" w:color="auto" w:fill="FFFFFF"/>
          </w:tcPr>
          <w:p w14:paraId="1956358F" w14:textId="77777777" w:rsidR="007D224C" w:rsidRDefault="009420B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As a visually impaired person, I had no idea there was an online ebook service and I've been here nearly 20 years. I suggest you consider making your communications accessible to your residents.</w:t>
            </w:r>
          </w:p>
          <w:p w14:paraId="787D550F" w14:textId="77777777" w:rsidR="009420B3" w:rsidRDefault="0039621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Be more proactive with hubs and library services to promote use from all people to make it an attractive place for potential businesses that would match the culture of learning and development.</w:t>
            </w:r>
          </w:p>
          <w:p w14:paraId="7DFD4D19" w14:textId="71737B8F" w:rsidR="00396214" w:rsidRDefault="0039621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don’t use them so don’t feel qualified to comment</w:t>
            </w:r>
          </w:p>
        </w:tc>
      </w:tr>
      <w:tr w:rsidR="00C96648" w14:paraId="49A8E1A3" w14:textId="77777777">
        <w:tc>
          <w:tcPr>
            <w:tcW w:w="2322" w:type="dxa"/>
            <w:shd w:val="clear" w:color="auto" w:fill="CCF2EF"/>
          </w:tcPr>
          <w:p w14:paraId="1066E744" w14:textId="0D6FE4DD" w:rsidR="008B20EA" w:rsidRDefault="00DB034E">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Negative Council Comments</w:t>
            </w:r>
          </w:p>
        </w:tc>
        <w:tc>
          <w:tcPr>
            <w:tcW w:w="763" w:type="dxa"/>
            <w:shd w:val="clear" w:color="auto" w:fill="CCF2EF"/>
          </w:tcPr>
          <w:p w14:paraId="56C2D2ED" w14:textId="23B1EB49" w:rsidR="008B20EA" w:rsidRDefault="00DB034E">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9</w:t>
            </w:r>
          </w:p>
        </w:tc>
        <w:tc>
          <w:tcPr>
            <w:tcW w:w="709" w:type="dxa"/>
            <w:shd w:val="clear" w:color="auto" w:fill="CCF2EF"/>
          </w:tcPr>
          <w:p w14:paraId="0B22A2EC" w14:textId="6A4CEC94" w:rsidR="008B20EA" w:rsidRDefault="00DB034E">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0.7</w:t>
            </w:r>
          </w:p>
        </w:tc>
        <w:tc>
          <w:tcPr>
            <w:tcW w:w="5494" w:type="dxa"/>
            <w:shd w:val="clear" w:color="auto" w:fill="CCF2EF"/>
          </w:tcPr>
          <w:p w14:paraId="54B22AB9" w14:textId="77777777" w:rsidR="008B20EA" w:rsidRDefault="0067655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We pay you for the services. You have mismanaged our money. Now you are trying to take them away.</w:t>
            </w:r>
          </w:p>
          <w:p w14:paraId="4AD0DC86" w14:textId="06E40264" w:rsidR="00676552" w:rsidRDefault="005B00C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This</w:t>
            </w:r>
            <w:r w:rsidR="00FE190F">
              <w:rPr>
                <w:rFonts w:cs="Calibri"/>
                <w:i/>
                <w:iCs/>
                <w:kern w:val="0"/>
                <w:szCs w:val="24"/>
              </w:rPr>
              <w:t xml:space="preserve"> is outrageous.. . Wasting my money and other tax payers... why do we even need you as a council... i think its time to sack all of you and go private</w:t>
            </w:r>
          </w:p>
        </w:tc>
      </w:tr>
      <w:tr w:rsidR="00C96648" w14:paraId="58AD573F" w14:textId="77777777">
        <w:tc>
          <w:tcPr>
            <w:tcW w:w="2322" w:type="dxa"/>
            <w:shd w:val="clear" w:color="auto" w:fill="FFFFFF"/>
          </w:tcPr>
          <w:p w14:paraId="0E102608" w14:textId="79B6FDF6" w:rsidR="00DB034E" w:rsidRDefault="00C4518F">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Concerns around potential money wasted modifying / upgrading Hubs</w:t>
            </w:r>
          </w:p>
        </w:tc>
        <w:tc>
          <w:tcPr>
            <w:tcW w:w="763" w:type="dxa"/>
            <w:shd w:val="clear" w:color="auto" w:fill="FFFFFF"/>
          </w:tcPr>
          <w:p w14:paraId="1C8FC83E" w14:textId="31166883" w:rsidR="00DB034E" w:rsidRDefault="0066762C">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8</w:t>
            </w:r>
          </w:p>
        </w:tc>
        <w:tc>
          <w:tcPr>
            <w:tcW w:w="709" w:type="dxa"/>
            <w:shd w:val="clear" w:color="auto" w:fill="FFFFFF"/>
          </w:tcPr>
          <w:p w14:paraId="5301A300" w14:textId="24B9E02D" w:rsidR="00DB034E" w:rsidRDefault="00DB034E">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0.6</w:t>
            </w:r>
          </w:p>
        </w:tc>
        <w:tc>
          <w:tcPr>
            <w:tcW w:w="5494" w:type="dxa"/>
            <w:shd w:val="clear" w:color="auto" w:fill="FFFFFF"/>
          </w:tcPr>
          <w:p w14:paraId="3EB5A77D" w14:textId="77777777" w:rsidR="00DB034E" w:rsidRDefault="00D9609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Council has invested millions in these facilities, it would be a dreadful return on investment to now reduce access.</w:t>
            </w:r>
          </w:p>
          <w:p w14:paraId="00D724D9" w14:textId="42CD63AB" w:rsidR="00D96090" w:rsidRDefault="00922B2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Youve just spent a load of money refurbishing both Rhiwbina and Whitchurch libraries/hubs and now you want to change the opening hours? Are you stupid or what!!</w:t>
            </w:r>
          </w:p>
        </w:tc>
      </w:tr>
      <w:tr w:rsidR="00C96648" w14:paraId="56AB24A2" w14:textId="77777777">
        <w:tc>
          <w:tcPr>
            <w:tcW w:w="2322" w:type="dxa"/>
            <w:shd w:val="clear" w:color="auto" w:fill="CCF2EF"/>
          </w:tcPr>
          <w:p w14:paraId="6975B5A7" w14:textId="1DF3CE34" w:rsidR="00DB034E" w:rsidRDefault="00C4518F">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Mobile Library</w:t>
            </w:r>
          </w:p>
        </w:tc>
        <w:tc>
          <w:tcPr>
            <w:tcW w:w="763" w:type="dxa"/>
            <w:shd w:val="clear" w:color="auto" w:fill="CCF2EF"/>
          </w:tcPr>
          <w:p w14:paraId="63C6B9B5" w14:textId="1240908D" w:rsidR="00DB034E" w:rsidRDefault="0066762C">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8</w:t>
            </w:r>
          </w:p>
        </w:tc>
        <w:tc>
          <w:tcPr>
            <w:tcW w:w="709" w:type="dxa"/>
            <w:shd w:val="clear" w:color="auto" w:fill="CCF2EF"/>
          </w:tcPr>
          <w:p w14:paraId="59CF4020" w14:textId="42686AEB" w:rsidR="00DB034E" w:rsidRDefault="00DB034E">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0.6</w:t>
            </w:r>
          </w:p>
        </w:tc>
        <w:tc>
          <w:tcPr>
            <w:tcW w:w="5494" w:type="dxa"/>
            <w:shd w:val="clear" w:color="auto" w:fill="CCF2EF"/>
          </w:tcPr>
          <w:p w14:paraId="18183964" w14:textId="77777777" w:rsidR="00DB034E" w:rsidRDefault="0038276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Mobile library should be ceased completely. Provide tablets and a tutorial for those who are housebound and would normally use the mobile library.</w:t>
            </w:r>
          </w:p>
          <w:p w14:paraId="7EDBF0A0" w14:textId="7330F913" w:rsidR="00382766" w:rsidRDefault="009507D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provide a valuable service to older people and mobile news to be targeted at housebound residents</w:t>
            </w:r>
          </w:p>
        </w:tc>
      </w:tr>
      <w:tr w:rsidR="00C96648" w14:paraId="4EB591AB" w14:textId="77777777">
        <w:tc>
          <w:tcPr>
            <w:tcW w:w="2322" w:type="dxa"/>
            <w:shd w:val="clear" w:color="auto" w:fill="FFFFFF"/>
          </w:tcPr>
          <w:p w14:paraId="4AD1A308" w14:textId="615A6F6B" w:rsidR="00DB034E" w:rsidRDefault="00C4518F">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Concerns around community/ business use</w:t>
            </w:r>
          </w:p>
        </w:tc>
        <w:tc>
          <w:tcPr>
            <w:tcW w:w="763" w:type="dxa"/>
            <w:shd w:val="clear" w:color="auto" w:fill="FFFFFF"/>
          </w:tcPr>
          <w:p w14:paraId="67684205" w14:textId="0C292A76" w:rsidR="00DB034E" w:rsidRDefault="0066762C">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4</w:t>
            </w:r>
          </w:p>
        </w:tc>
        <w:tc>
          <w:tcPr>
            <w:tcW w:w="709" w:type="dxa"/>
            <w:shd w:val="clear" w:color="auto" w:fill="FFFFFF"/>
          </w:tcPr>
          <w:p w14:paraId="25B9AB09" w14:textId="03AA9D41" w:rsidR="00DB034E" w:rsidRDefault="00DB034E">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0.3</w:t>
            </w:r>
          </w:p>
        </w:tc>
        <w:tc>
          <w:tcPr>
            <w:tcW w:w="5494" w:type="dxa"/>
            <w:shd w:val="clear" w:color="auto" w:fill="FFFFFF"/>
          </w:tcPr>
          <w:p w14:paraId="6EF29D5B" w14:textId="77777777" w:rsidR="00DB034E" w:rsidRDefault="00A7653C">
            <w:pPr>
              <w:widowControl w:val="0"/>
              <w:numPr>
                <w:ilvl w:val="0"/>
                <w:numId w:val="10"/>
              </w:numPr>
              <w:autoSpaceDE w:val="0"/>
              <w:autoSpaceDN w:val="0"/>
              <w:adjustRightInd w:val="0"/>
              <w:spacing w:after="80" w:line="240" w:lineRule="auto"/>
              <w:ind w:left="170" w:hanging="215"/>
              <w:rPr>
                <w:rFonts w:cs="Calibri"/>
                <w:i/>
                <w:iCs/>
                <w:kern w:val="0"/>
                <w:szCs w:val="24"/>
              </w:rPr>
            </w:pPr>
            <w:r>
              <w:rPr>
                <w:rFonts w:cs="Calibri"/>
                <w:i/>
                <w:iCs/>
                <w:kern w:val="0"/>
                <w:szCs w:val="24"/>
              </w:rPr>
              <w:t>Opening hubs to business and community will add management , security and cleaning cost , will this really cover any additional income which will be minimal</w:t>
            </w:r>
          </w:p>
          <w:p w14:paraId="5EE33D5A" w14:textId="230E6D8C" w:rsidR="00A7653C" w:rsidRDefault="00AB38BB">
            <w:pPr>
              <w:widowControl w:val="0"/>
              <w:numPr>
                <w:ilvl w:val="0"/>
                <w:numId w:val="10"/>
              </w:numPr>
              <w:autoSpaceDE w:val="0"/>
              <w:autoSpaceDN w:val="0"/>
              <w:adjustRightInd w:val="0"/>
              <w:spacing w:after="80" w:line="240" w:lineRule="auto"/>
              <w:ind w:left="170" w:hanging="215"/>
              <w:rPr>
                <w:rFonts w:cs="Calibri"/>
                <w:i/>
                <w:iCs/>
                <w:kern w:val="0"/>
                <w:szCs w:val="24"/>
              </w:rPr>
            </w:pPr>
            <w:r>
              <w:rPr>
                <w:rFonts w:cs="Calibri"/>
                <w:i/>
                <w:iCs/>
                <w:kern w:val="0"/>
                <w:szCs w:val="24"/>
              </w:rPr>
              <w:t>Llanover Hall Art Space and Hibs should not be given over to commercial use at the expense of current provision</w:t>
            </w:r>
          </w:p>
        </w:tc>
      </w:tr>
      <w:tr w:rsidR="00C96648" w14:paraId="5727A7A9" w14:textId="77777777">
        <w:tc>
          <w:tcPr>
            <w:tcW w:w="2322" w:type="dxa"/>
            <w:shd w:val="clear" w:color="auto" w:fill="CCF2EF"/>
          </w:tcPr>
          <w:p w14:paraId="6DD4E231" w14:textId="414F7D9A" w:rsidR="00DB034E" w:rsidRDefault="00C4518F">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Accessibility Concerns - Poor Public Transport</w:t>
            </w:r>
          </w:p>
        </w:tc>
        <w:tc>
          <w:tcPr>
            <w:tcW w:w="763" w:type="dxa"/>
            <w:shd w:val="clear" w:color="auto" w:fill="CCF2EF"/>
          </w:tcPr>
          <w:p w14:paraId="1AF67201" w14:textId="7921A05A" w:rsidR="00DB034E" w:rsidRDefault="00C4518F">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3</w:t>
            </w:r>
          </w:p>
        </w:tc>
        <w:tc>
          <w:tcPr>
            <w:tcW w:w="709" w:type="dxa"/>
            <w:shd w:val="clear" w:color="auto" w:fill="CCF2EF"/>
          </w:tcPr>
          <w:p w14:paraId="7B80621B" w14:textId="1BEE263D" w:rsidR="00DB034E" w:rsidRDefault="00DB034E">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0.2</w:t>
            </w:r>
          </w:p>
        </w:tc>
        <w:tc>
          <w:tcPr>
            <w:tcW w:w="5494" w:type="dxa"/>
            <w:shd w:val="clear" w:color="auto" w:fill="CCF2EF"/>
          </w:tcPr>
          <w:p w14:paraId="0740AC89" w14:textId="224024E5" w:rsidR="00DB034E" w:rsidRDefault="00D301DB">
            <w:pPr>
              <w:widowControl w:val="0"/>
              <w:numPr>
                <w:ilvl w:val="0"/>
                <w:numId w:val="10"/>
              </w:numPr>
              <w:autoSpaceDE w:val="0"/>
              <w:autoSpaceDN w:val="0"/>
              <w:adjustRightInd w:val="0"/>
              <w:spacing w:after="80" w:line="240" w:lineRule="auto"/>
              <w:ind w:left="170" w:hanging="215"/>
              <w:rPr>
                <w:rFonts w:cs="Calibri"/>
                <w:i/>
                <w:iCs/>
                <w:kern w:val="0"/>
                <w:szCs w:val="24"/>
              </w:rPr>
            </w:pPr>
            <w:r>
              <w:rPr>
                <w:rFonts w:cs="Calibri"/>
                <w:i/>
                <w:iCs/>
                <w:kern w:val="0"/>
                <w:szCs w:val="24"/>
              </w:rPr>
              <w:t xml:space="preserve">It is essential to keep the libraries and hubs open for elderly residents especially who use these places socially. There are number of events takes place in hubs especially </w:t>
            </w:r>
            <w:r w:rsidR="00EB01A5">
              <w:rPr>
                <w:rFonts w:cs="Calibri"/>
                <w:i/>
                <w:iCs/>
                <w:kern w:val="0"/>
                <w:szCs w:val="24"/>
              </w:rPr>
              <w:t>Rhiwbina</w:t>
            </w:r>
            <w:r>
              <w:rPr>
                <w:rFonts w:cs="Calibri"/>
                <w:i/>
                <w:iCs/>
                <w:kern w:val="0"/>
                <w:szCs w:val="24"/>
              </w:rPr>
              <w:t xml:space="preserve"> which must be encouraged and expanded. All the elderly folks struggle to get into central library due to the bad bus service so changes to Central library will make no difference.</w:t>
            </w:r>
          </w:p>
        </w:tc>
      </w:tr>
      <w:tr w:rsidR="00C96648" w14:paraId="72F57D71" w14:textId="77777777">
        <w:tc>
          <w:tcPr>
            <w:tcW w:w="2322" w:type="dxa"/>
            <w:shd w:val="clear" w:color="auto" w:fill="FFFFFF"/>
          </w:tcPr>
          <w:p w14:paraId="706E81C9" w14:textId="12FCEB0B" w:rsidR="00DB034E" w:rsidRDefault="00C4518F">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Misc</w:t>
            </w:r>
            <w:r>
              <w:rPr>
                <w:rFonts w:cs="Calibri"/>
                <w:b/>
                <w:bCs/>
                <w:color w:val="000000"/>
                <w:kern w:val="0"/>
                <w:szCs w:val="24"/>
              </w:rPr>
              <w:t>ellaneous</w:t>
            </w:r>
          </w:p>
        </w:tc>
        <w:tc>
          <w:tcPr>
            <w:tcW w:w="763" w:type="dxa"/>
            <w:shd w:val="clear" w:color="auto" w:fill="FFFFFF"/>
          </w:tcPr>
          <w:p w14:paraId="5A75FD45" w14:textId="6B5DF9A3" w:rsidR="00DB034E" w:rsidRDefault="00C4518F">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61</w:t>
            </w:r>
          </w:p>
        </w:tc>
        <w:tc>
          <w:tcPr>
            <w:tcW w:w="709" w:type="dxa"/>
            <w:shd w:val="clear" w:color="auto" w:fill="FFFFFF"/>
          </w:tcPr>
          <w:p w14:paraId="7B8226A4" w14:textId="4BBC1806" w:rsidR="00DB034E" w:rsidRDefault="00DB034E">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4.8</w:t>
            </w:r>
          </w:p>
        </w:tc>
        <w:tc>
          <w:tcPr>
            <w:tcW w:w="5494" w:type="dxa"/>
            <w:shd w:val="clear" w:color="auto" w:fill="FFFFFF"/>
          </w:tcPr>
          <w:p w14:paraId="39481569" w14:textId="77777777" w:rsidR="00DB034E" w:rsidRDefault="00E22B83">
            <w:pPr>
              <w:widowControl w:val="0"/>
              <w:numPr>
                <w:ilvl w:val="0"/>
                <w:numId w:val="10"/>
              </w:numPr>
              <w:autoSpaceDE w:val="0"/>
              <w:autoSpaceDN w:val="0"/>
              <w:adjustRightInd w:val="0"/>
              <w:spacing w:after="80" w:line="240" w:lineRule="auto"/>
              <w:ind w:left="170" w:hanging="215"/>
              <w:rPr>
                <w:rFonts w:cs="Calibri"/>
                <w:i/>
                <w:iCs/>
                <w:kern w:val="0"/>
                <w:szCs w:val="24"/>
              </w:rPr>
            </w:pPr>
            <w:r>
              <w:rPr>
                <w:rFonts w:cs="Calibri"/>
                <w:i/>
                <w:iCs/>
                <w:kern w:val="0"/>
                <w:szCs w:val="24"/>
              </w:rPr>
              <w:t>Library’s and hubs provide vital services to Cardiff and its communities. Making cuts to these services should not be taken lightly. Greater integration between council workspaces for council workers and collaboration with local businesses would be a better</w:t>
            </w:r>
          </w:p>
          <w:p w14:paraId="21E3D001" w14:textId="77777777" w:rsidR="000550B7" w:rsidRDefault="00795858">
            <w:pPr>
              <w:widowControl w:val="0"/>
              <w:numPr>
                <w:ilvl w:val="0"/>
                <w:numId w:val="10"/>
              </w:numPr>
              <w:autoSpaceDE w:val="0"/>
              <w:autoSpaceDN w:val="0"/>
              <w:adjustRightInd w:val="0"/>
              <w:spacing w:after="80" w:line="240" w:lineRule="auto"/>
              <w:ind w:left="170" w:hanging="215"/>
              <w:rPr>
                <w:rFonts w:cs="Calibri"/>
                <w:i/>
                <w:iCs/>
                <w:kern w:val="0"/>
                <w:szCs w:val="24"/>
              </w:rPr>
            </w:pPr>
            <w:r>
              <w:rPr>
                <w:rFonts w:cs="Calibri"/>
                <w:i/>
                <w:iCs/>
                <w:kern w:val="0"/>
                <w:szCs w:val="24"/>
              </w:rPr>
              <w:t>Consideration needs to be given to the sujjestion that hub could accommodate banking services.</w:t>
            </w:r>
          </w:p>
          <w:p w14:paraId="15BFB7D6" w14:textId="77777777" w:rsidR="00795858" w:rsidRDefault="00795858">
            <w:pPr>
              <w:widowControl w:val="0"/>
              <w:numPr>
                <w:ilvl w:val="0"/>
                <w:numId w:val="10"/>
              </w:numPr>
              <w:autoSpaceDE w:val="0"/>
              <w:autoSpaceDN w:val="0"/>
              <w:adjustRightInd w:val="0"/>
              <w:spacing w:after="80" w:line="240" w:lineRule="auto"/>
              <w:ind w:left="170" w:hanging="215"/>
              <w:rPr>
                <w:rFonts w:cs="Calibri"/>
                <w:i/>
                <w:iCs/>
                <w:kern w:val="0"/>
                <w:szCs w:val="24"/>
              </w:rPr>
            </w:pPr>
            <w:r>
              <w:rPr>
                <w:rFonts w:cs="Calibri"/>
                <w:i/>
                <w:iCs/>
                <w:kern w:val="0"/>
                <w:szCs w:val="24"/>
              </w:rPr>
              <w:t>The questions have been carefully worded to  put a positive spin on it....there are implications to what you want to do.</w:t>
            </w:r>
          </w:p>
          <w:p w14:paraId="4B1154F8" w14:textId="16253BD3" w:rsidR="00795858" w:rsidRDefault="00795858">
            <w:pPr>
              <w:widowControl w:val="0"/>
              <w:numPr>
                <w:ilvl w:val="0"/>
                <w:numId w:val="10"/>
              </w:numPr>
              <w:autoSpaceDE w:val="0"/>
              <w:autoSpaceDN w:val="0"/>
              <w:adjustRightInd w:val="0"/>
              <w:spacing w:after="80" w:line="240" w:lineRule="auto"/>
              <w:ind w:left="170" w:hanging="215"/>
              <w:rPr>
                <w:rFonts w:cs="Calibri"/>
                <w:b/>
                <w:bCs/>
                <w:kern w:val="0"/>
                <w:szCs w:val="24"/>
              </w:rPr>
            </w:pPr>
            <w:r>
              <w:rPr>
                <w:rFonts w:cs="Calibri"/>
                <w:i/>
                <w:iCs/>
                <w:kern w:val="0"/>
                <w:szCs w:val="24"/>
              </w:rPr>
              <w:t>Why do we need so many hubs so close together? Crazy that there’s one in Rhydypenau, Penylan and Llanishen</w:t>
            </w:r>
          </w:p>
        </w:tc>
      </w:tr>
      <w:tr w:rsidR="00C96648" w14:paraId="142823AB" w14:textId="77777777">
        <w:tc>
          <w:tcPr>
            <w:tcW w:w="2322" w:type="dxa"/>
            <w:tcBorders>
              <w:top w:val="double" w:sz="4" w:space="0" w:color="5B9BD5"/>
            </w:tcBorders>
            <w:shd w:val="clear" w:color="auto" w:fill="auto"/>
          </w:tcPr>
          <w:p w14:paraId="1C9C5AC6" w14:textId="77777777" w:rsidR="00DB034E" w:rsidRDefault="00DB034E">
            <w:pPr>
              <w:widowControl w:val="0"/>
              <w:autoSpaceDE w:val="0"/>
              <w:autoSpaceDN w:val="0"/>
              <w:adjustRightInd w:val="0"/>
              <w:spacing w:after="0" w:line="240" w:lineRule="auto"/>
              <w:rPr>
                <w:rFonts w:cs="Calibri"/>
                <w:b/>
                <w:bCs/>
                <w:color w:val="000000"/>
                <w:kern w:val="0"/>
                <w:szCs w:val="24"/>
              </w:rPr>
            </w:pPr>
          </w:p>
        </w:tc>
        <w:tc>
          <w:tcPr>
            <w:tcW w:w="763" w:type="dxa"/>
            <w:tcBorders>
              <w:top w:val="double" w:sz="4" w:space="0" w:color="5B9BD5"/>
            </w:tcBorders>
            <w:shd w:val="clear" w:color="auto" w:fill="auto"/>
          </w:tcPr>
          <w:p w14:paraId="355317B3" w14:textId="19985E75" w:rsidR="00DB034E" w:rsidRDefault="000C7701">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1,267</w:t>
            </w:r>
          </w:p>
        </w:tc>
        <w:tc>
          <w:tcPr>
            <w:tcW w:w="709" w:type="dxa"/>
            <w:tcBorders>
              <w:top w:val="double" w:sz="4" w:space="0" w:color="5B9BD5"/>
            </w:tcBorders>
            <w:shd w:val="clear" w:color="auto" w:fill="auto"/>
          </w:tcPr>
          <w:p w14:paraId="4FC10997" w14:textId="77777777" w:rsidR="00DB034E" w:rsidRDefault="00DB034E">
            <w:pPr>
              <w:widowControl w:val="0"/>
              <w:autoSpaceDE w:val="0"/>
              <w:autoSpaceDN w:val="0"/>
              <w:adjustRightInd w:val="0"/>
              <w:spacing w:after="0" w:line="240" w:lineRule="auto"/>
              <w:rPr>
                <w:rFonts w:cs="Calibri"/>
                <w:b/>
                <w:bCs/>
                <w:i/>
                <w:iCs/>
                <w:color w:val="000000"/>
                <w:kern w:val="0"/>
                <w:szCs w:val="24"/>
              </w:rPr>
            </w:pPr>
          </w:p>
        </w:tc>
        <w:tc>
          <w:tcPr>
            <w:tcW w:w="5494" w:type="dxa"/>
            <w:tcBorders>
              <w:top w:val="double" w:sz="4" w:space="0" w:color="5B9BD5"/>
            </w:tcBorders>
            <w:shd w:val="clear" w:color="auto" w:fill="auto"/>
          </w:tcPr>
          <w:p w14:paraId="3B99BE59" w14:textId="77777777" w:rsidR="00DB034E" w:rsidRDefault="00DB034E">
            <w:pPr>
              <w:widowControl w:val="0"/>
              <w:autoSpaceDE w:val="0"/>
              <w:autoSpaceDN w:val="0"/>
              <w:adjustRightInd w:val="0"/>
              <w:spacing w:after="0" w:line="240" w:lineRule="auto"/>
              <w:rPr>
                <w:rFonts w:cs="Calibri"/>
                <w:b/>
                <w:bCs/>
                <w:kern w:val="0"/>
                <w:szCs w:val="24"/>
              </w:rPr>
            </w:pPr>
          </w:p>
        </w:tc>
      </w:tr>
    </w:tbl>
    <w:p w14:paraId="0BEA0D19" w14:textId="77777777" w:rsidR="00AF237D" w:rsidRDefault="00AF237D" w:rsidP="001A2CDA">
      <w:pPr>
        <w:widowControl w:val="0"/>
        <w:autoSpaceDE w:val="0"/>
        <w:autoSpaceDN w:val="0"/>
        <w:adjustRightInd w:val="0"/>
        <w:spacing w:after="0" w:line="240" w:lineRule="auto"/>
        <w:rPr>
          <w:rFonts w:cs="Calibri"/>
          <w:b/>
          <w:bCs/>
          <w:kern w:val="0"/>
          <w:szCs w:val="24"/>
        </w:rPr>
      </w:pPr>
    </w:p>
    <w:p w14:paraId="37B92280" w14:textId="77777777" w:rsidR="00AF237D" w:rsidRDefault="00AF237D" w:rsidP="001A2CDA">
      <w:pPr>
        <w:widowControl w:val="0"/>
        <w:autoSpaceDE w:val="0"/>
        <w:autoSpaceDN w:val="0"/>
        <w:adjustRightInd w:val="0"/>
        <w:spacing w:after="0" w:line="240" w:lineRule="auto"/>
        <w:rPr>
          <w:rFonts w:cs="Calibri"/>
          <w:b/>
          <w:bCs/>
          <w:kern w:val="0"/>
          <w:szCs w:val="24"/>
        </w:rPr>
      </w:pPr>
    </w:p>
    <w:p w14:paraId="026E2046" w14:textId="77777777" w:rsidR="00AF237D" w:rsidRDefault="00AF237D" w:rsidP="001A2CDA">
      <w:pPr>
        <w:widowControl w:val="0"/>
        <w:autoSpaceDE w:val="0"/>
        <w:autoSpaceDN w:val="0"/>
        <w:adjustRightInd w:val="0"/>
        <w:spacing w:after="0" w:line="240" w:lineRule="auto"/>
        <w:rPr>
          <w:rFonts w:cs="Calibri"/>
          <w:b/>
          <w:bCs/>
          <w:kern w:val="0"/>
          <w:szCs w:val="24"/>
        </w:rPr>
      </w:pPr>
    </w:p>
    <w:p w14:paraId="3C72E6F4" w14:textId="77777777" w:rsidR="00AF237D" w:rsidRDefault="00AF237D" w:rsidP="001A2CDA">
      <w:pPr>
        <w:widowControl w:val="0"/>
        <w:autoSpaceDE w:val="0"/>
        <w:autoSpaceDN w:val="0"/>
        <w:adjustRightInd w:val="0"/>
        <w:spacing w:after="0" w:line="240" w:lineRule="auto"/>
        <w:rPr>
          <w:rFonts w:cs="Calibri"/>
          <w:b/>
          <w:bCs/>
          <w:kern w:val="0"/>
          <w:szCs w:val="24"/>
        </w:rPr>
      </w:pPr>
    </w:p>
    <w:p w14:paraId="0B9A958F" w14:textId="2B396E38" w:rsidR="0035669D" w:rsidRPr="00DE31DA" w:rsidRDefault="00FE511D" w:rsidP="0035669D">
      <w:pPr>
        <w:pStyle w:val="Heading1"/>
      </w:pPr>
      <w:bookmarkStart w:id="41" w:name="_Appendix_5_–"/>
      <w:bookmarkEnd w:id="41"/>
      <w:r>
        <w:br w:type="page"/>
      </w:r>
      <w:bookmarkStart w:id="42" w:name="_Toc159594260"/>
      <w:r w:rsidR="0035669D" w:rsidRPr="00DE31DA">
        <w:t xml:space="preserve">Appendix </w:t>
      </w:r>
      <w:r w:rsidR="00185877">
        <w:t>5</w:t>
      </w:r>
      <w:r w:rsidR="0035669D" w:rsidRPr="00DE31DA">
        <w:t xml:space="preserve"> – </w:t>
      </w:r>
      <w:r w:rsidR="0035669D">
        <w:t>F</w:t>
      </w:r>
      <w:r w:rsidR="00185877">
        <w:t>ewer Park Rangers</w:t>
      </w:r>
      <w:r w:rsidR="0035669D">
        <w:t xml:space="preserve"> by Demographic &amp; Geographic Group</w:t>
      </w:r>
      <w:r w:rsidR="00E2590F">
        <w:t>s</w:t>
      </w:r>
      <w:bookmarkEnd w:id="42"/>
      <w:r w:rsidR="0035669D" w:rsidRPr="00DE31DA">
        <w:t xml:space="preserve"> </w:t>
      </w:r>
    </w:p>
    <w:p w14:paraId="44683ED4" w14:textId="77777777" w:rsidR="0035669D" w:rsidRDefault="0035669D" w:rsidP="0035669D">
      <w:pPr>
        <w:widowControl w:val="0"/>
        <w:autoSpaceDE w:val="0"/>
        <w:autoSpaceDN w:val="0"/>
        <w:adjustRightInd w:val="0"/>
        <w:spacing w:after="0" w:line="240" w:lineRule="auto"/>
        <w:rPr>
          <w:noProof/>
        </w:rPr>
      </w:pPr>
    </w:p>
    <w:p w14:paraId="51E4493A" w14:textId="77777777" w:rsidR="00185877" w:rsidRDefault="00185877" w:rsidP="00185877">
      <w:pPr>
        <w:widowControl w:val="0"/>
        <w:autoSpaceDE w:val="0"/>
        <w:autoSpaceDN w:val="0"/>
        <w:adjustRightInd w:val="0"/>
        <w:spacing w:after="0" w:line="240" w:lineRule="auto"/>
        <w:rPr>
          <w:rFonts w:cs="Calibri"/>
          <w:b/>
          <w:bCs/>
          <w:kern w:val="0"/>
          <w:szCs w:val="24"/>
        </w:rPr>
      </w:pPr>
    </w:p>
    <w:p w14:paraId="3DDA0E0A" w14:textId="19692C3A" w:rsidR="00185877" w:rsidRDefault="0009143A" w:rsidP="00185877">
      <w:pPr>
        <w:widowControl w:val="0"/>
        <w:autoSpaceDE w:val="0"/>
        <w:autoSpaceDN w:val="0"/>
        <w:adjustRightInd w:val="0"/>
        <w:spacing w:after="0" w:line="240" w:lineRule="auto"/>
        <w:rPr>
          <w:rFonts w:cs="Calibri"/>
          <w:b/>
          <w:bCs/>
          <w:kern w:val="0"/>
          <w:szCs w:val="24"/>
        </w:rPr>
      </w:pPr>
      <w:r>
        <w:rPr>
          <w:noProof/>
        </w:rPr>
        <w:drawing>
          <wp:inline distT="0" distB="0" distL="0" distR="0" wp14:anchorId="7B9AE3A5" wp14:editId="76905065">
            <wp:extent cx="5761355" cy="3509010"/>
            <wp:effectExtent l="0" t="0" r="0" b="0"/>
            <wp:docPr id="110" name="Picture 1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715960EF" w14:textId="77777777" w:rsidR="00185877" w:rsidRDefault="00185877" w:rsidP="00185877">
      <w:pPr>
        <w:widowControl w:val="0"/>
        <w:autoSpaceDE w:val="0"/>
        <w:autoSpaceDN w:val="0"/>
        <w:adjustRightInd w:val="0"/>
        <w:spacing w:after="0" w:line="240" w:lineRule="auto"/>
        <w:rPr>
          <w:rFonts w:cs="Calibri"/>
          <w:b/>
          <w:bCs/>
          <w:kern w:val="0"/>
          <w:szCs w:val="24"/>
        </w:rPr>
      </w:pPr>
    </w:p>
    <w:p w14:paraId="0CE89FB9" w14:textId="77777777" w:rsidR="00185877" w:rsidRDefault="00185877" w:rsidP="00185877">
      <w:pPr>
        <w:widowControl w:val="0"/>
        <w:autoSpaceDE w:val="0"/>
        <w:autoSpaceDN w:val="0"/>
        <w:adjustRightInd w:val="0"/>
        <w:spacing w:after="0" w:line="240" w:lineRule="auto"/>
        <w:rPr>
          <w:rFonts w:cs="Calibri"/>
          <w:b/>
          <w:bCs/>
          <w:kern w:val="0"/>
          <w:szCs w:val="24"/>
        </w:rPr>
      </w:pPr>
    </w:p>
    <w:p w14:paraId="53442917" w14:textId="664F957B" w:rsidR="00185877" w:rsidRDefault="0009143A" w:rsidP="00185877">
      <w:pPr>
        <w:widowControl w:val="0"/>
        <w:autoSpaceDE w:val="0"/>
        <w:autoSpaceDN w:val="0"/>
        <w:adjustRightInd w:val="0"/>
        <w:spacing w:after="0" w:line="240" w:lineRule="auto"/>
        <w:rPr>
          <w:rFonts w:cs="Calibri"/>
          <w:b/>
          <w:bCs/>
          <w:kern w:val="0"/>
          <w:szCs w:val="24"/>
        </w:rPr>
      </w:pPr>
      <w:r>
        <w:rPr>
          <w:noProof/>
        </w:rPr>
        <w:drawing>
          <wp:inline distT="0" distB="0" distL="0" distR="0" wp14:anchorId="001C1F2A" wp14:editId="3D9A5F87">
            <wp:extent cx="5761355" cy="2809240"/>
            <wp:effectExtent l="0" t="0" r="0" b="0"/>
            <wp:docPr id="111" name="Picture 1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78E929A0" w14:textId="77777777" w:rsidR="00185877" w:rsidRDefault="00185877" w:rsidP="00185877">
      <w:pPr>
        <w:widowControl w:val="0"/>
        <w:autoSpaceDE w:val="0"/>
        <w:autoSpaceDN w:val="0"/>
        <w:adjustRightInd w:val="0"/>
        <w:spacing w:after="0" w:line="240" w:lineRule="auto"/>
        <w:rPr>
          <w:rFonts w:cs="Calibri"/>
          <w:b/>
          <w:bCs/>
          <w:kern w:val="0"/>
          <w:szCs w:val="24"/>
        </w:rPr>
      </w:pPr>
    </w:p>
    <w:p w14:paraId="7C9F067A" w14:textId="77777777" w:rsidR="0059243E" w:rsidRDefault="0059243E">
      <w:pPr>
        <w:spacing w:after="0" w:line="240" w:lineRule="auto"/>
        <w:rPr>
          <w:rFonts w:ascii="Calibri Light" w:hAnsi="Calibri Light"/>
          <w:b/>
          <w:bCs/>
          <w:kern w:val="32"/>
          <w:sz w:val="32"/>
          <w:szCs w:val="32"/>
        </w:rPr>
      </w:pPr>
      <w:bookmarkStart w:id="43" w:name="_Appendix_6_–"/>
      <w:bookmarkEnd w:id="43"/>
      <w:r>
        <w:br w:type="page"/>
      </w:r>
    </w:p>
    <w:p w14:paraId="5E035DAD" w14:textId="64827A69" w:rsidR="0035669D" w:rsidRPr="00DE31DA" w:rsidRDefault="0035669D" w:rsidP="0035669D">
      <w:pPr>
        <w:pStyle w:val="Heading1"/>
      </w:pPr>
      <w:bookmarkStart w:id="44" w:name="_Toc159594261"/>
      <w:r w:rsidRPr="00DE31DA">
        <w:t xml:space="preserve">Appendix </w:t>
      </w:r>
      <w:r w:rsidR="00FE511D">
        <w:t>6</w:t>
      </w:r>
      <w:r w:rsidRPr="00DE31DA">
        <w:t xml:space="preserve"> – </w:t>
      </w:r>
      <w:r w:rsidR="003D48DD">
        <w:t>Reductions to Maintenance of</w:t>
      </w:r>
      <w:r w:rsidR="003E2441">
        <w:t xml:space="preserve"> Parks &amp; Green Spaces</w:t>
      </w:r>
      <w:r>
        <w:t xml:space="preserve"> by </w:t>
      </w:r>
      <w:r w:rsidR="00AD4851">
        <w:t>Deprivation Fifths</w:t>
      </w:r>
      <w:bookmarkEnd w:id="44"/>
    </w:p>
    <w:p w14:paraId="422DAE8F" w14:textId="77777777" w:rsidR="0035669D" w:rsidRDefault="0035669D" w:rsidP="0035669D">
      <w:pPr>
        <w:widowControl w:val="0"/>
        <w:autoSpaceDE w:val="0"/>
        <w:autoSpaceDN w:val="0"/>
        <w:adjustRightInd w:val="0"/>
        <w:spacing w:after="0" w:line="240" w:lineRule="auto"/>
        <w:rPr>
          <w:noProof/>
        </w:rPr>
      </w:pPr>
    </w:p>
    <w:p w14:paraId="604E8DFE" w14:textId="77777777" w:rsidR="00622891" w:rsidRDefault="00622891" w:rsidP="00622891">
      <w:pPr>
        <w:widowControl w:val="0"/>
        <w:autoSpaceDE w:val="0"/>
        <w:autoSpaceDN w:val="0"/>
        <w:adjustRightInd w:val="0"/>
        <w:spacing w:after="0" w:line="240" w:lineRule="auto"/>
        <w:rPr>
          <w:rFonts w:cs="Calibri"/>
          <w:b/>
          <w:bCs/>
          <w:kern w:val="0"/>
          <w:szCs w:val="24"/>
        </w:rPr>
      </w:pPr>
    </w:p>
    <w:p w14:paraId="40AA3A57" w14:textId="2505CA57" w:rsidR="00622891" w:rsidRDefault="0009143A" w:rsidP="00622891">
      <w:pPr>
        <w:widowControl w:val="0"/>
        <w:autoSpaceDE w:val="0"/>
        <w:autoSpaceDN w:val="0"/>
        <w:adjustRightInd w:val="0"/>
        <w:spacing w:after="0" w:line="240" w:lineRule="auto"/>
        <w:rPr>
          <w:rFonts w:cs="Calibri"/>
          <w:b/>
          <w:bCs/>
          <w:kern w:val="0"/>
          <w:szCs w:val="24"/>
        </w:rPr>
      </w:pPr>
      <w:r>
        <w:rPr>
          <w:noProof/>
        </w:rPr>
        <w:drawing>
          <wp:inline distT="0" distB="0" distL="0" distR="0" wp14:anchorId="09536B78" wp14:editId="5A525EA5">
            <wp:extent cx="5761355" cy="2952750"/>
            <wp:effectExtent l="0" t="0" r="0" b="0"/>
            <wp:docPr id="112" name="Picture 1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70D95E4B" w14:textId="77777777" w:rsidR="0035669D" w:rsidRDefault="0035669D" w:rsidP="0035669D">
      <w:pPr>
        <w:widowControl w:val="0"/>
        <w:autoSpaceDE w:val="0"/>
        <w:autoSpaceDN w:val="0"/>
        <w:adjustRightInd w:val="0"/>
        <w:spacing w:after="0" w:line="240" w:lineRule="auto"/>
        <w:rPr>
          <w:noProof/>
        </w:rPr>
      </w:pPr>
    </w:p>
    <w:p w14:paraId="3D093396" w14:textId="7376AF8B" w:rsidR="00AD4851" w:rsidRPr="00DE31DA" w:rsidRDefault="00AD4851" w:rsidP="00AD4851">
      <w:pPr>
        <w:pStyle w:val="Heading1"/>
      </w:pPr>
      <w:bookmarkStart w:id="45" w:name="_Appendix_7_–"/>
      <w:bookmarkEnd w:id="45"/>
      <w:r>
        <w:br w:type="page"/>
      </w:r>
      <w:bookmarkStart w:id="46" w:name="_Toc159594262"/>
      <w:r w:rsidRPr="00DE31DA">
        <w:t xml:space="preserve">Appendix </w:t>
      </w:r>
      <w:r>
        <w:t>7</w:t>
      </w:r>
      <w:r w:rsidRPr="00DE31DA">
        <w:t xml:space="preserve"> – </w:t>
      </w:r>
      <w:r w:rsidR="00FD1123">
        <w:t>Reduced</w:t>
      </w:r>
      <w:r w:rsidR="00E25666">
        <w:t xml:space="preserve"> Apprenticeship/Traineeship Schemes</w:t>
      </w:r>
      <w:r>
        <w:t xml:space="preserve"> by Demographic &amp; Geographic Group</w:t>
      </w:r>
      <w:r w:rsidR="00E2590F">
        <w:t>s</w:t>
      </w:r>
      <w:bookmarkEnd w:id="46"/>
      <w:r w:rsidRPr="00DE31DA">
        <w:t xml:space="preserve"> </w:t>
      </w:r>
    </w:p>
    <w:p w14:paraId="250CE081" w14:textId="77777777" w:rsidR="00AD4851" w:rsidRDefault="00AD4851" w:rsidP="00AD4851">
      <w:pPr>
        <w:widowControl w:val="0"/>
        <w:autoSpaceDE w:val="0"/>
        <w:autoSpaceDN w:val="0"/>
        <w:adjustRightInd w:val="0"/>
        <w:spacing w:after="0" w:line="240" w:lineRule="auto"/>
        <w:rPr>
          <w:noProof/>
        </w:rPr>
      </w:pPr>
    </w:p>
    <w:p w14:paraId="229A081E" w14:textId="77777777" w:rsidR="00397FFE" w:rsidRDefault="00397FFE" w:rsidP="00397FFE">
      <w:pPr>
        <w:widowControl w:val="0"/>
        <w:autoSpaceDE w:val="0"/>
        <w:autoSpaceDN w:val="0"/>
        <w:adjustRightInd w:val="0"/>
        <w:spacing w:after="0" w:line="240" w:lineRule="auto"/>
        <w:rPr>
          <w:rFonts w:cs="Calibri"/>
          <w:b/>
          <w:bCs/>
          <w:kern w:val="0"/>
          <w:szCs w:val="24"/>
        </w:rPr>
      </w:pPr>
    </w:p>
    <w:p w14:paraId="0A3635BA" w14:textId="325040B4" w:rsidR="00397FFE" w:rsidRDefault="0009143A" w:rsidP="00397FFE">
      <w:pPr>
        <w:widowControl w:val="0"/>
        <w:autoSpaceDE w:val="0"/>
        <w:autoSpaceDN w:val="0"/>
        <w:adjustRightInd w:val="0"/>
        <w:spacing w:after="0" w:line="240" w:lineRule="auto"/>
        <w:rPr>
          <w:rFonts w:cs="Calibri"/>
          <w:b/>
          <w:bCs/>
          <w:kern w:val="0"/>
          <w:szCs w:val="24"/>
        </w:rPr>
      </w:pPr>
      <w:r>
        <w:rPr>
          <w:noProof/>
        </w:rPr>
        <w:drawing>
          <wp:inline distT="0" distB="0" distL="0" distR="0" wp14:anchorId="505CD400" wp14:editId="586B956C">
            <wp:extent cx="5761355" cy="3439795"/>
            <wp:effectExtent l="0" t="0" r="0" b="0"/>
            <wp:docPr id="113" name="Picture 1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5CB7D757" w14:textId="77777777" w:rsidR="00397FFE" w:rsidRDefault="00397FFE" w:rsidP="00397FFE">
      <w:pPr>
        <w:widowControl w:val="0"/>
        <w:autoSpaceDE w:val="0"/>
        <w:autoSpaceDN w:val="0"/>
        <w:adjustRightInd w:val="0"/>
        <w:spacing w:after="0" w:line="240" w:lineRule="auto"/>
        <w:rPr>
          <w:rFonts w:cs="Calibri"/>
          <w:b/>
          <w:bCs/>
          <w:kern w:val="0"/>
          <w:szCs w:val="24"/>
        </w:rPr>
      </w:pPr>
    </w:p>
    <w:p w14:paraId="13CD1C58" w14:textId="77777777" w:rsidR="00397FFE" w:rsidRDefault="00397FFE" w:rsidP="00397FFE">
      <w:pPr>
        <w:widowControl w:val="0"/>
        <w:autoSpaceDE w:val="0"/>
        <w:autoSpaceDN w:val="0"/>
        <w:adjustRightInd w:val="0"/>
        <w:spacing w:after="0" w:line="240" w:lineRule="auto"/>
        <w:rPr>
          <w:rFonts w:cs="Calibri"/>
          <w:b/>
          <w:bCs/>
          <w:kern w:val="0"/>
          <w:szCs w:val="24"/>
        </w:rPr>
      </w:pPr>
    </w:p>
    <w:p w14:paraId="3EC5197C" w14:textId="0F76BA24" w:rsidR="00397FFE" w:rsidRDefault="0009143A" w:rsidP="00397FFE">
      <w:pPr>
        <w:widowControl w:val="0"/>
        <w:autoSpaceDE w:val="0"/>
        <w:autoSpaceDN w:val="0"/>
        <w:adjustRightInd w:val="0"/>
        <w:spacing w:after="0" w:line="240" w:lineRule="auto"/>
        <w:rPr>
          <w:rFonts w:cs="Calibri"/>
          <w:b/>
          <w:bCs/>
          <w:kern w:val="0"/>
          <w:szCs w:val="24"/>
        </w:rPr>
      </w:pPr>
      <w:r>
        <w:rPr>
          <w:noProof/>
        </w:rPr>
        <w:drawing>
          <wp:inline distT="0" distB="0" distL="0" distR="0" wp14:anchorId="143DD17B" wp14:editId="24C40814">
            <wp:extent cx="5761355" cy="2829560"/>
            <wp:effectExtent l="0" t="0" r="0" b="0"/>
            <wp:docPr id="114" name="Picture 1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085C19F7" w14:textId="77777777" w:rsidR="00397FFE" w:rsidRDefault="00397FFE" w:rsidP="00AD4851">
      <w:pPr>
        <w:widowControl w:val="0"/>
        <w:autoSpaceDE w:val="0"/>
        <w:autoSpaceDN w:val="0"/>
        <w:adjustRightInd w:val="0"/>
        <w:spacing w:after="0" w:line="240" w:lineRule="auto"/>
        <w:rPr>
          <w:noProof/>
        </w:rPr>
      </w:pPr>
    </w:p>
    <w:p w14:paraId="300C576B" w14:textId="77777777" w:rsidR="0059243E" w:rsidRDefault="0059243E">
      <w:pPr>
        <w:spacing w:after="0" w:line="240" w:lineRule="auto"/>
        <w:rPr>
          <w:rFonts w:ascii="Calibri Light" w:hAnsi="Calibri Light"/>
          <w:b/>
          <w:bCs/>
          <w:kern w:val="32"/>
          <w:sz w:val="32"/>
          <w:szCs w:val="32"/>
        </w:rPr>
      </w:pPr>
      <w:bookmarkStart w:id="47" w:name="_Appendix_8_–"/>
      <w:bookmarkEnd w:id="47"/>
      <w:r>
        <w:br w:type="page"/>
      </w:r>
    </w:p>
    <w:p w14:paraId="3A91268B" w14:textId="70A61F51" w:rsidR="00E25666" w:rsidRPr="00DE31DA" w:rsidRDefault="00E25666" w:rsidP="00E25666">
      <w:pPr>
        <w:pStyle w:val="Heading1"/>
      </w:pPr>
      <w:bookmarkStart w:id="48" w:name="_Toc159594263"/>
      <w:r w:rsidRPr="00DE31DA">
        <w:t xml:space="preserve">Appendix </w:t>
      </w:r>
      <w:r>
        <w:t>8</w:t>
      </w:r>
      <w:r w:rsidRPr="00DE31DA">
        <w:t xml:space="preserve"> – </w:t>
      </w:r>
      <w:r w:rsidR="00944439">
        <w:t>Partners to support Bute Park Nursery &amp; Roath Park Conservatory</w:t>
      </w:r>
      <w:r>
        <w:t xml:space="preserve"> by Demographic &amp; Geographic Group</w:t>
      </w:r>
      <w:r w:rsidR="00E2590F">
        <w:t>s</w:t>
      </w:r>
      <w:bookmarkEnd w:id="48"/>
      <w:r w:rsidRPr="00DE31DA">
        <w:t xml:space="preserve"> </w:t>
      </w:r>
    </w:p>
    <w:p w14:paraId="6D808074" w14:textId="77777777" w:rsidR="00E25666" w:rsidRDefault="00E25666" w:rsidP="00E25666">
      <w:pPr>
        <w:widowControl w:val="0"/>
        <w:autoSpaceDE w:val="0"/>
        <w:autoSpaceDN w:val="0"/>
        <w:adjustRightInd w:val="0"/>
        <w:spacing w:after="0" w:line="240" w:lineRule="auto"/>
        <w:rPr>
          <w:noProof/>
        </w:rPr>
      </w:pPr>
    </w:p>
    <w:p w14:paraId="13B65A92" w14:textId="77777777" w:rsidR="00B424C8" w:rsidRDefault="00B424C8" w:rsidP="00B424C8">
      <w:pPr>
        <w:widowControl w:val="0"/>
        <w:autoSpaceDE w:val="0"/>
        <w:autoSpaceDN w:val="0"/>
        <w:adjustRightInd w:val="0"/>
        <w:spacing w:after="0" w:line="240" w:lineRule="auto"/>
        <w:rPr>
          <w:rFonts w:cs="Calibri"/>
          <w:b/>
          <w:bCs/>
          <w:kern w:val="0"/>
          <w:szCs w:val="24"/>
        </w:rPr>
      </w:pPr>
    </w:p>
    <w:p w14:paraId="55BD4B62" w14:textId="3E5BC528" w:rsidR="00B424C8" w:rsidRDefault="0009143A" w:rsidP="00B424C8">
      <w:pPr>
        <w:widowControl w:val="0"/>
        <w:autoSpaceDE w:val="0"/>
        <w:autoSpaceDN w:val="0"/>
        <w:adjustRightInd w:val="0"/>
        <w:spacing w:after="0" w:line="240" w:lineRule="auto"/>
        <w:rPr>
          <w:rFonts w:cs="Calibri"/>
          <w:b/>
          <w:bCs/>
          <w:kern w:val="0"/>
          <w:szCs w:val="24"/>
        </w:rPr>
      </w:pPr>
      <w:r>
        <w:rPr>
          <w:noProof/>
        </w:rPr>
        <w:drawing>
          <wp:inline distT="0" distB="0" distL="0" distR="0" wp14:anchorId="59E0F644" wp14:editId="447B042B">
            <wp:extent cx="5761355" cy="3490595"/>
            <wp:effectExtent l="0" t="0" r="0" b="0"/>
            <wp:docPr id="115" name="Picture 1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5A01DF38" w14:textId="77777777" w:rsidR="00B424C8" w:rsidRDefault="00B424C8" w:rsidP="00B424C8">
      <w:pPr>
        <w:widowControl w:val="0"/>
        <w:autoSpaceDE w:val="0"/>
        <w:autoSpaceDN w:val="0"/>
        <w:adjustRightInd w:val="0"/>
        <w:spacing w:after="0" w:line="240" w:lineRule="auto"/>
        <w:rPr>
          <w:rFonts w:cs="Calibri"/>
          <w:b/>
          <w:bCs/>
          <w:kern w:val="0"/>
          <w:szCs w:val="24"/>
        </w:rPr>
      </w:pPr>
    </w:p>
    <w:p w14:paraId="14DD4169" w14:textId="623FE4DB" w:rsidR="00B424C8" w:rsidRDefault="0009143A" w:rsidP="00B424C8">
      <w:pPr>
        <w:widowControl w:val="0"/>
        <w:autoSpaceDE w:val="0"/>
        <w:autoSpaceDN w:val="0"/>
        <w:adjustRightInd w:val="0"/>
        <w:spacing w:after="0" w:line="240" w:lineRule="auto"/>
        <w:rPr>
          <w:rFonts w:cs="Calibri"/>
          <w:b/>
          <w:bCs/>
          <w:kern w:val="0"/>
          <w:szCs w:val="24"/>
        </w:rPr>
      </w:pPr>
      <w:r>
        <w:rPr>
          <w:noProof/>
        </w:rPr>
        <w:drawing>
          <wp:inline distT="0" distB="0" distL="0" distR="0" wp14:anchorId="26548671" wp14:editId="56039389">
            <wp:extent cx="5761355" cy="2880995"/>
            <wp:effectExtent l="0" t="0" r="0" b="0"/>
            <wp:docPr id="116" name="Picture 1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0723195D" w14:textId="77777777" w:rsidR="00B424C8" w:rsidRDefault="00B424C8" w:rsidP="00B424C8">
      <w:pPr>
        <w:widowControl w:val="0"/>
        <w:autoSpaceDE w:val="0"/>
        <w:autoSpaceDN w:val="0"/>
        <w:adjustRightInd w:val="0"/>
        <w:spacing w:after="0" w:line="240" w:lineRule="auto"/>
        <w:rPr>
          <w:rFonts w:cs="Calibri"/>
          <w:b/>
          <w:bCs/>
          <w:kern w:val="0"/>
          <w:szCs w:val="24"/>
        </w:rPr>
      </w:pPr>
    </w:p>
    <w:p w14:paraId="65EA82BB" w14:textId="77777777" w:rsidR="0059243E" w:rsidRDefault="0059243E">
      <w:pPr>
        <w:spacing w:after="0" w:line="240" w:lineRule="auto"/>
        <w:rPr>
          <w:rFonts w:ascii="Calibri Light" w:hAnsi="Calibri Light"/>
          <w:b/>
          <w:bCs/>
          <w:kern w:val="32"/>
          <w:sz w:val="32"/>
          <w:szCs w:val="32"/>
        </w:rPr>
      </w:pPr>
      <w:bookmarkStart w:id="49" w:name="_Appendix_9_–_1"/>
      <w:bookmarkEnd w:id="49"/>
      <w:r>
        <w:br w:type="page"/>
      </w:r>
    </w:p>
    <w:p w14:paraId="330CC7E3" w14:textId="004EB10A" w:rsidR="00D92CE8" w:rsidRPr="00DE31DA" w:rsidRDefault="00D92CE8" w:rsidP="00D92CE8">
      <w:pPr>
        <w:pStyle w:val="Heading1"/>
      </w:pPr>
      <w:bookmarkStart w:id="50" w:name="_Toc159594264"/>
      <w:r w:rsidRPr="00DE31DA">
        <w:t xml:space="preserve">Appendix </w:t>
      </w:r>
      <w:r>
        <w:t>9</w:t>
      </w:r>
      <w:r w:rsidRPr="00DE31DA">
        <w:t xml:space="preserve"> – </w:t>
      </w:r>
      <w:r w:rsidR="00A8641F">
        <w:t>Reduced Spend on Playground Repair and Maintenance</w:t>
      </w:r>
      <w:r w:rsidRPr="00DE31DA">
        <w:t xml:space="preserve"> </w:t>
      </w:r>
      <w:r w:rsidR="00A8641F">
        <w:t>by Deprivation Fifth</w:t>
      </w:r>
      <w:bookmarkEnd w:id="50"/>
    </w:p>
    <w:p w14:paraId="0A5DBC9F" w14:textId="77777777" w:rsidR="00D92CE8" w:rsidRDefault="00D92CE8" w:rsidP="00B424C8">
      <w:pPr>
        <w:widowControl w:val="0"/>
        <w:autoSpaceDE w:val="0"/>
        <w:autoSpaceDN w:val="0"/>
        <w:adjustRightInd w:val="0"/>
        <w:spacing w:after="0" w:line="240" w:lineRule="auto"/>
        <w:rPr>
          <w:rFonts w:cs="Calibri"/>
          <w:b/>
          <w:bCs/>
          <w:kern w:val="0"/>
          <w:szCs w:val="24"/>
        </w:rPr>
      </w:pPr>
    </w:p>
    <w:p w14:paraId="4A3987F1" w14:textId="6EC89625" w:rsidR="00D92CE8" w:rsidRDefault="0009143A" w:rsidP="00B424C8">
      <w:pPr>
        <w:widowControl w:val="0"/>
        <w:autoSpaceDE w:val="0"/>
        <w:autoSpaceDN w:val="0"/>
        <w:adjustRightInd w:val="0"/>
        <w:spacing w:after="0" w:line="240" w:lineRule="auto"/>
        <w:rPr>
          <w:rFonts w:cs="Calibri"/>
          <w:b/>
          <w:bCs/>
          <w:kern w:val="0"/>
          <w:szCs w:val="24"/>
        </w:rPr>
      </w:pPr>
      <w:r>
        <w:rPr>
          <w:noProof/>
        </w:rPr>
        <w:drawing>
          <wp:inline distT="0" distB="0" distL="0" distR="0" wp14:anchorId="271B3D61" wp14:editId="39723E30">
            <wp:extent cx="5761355" cy="2835275"/>
            <wp:effectExtent l="0" t="0" r="0" b="0"/>
            <wp:docPr id="117" name="Picture 1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402F7E6B" w14:textId="6B719541" w:rsidR="00267FBE" w:rsidRPr="00DE31DA" w:rsidRDefault="00D92CE8" w:rsidP="00267FBE">
      <w:pPr>
        <w:pStyle w:val="Heading1"/>
      </w:pPr>
      <w:bookmarkStart w:id="51" w:name="_Appendix_9_–"/>
      <w:bookmarkEnd w:id="51"/>
      <w:r>
        <w:br w:type="page"/>
      </w:r>
      <w:bookmarkStart w:id="52" w:name="_Toc159594265"/>
      <w:r w:rsidR="00267FBE" w:rsidRPr="00DE31DA">
        <w:t xml:space="preserve">Appendix </w:t>
      </w:r>
      <w:r>
        <w:t>10</w:t>
      </w:r>
      <w:r w:rsidR="00267FBE" w:rsidRPr="00DE31DA">
        <w:t xml:space="preserve"> – </w:t>
      </w:r>
      <w:r w:rsidR="005412F8">
        <w:t>Fewer Playground Inspectors</w:t>
      </w:r>
      <w:r w:rsidR="00267FBE">
        <w:t xml:space="preserve"> by Demographic &amp; Geographic Group</w:t>
      </w:r>
      <w:r w:rsidR="00E2590F">
        <w:t>s</w:t>
      </w:r>
      <w:bookmarkEnd w:id="52"/>
      <w:r w:rsidR="00267FBE" w:rsidRPr="00DE31DA">
        <w:t xml:space="preserve"> </w:t>
      </w:r>
    </w:p>
    <w:p w14:paraId="7911A32A" w14:textId="77777777" w:rsidR="00267FBE" w:rsidRDefault="00267FBE" w:rsidP="00267FBE">
      <w:pPr>
        <w:widowControl w:val="0"/>
        <w:autoSpaceDE w:val="0"/>
        <w:autoSpaceDN w:val="0"/>
        <w:adjustRightInd w:val="0"/>
        <w:spacing w:after="0" w:line="240" w:lineRule="auto"/>
        <w:rPr>
          <w:noProof/>
        </w:rPr>
      </w:pPr>
    </w:p>
    <w:p w14:paraId="3865D769" w14:textId="77777777" w:rsidR="005412F8" w:rsidRDefault="005412F8" w:rsidP="005412F8">
      <w:pPr>
        <w:widowControl w:val="0"/>
        <w:autoSpaceDE w:val="0"/>
        <w:autoSpaceDN w:val="0"/>
        <w:adjustRightInd w:val="0"/>
        <w:spacing w:after="0" w:line="240" w:lineRule="auto"/>
        <w:rPr>
          <w:rFonts w:cs="Calibri"/>
          <w:b/>
          <w:bCs/>
          <w:kern w:val="0"/>
          <w:szCs w:val="24"/>
        </w:rPr>
      </w:pPr>
    </w:p>
    <w:p w14:paraId="3605A658" w14:textId="08770293" w:rsidR="005412F8" w:rsidRDefault="0009143A" w:rsidP="005412F8">
      <w:pPr>
        <w:widowControl w:val="0"/>
        <w:autoSpaceDE w:val="0"/>
        <w:autoSpaceDN w:val="0"/>
        <w:adjustRightInd w:val="0"/>
        <w:spacing w:after="0" w:line="240" w:lineRule="auto"/>
        <w:rPr>
          <w:rFonts w:cs="Calibri"/>
          <w:b/>
          <w:bCs/>
          <w:kern w:val="0"/>
          <w:szCs w:val="24"/>
        </w:rPr>
      </w:pPr>
      <w:r>
        <w:rPr>
          <w:noProof/>
        </w:rPr>
        <w:drawing>
          <wp:inline distT="0" distB="0" distL="0" distR="0" wp14:anchorId="555AB5C2" wp14:editId="10E3A67F">
            <wp:extent cx="5761355" cy="3458845"/>
            <wp:effectExtent l="0" t="0" r="0" b="0"/>
            <wp:docPr id="118" name="Picture 1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11CB5796" w14:textId="77777777" w:rsidR="005412F8" w:rsidRDefault="005412F8" w:rsidP="005412F8">
      <w:pPr>
        <w:widowControl w:val="0"/>
        <w:autoSpaceDE w:val="0"/>
        <w:autoSpaceDN w:val="0"/>
        <w:adjustRightInd w:val="0"/>
        <w:spacing w:after="0" w:line="240" w:lineRule="auto"/>
        <w:rPr>
          <w:rFonts w:cs="Calibri"/>
          <w:b/>
          <w:bCs/>
          <w:kern w:val="0"/>
          <w:szCs w:val="24"/>
        </w:rPr>
      </w:pPr>
    </w:p>
    <w:p w14:paraId="40EBD242" w14:textId="4A461FC9" w:rsidR="005412F8" w:rsidRDefault="0009143A" w:rsidP="005412F8">
      <w:pPr>
        <w:widowControl w:val="0"/>
        <w:autoSpaceDE w:val="0"/>
        <w:autoSpaceDN w:val="0"/>
        <w:adjustRightInd w:val="0"/>
        <w:spacing w:after="0" w:line="240" w:lineRule="auto"/>
        <w:rPr>
          <w:rFonts w:cs="Calibri"/>
          <w:b/>
          <w:bCs/>
          <w:kern w:val="0"/>
          <w:szCs w:val="24"/>
        </w:rPr>
      </w:pPr>
      <w:r>
        <w:rPr>
          <w:noProof/>
        </w:rPr>
        <w:drawing>
          <wp:inline distT="0" distB="0" distL="0" distR="0" wp14:anchorId="13FBA7EC" wp14:editId="456B8E7D">
            <wp:extent cx="5761355" cy="2689225"/>
            <wp:effectExtent l="0" t="0" r="0" b="0"/>
            <wp:docPr id="119" name="Picture 1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5F52A347" w14:textId="77777777" w:rsidR="0059243E" w:rsidRDefault="0059243E">
      <w:pPr>
        <w:spacing w:after="0" w:line="240" w:lineRule="auto"/>
        <w:rPr>
          <w:rFonts w:ascii="Calibri Light" w:hAnsi="Calibri Light"/>
          <w:b/>
          <w:bCs/>
          <w:kern w:val="32"/>
          <w:sz w:val="32"/>
          <w:szCs w:val="32"/>
        </w:rPr>
      </w:pPr>
      <w:bookmarkStart w:id="53" w:name="_Appendix_10_–"/>
      <w:bookmarkEnd w:id="53"/>
      <w:r>
        <w:br w:type="page"/>
      </w:r>
    </w:p>
    <w:p w14:paraId="6C6FD08C" w14:textId="26D1F28C" w:rsidR="005828DE" w:rsidRPr="00DE31DA" w:rsidRDefault="005828DE" w:rsidP="005828DE">
      <w:pPr>
        <w:pStyle w:val="Heading1"/>
      </w:pPr>
      <w:bookmarkStart w:id="54" w:name="_Toc159594266"/>
      <w:r w:rsidRPr="00DE31DA">
        <w:t xml:space="preserve">Appendix </w:t>
      </w:r>
      <w:r>
        <w:t>1</w:t>
      </w:r>
      <w:r w:rsidR="00D92CE8">
        <w:t>1</w:t>
      </w:r>
      <w:r w:rsidRPr="00DE31DA">
        <w:t xml:space="preserve"> – </w:t>
      </w:r>
      <w:r>
        <w:t xml:space="preserve">Fewer </w:t>
      </w:r>
      <w:r w:rsidR="00E056C1">
        <w:t>Tree</w:t>
      </w:r>
      <w:r>
        <w:t xml:space="preserve"> Inspectors by Demographic &amp; Geographic Group</w:t>
      </w:r>
      <w:r w:rsidR="00E2590F">
        <w:t>s</w:t>
      </w:r>
      <w:bookmarkEnd w:id="54"/>
      <w:r w:rsidRPr="00DE31DA">
        <w:t xml:space="preserve"> </w:t>
      </w:r>
    </w:p>
    <w:p w14:paraId="18A07B08" w14:textId="77777777" w:rsidR="005828DE" w:rsidRDefault="005828DE" w:rsidP="005828DE">
      <w:pPr>
        <w:widowControl w:val="0"/>
        <w:autoSpaceDE w:val="0"/>
        <w:autoSpaceDN w:val="0"/>
        <w:adjustRightInd w:val="0"/>
        <w:spacing w:after="0" w:line="240" w:lineRule="auto"/>
        <w:rPr>
          <w:noProof/>
        </w:rPr>
      </w:pPr>
    </w:p>
    <w:p w14:paraId="76B5501F" w14:textId="77777777" w:rsidR="00E056C1" w:rsidRDefault="00E056C1" w:rsidP="00E056C1">
      <w:pPr>
        <w:widowControl w:val="0"/>
        <w:autoSpaceDE w:val="0"/>
        <w:autoSpaceDN w:val="0"/>
        <w:adjustRightInd w:val="0"/>
        <w:spacing w:after="0" w:line="240" w:lineRule="auto"/>
        <w:rPr>
          <w:rFonts w:cs="Calibri"/>
          <w:b/>
          <w:bCs/>
          <w:kern w:val="0"/>
          <w:szCs w:val="24"/>
        </w:rPr>
      </w:pPr>
    </w:p>
    <w:p w14:paraId="24CF9C5D" w14:textId="0E1054BE" w:rsidR="00E056C1" w:rsidRDefault="0009143A" w:rsidP="00E056C1">
      <w:pPr>
        <w:widowControl w:val="0"/>
        <w:autoSpaceDE w:val="0"/>
        <w:autoSpaceDN w:val="0"/>
        <w:adjustRightInd w:val="0"/>
        <w:spacing w:after="0" w:line="240" w:lineRule="auto"/>
        <w:rPr>
          <w:rFonts w:cs="Calibri"/>
          <w:b/>
          <w:bCs/>
          <w:kern w:val="0"/>
          <w:szCs w:val="24"/>
        </w:rPr>
      </w:pPr>
      <w:r>
        <w:rPr>
          <w:noProof/>
        </w:rPr>
        <w:drawing>
          <wp:inline distT="0" distB="0" distL="0" distR="0" wp14:anchorId="2CBBD21E" wp14:editId="3C010457">
            <wp:extent cx="5761355" cy="3399790"/>
            <wp:effectExtent l="0" t="0" r="0" b="0"/>
            <wp:docPr id="120" name="Picture 1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4BAE733A" w14:textId="77777777" w:rsidR="00E056C1" w:rsidRDefault="00E056C1" w:rsidP="00E056C1">
      <w:pPr>
        <w:widowControl w:val="0"/>
        <w:autoSpaceDE w:val="0"/>
        <w:autoSpaceDN w:val="0"/>
        <w:adjustRightInd w:val="0"/>
        <w:spacing w:after="0" w:line="240" w:lineRule="auto"/>
        <w:rPr>
          <w:rFonts w:cs="Calibri"/>
          <w:b/>
          <w:bCs/>
          <w:kern w:val="0"/>
          <w:szCs w:val="24"/>
        </w:rPr>
      </w:pPr>
    </w:p>
    <w:p w14:paraId="7E8750EF" w14:textId="78CFC077" w:rsidR="00E056C1" w:rsidRDefault="0009143A" w:rsidP="00E056C1">
      <w:pPr>
        <w:widowControl w:val="0"/>
        <w:autoSpaceDE w:val="0"/>
        <w:autoSpaceDN w:val="0"/>
        <w:adjustRightInd w:val="0"/>
        <w:spacing w:after="0" w:line="240" w:lineRule="auto"/>
        <w:rPr>
          <w:rFonts w:cs="Calibri"/>
          <w:b/>
          <w:bCs/>
          <w:kern w:val="0"/>
          <w:szCs w:val="24"/>
        </w:rPr>
      </w:pPr>
      <w:r>
        <w:rPr>
          <w:noProof/>
        </w:rPr>
        <w:drawing>
          <wp:inline distT="0" distB="0" distL="0" distR="0" wp14:anchorId="3C7885E4" wp14:editId="64930FBD">
            <wp:extent cx="5761355" cy="2748915"/>
            <wp:effectExtent l="0" t="0" r="0" b="0"/>
            <wp:docPr id="121" name="Picture 1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64AF05D0" w14:textId="77777777" w:rsidR="009115AD" w:rsidRDefault="009115AD">
      <w:pPr>
        <w:spacing w:after="0" w:line="240" w:lineRule="auto"/>
        <w:rPr>
          <w:rFonts w:ascii="Calibri Light" w:hAnsi="Calibri Light"/>
          <w:b/>
          <w:bCs/>
          <w:kern w:val="32"/>
          <w:sz w:val="32"/>
          <w:szCs w:val="32"/>
        </w:rPr>
      </w:pPr>
      <w:bookmarkStart w:id="55" w:name="_Appendix_11_–"/>
      <w:bookmarkEnd w:id="55"/>
      <w:r>
        <w:br w:type="page"/>
      </w:r>
    </w:p>
    <w:p w14:paraId="1F5930EE" w14:textId="54ABFA52" w:rsidR="00E056C1" w:rsidRPr="00DE31DA" w:rsidRDefault="00E056C1" w:rsidP="00E056C1">
      <w:pPr>
        <w:pStyle w:val="Heading1"/>
      </w:pPr>
      <w:bookmarkStart w:id="56" w:name="_Toc159594267"/>
      <w:r w:rsidRPr="00DE31DA">
        <w:t xml:space="preserve">Appendix </w:t>
      </w:r>
      <w:r>
        <w:t>1</w:t>
      </w:r>
      <w:r w:rsidR="00D92CE8">
        <w:t>2</w:t>
      </w:r>
      <w:r w:rsidRPr="00DE31DA">
        <w:t xml:space="preserve"> – </w:t>
      </w:r>
      <w:r w:rsidR="000B172A">
        <w:t>Reduced Spend on</w:t>
      </w:r>
      <w:r w:rsidR="00E2590F">
        <w:t xml:space="preserve"> Hard Infrastructure</w:t>
      </w:r>
      <w:r>
        <w:t xml:space="preserve"> by Demographic &amp; Geographic Group</w:t>
      </w:r>
      <w:r w:rsidR="00E2590F">
        <w:t>s</w:t>
      </w:r>
      <w:bookmarkEnd w:id="56"/>
      <w:r w:rsidRPr="00DE31DA">
        <w:t xml:space="preserve"> </w:t>
      </w:r>
    </w:p>
    <w:p w14:paraId="3BB6E457" w14:textId="77777777" w:rsidR="00E056C1" w:rsidRDefault="00E056C1" w:rsidP="00E056C1">
      <w:pPr>
        <w:widowControl w:val="0"/>
        <w:autoSpaceDE w:val="0"/>
        <w:autoSpaceDN w:val="0"/>
        <w:adjustRightInd w:val="0"/>
        <w:spacing w:after="0" w:line="240" w:lineRule="auto"/>
        <w:rPr>
          <w:noProof/>
        </w:rPr>
      </w:pPr>
    </w:p>
    <w:p w14:paraId="4B2C7543" w14:textId="77777777" w:rsidR="000B172A" w:rsidRDefault="000B172A" w:rsidP="000B172A">
      <w:pPr>
        <w:widowControl w:val="0"/>
        <w:autoSpaceDE w:val="0"/>
        <w:autoSpaceDN w:val="0"/>
        <w:adjustRightInd w:val="0"/>
        <w:spacing w:after="0" w:line="240" w:lineRule="auto"/>
        <w:rPr>
          <w:rFonts w:cs="Calibri"/>
          <w:b/>
          <w:bCs/>
          <w:kern w:val="0"/>
          <w:szCs w:val="24"/>
        </w:rPr>
      </w:pPr>
    </w:p>
    <w:p w14:paraId="039B6B67" w14:textId="317127DE" w:rsidR="000B172A" w:rsidRDefault="0009143A" w:rsidP="0086003D">
      <w:pPr>
        <w:rPr>
          <w:rFonts w:cs="Calibri"/>
          <w:kern w:val="0"/>
          <w:szCs w:val="24"/>
        </w:rPr>
      </w:pPr>
      <w:r>
        <w:rPr>
          <w:noProof/>
        </w:rPr>
        <w:drawing>
          <wp:inline distT="0" distB="0" distL="0" distR="0" wp14:anchorId="760FBCD8" wp14:editId="16EA3147">
            <wp:extent cx="5761355" cy="3449320"/>
            <wp:effectExtent l="0" t="0" r="0" b="0"/>
            <wp:docPr id="122" name="Picture 1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0E15841E" w14:textId="1B0FE396" w:rsidR="00420172" w:rsidRDefault="0009143A" w:rsidP="0086003D">
      <w:r>
        <w:rPr>
          <w:noProof/>
        </w:rPr>
        <w:drawing>
          <wp:inline distT="0" distB="0" distL="0" distR="0" wp14:anchorId="54CCAD98" wp14:editId="7A5146A3">
            <wp:extent cx="5761355" cy="2484755"/>
            <wp:effectExtent l="0" t="0" r="0" b="0"/>
            <wp:docPr id="123" name="Picture 1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r w:rsidR="00420172" w:rsidRPr="00420172">
        <w:t xml:space="preserve"> </w:t>
      </w:r>
    </w:p>
    <w:p w14:paraId="2A8F1981" w14:textId="2ACD2C98" w:rsidR="00420172" w:rsidRPr="00DE31DA" w:rsidRDefault="00420172" w:rsidP="00420172">
      <w:pPr>
        <w:pStyle w:val="Heading1"/>
      </w:pPr>
      <w:bookmarkStart w:id="57" w:name="_Appendix_12_–Comments"/>
      <w:bookmarkEnd w:id="57"/>
      <w:r>
        <w:br w:type="page"/>
      </w:r>
      <w:bookmarkStart w:id="58" w:name="_Toc159594268"/>
      <w:r w:rsidRPr="00DE31DA">
        <w:t xml:space="preserve">Appendix </w:t>
      </w:r>
      <w:r>
        <w:t>1</w:t>
      </w:r>
      <w:r w:rsidR="00D92CE8">
        <w:t>3</w:t>
      </w:r>
      <w:r w:rsidRPr="00DE31DA">
        <w:t xml:space="preserve"> –</w:t>
      </w:r>
      <w:r w:rsidR="00D92CE8">
        <w:t xml:space="preserve"> </w:t>
      </w:r>
      <w:r>
        <w:t>Comments on Proposed Changes to Parks</w:t>
      </w:r>
      <w:bookmarkEnd w:id="58"/>
      <w:r w:rsidRPr="00DE31DA">
        <w:t xml:space="preserve"> </w:t>
      </w:r>
    </w:p>
    <w:p w14:paraId="6C780ECD" w14:textId="77777777" w:rsidR="00054865" w:rsidRDefault="00054865" w:rsidP="00054865">
      <w:pPr>
        <w:widowControl w:val="0"/>
        <w:autoSpaceDE w:val="0"/>
        <w:autoSpaceDN w:val="0"/>
        <w:adjustRightInd w:val="0"/>
        <w:spacing w:after="0" w:line="240" w:lineRule="auto"/>
        <w:rPr>
          <w:rFonts w:cs="Calibri"/>
          <w:b/>
          <w:bCs/>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18"/>
        <w:gridCol w:w="765"/>
        <w:gridCol w:w="708"/>
        <w:gridCol w:w="5449"/>
      </w:tblGrid>
      <w:tr w:rsidR="00C96648" w14:paraId="33FDD88D" w14:textId="77777777" w:rsidTr="005631C1">
        <w:tc>
          <w:tcPr>
            <w:tcW w:w="2322" w:type="dxa"/>
            <w:shd w:val="clear" w:color="auto" w:fill="27A096"/>
          </w:tcPr>
          <w:p w14:paraId="54DCCA7A" w14:textId="77777777" w:rsidR="00054865" w:rsidRDefault="00054865">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5" w:type="dxa"/>
            <w:shd w:val="clear" w:color="auto" w:fill="27A096"/>
          </w:tcPr>
          <w:p w14:paraId="35509BD6" w14:textId="77777777" w:rsidR="00054865" w:rsidRDefault="00054865">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707741B2" w14:textId="77777777" w:rsidR="00054865" w:rsidRDefault="00054865">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2" w:type="dxa"/>
            <w:shd w:val="clear" w:color="auto" w:fill="27A096"/>
          </w:tcPr>
          <w:p w14:paraId="2A204B84" w14:textId="77777777" w:rsidR="00054865" w:rsidRDefault="00054865">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C96648" w14:paraId="699CF06C" w14:textId="77777777" w:rsidTr="005631C1">
        <w:tc>
          <w:tcPr>
            <w:tcW w:w="2322" w:type="dxa"/>
            <w:shd w:val="clear" w:color="auto" w:fill="CCF2EF"/>
          </w:tcPr>
          <w:p w14:paraId="2C696BA5" w14:textId="78C3A309" w:rsidR="00054865" w:rsidRDefault="00C10083">
            <w:pPr>
              <w:widowControl w:val="0"/>
              <w:autoSpaceDE w:val="0"/>
              <w:autoSpaceDN w:val="0"/>
              <w:adjustRightInd w:val="0"/>
              <w:spacing w:after="0" w:line="240" w:lineRule="auto"/>
              <w:rPr>
                <w:rFonts w:cs="Calibri"/>
                <w:b/>
                <w:bCs/>
                <w:kern w:val="0"/>
                <w:szCs w:val="24"/>
              </w:rPr>
            </w:pPr>
            <w:r w:rsidRPr="002A094B">
              <w:rPr>
                <w:rFonts w:cs="Calibri"/>
                <w:b/>
                <w:bCs/>
                <w:color w:val="000000"/>
                <w:kern w:val="0"/>
                <w:szCs w:val="24"/>
              </w:rPr>
              <w:t>Parks are important for exercise, socialising, physical &amp; mental wellbeing, and free</w:t>
            </w:r>
          </w:p>
        </w:tc>
        <w:tc>
          <w:tcPr>
            <w:tcW w:w="765" w:type="dxa"/>
            <w:shd w:val="clear" w:color="auto" w:fill="CCF2EF"/>
          </w:tcPr>
          <w:p w14:paraId="63536B49" w14:textId="4A92A29B" w:rsidR="00054865" w:rsidRDefault="00C10083">
            <w:pPr>
              <w:widowControl w:val="0"/>
              <w:autoSpaceDE w:val="0"/>
              <w:autoSpaceDN w:val="0"/>
              <w:adjustRightInd w:val="0"/>
              <w:spacing w:after="0" w:line="240" w:lineRule="auto"/>
              <w:rPr>
                <w:rFonts w:cs="Calibri"/>
                <w:b/>
                <w:bCs/>
                <w:kern w:val="0"/>
                <w:szCs w:val="24"/>
              </w:rPr>
            </w:pPr>
            <w:r w:rsidRPr="002A094B">
              <w:rPr>
                <w:rFonts w:cs="Calibri"/>
                <w:color w:val="000000"/>
                <w:kern w:val="0"/>
                <w:szCs w:val="24"/>
              </w:rPr>
              <w:t>311</w:t>
            </w:r>
          </w:p>
        </w:tc>
        <w:tc>
          <w:tcPr>
            <w:tcW w:w="709" w:type="dxa"/>
            <w:shd w:val="clear" w:color="auto" w:fill="CCF2EF"/>
          </w:tcPr>
          <w:p w14:paraId="1247C144" w14:textId="73C295C0" w:rsidR="00054865" w:rsidRDefault="00C10083">
            <w:pPr>
              <w:widowControl w:val="0"/>
              <w:autoSpaceDE w:val="0"/>
              <w:autoSpaceDN w:val="0"/>
              <w:adjustRightInd w:val="0"/>
              <w:spacing w:after="0" w:line="240" w:lineRule="auto"/>
              <w:rPr>
                <w:rFonts w:cs="Calibri"/>
                <w:b/>
                <w:bCs/>
                <w:i/>
                <w:iCs/>
                <w:kern w:val="0"/>
                <w:szCs w:val="24"/>
              </w:rPr>
            </w:pPr>
            <w:r w:rsidRPr="002A094B">
              <w:rPr>
                <w:rFonts w:cs="Calibri"/>
                <w:i/>
                <w:iCs/>
                <w:color w:val="000000"/>
                <w:kern w:val="0"/>
                <w:szCs w:val="24"/>
              </w:rPr>
              <w:t>20.7</w:t>
            </w:r>
          </w:p>
        </w:tc>
        <w:tc>
          <w:tcPr>
            <w:tcW w:w="5492" w:type="dxa"/>
            <w:shd w:val="clear" w:color="auto" w:fill="CCF2EF"/>
          </w:tcPr>
          <w:p w14:paraId="4E21AE54" w14:textId="77777777" w:rsidR="00054865" w:rsidRDefault="00BD08A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They need to be maintained for mental health.</w:t>
            </w:r>
          </w:p>
          <w:p w14:paraId="087DB775" w14:textId="77777777" w:rsidR="00BD08A5" w:rsidRDefault="005D0C0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Important for Cardiff population from a health and wellbeing perspective so let’s not water down the service too much.</w:t>
            </w:r>
          </w:p>
          <w:p w14:paraId="2150AFF0" w14:textId="77777777" w:rsidR="005D0C03" w:rsidRDefault="005D0C0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They give support to many people with financial, physical and mental health problems and give much pleasure. Reduced quality of service would be detrimental to all who enjoy these spaces.</w:t>
            </w:r>
          </w:p>
          <w:p w14:paraId="65BD6DFA" w14:textId="77777777" w:rsidR="005D0C03" w:rsidRDefault="005D0C0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are a vital facility for the city and need to be maintained and managed by the council for the health and well-being of all the residents.</w:t>
            </w:r>
          </w:p>
          <w:p w14:paraId="5A14C380" w14:textId="42FB2BCC" w:rsidR="005D0C03"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and environmental recreational spaces are absolutely necessary. We found this during Covid, and our parks are a great asset to the city.</w:t>
            </w:r>
          </w:p>
        </w:tc>
      </w:tr>
      <w:tr w:rsidR="00C96648" w14:paraId="5F06092A" w14:textId="77777777" w:rsidTr="005631C1">
        <w:tc>
          <w:tcPr>
            <w:tcW w:w="2322" w:type="dxa"/>
            <w:shd w:val="clear" w:color="auto" w:fill="FFFFFF"/>
          </w:tcPr>
          <w:p w14:paraId="69960D59" w14:textId="50FC4F6E" w:rsidR="00054865" w:rsidRDefault="00C10083">
            <w:pPr>
              <w:widowControl w:val="0"/>
              <w:autoSpaceDE w:val="0"/>
              <w:autoSpaceDN w:val="0"/>
              <w:adjustRightInd w:val="0"/>
              <w:spacing w:after="0" w:line="240" w:lineRule="auto"/>
              <w:rPr>
                <w:rFonts w:cs="Calibri"/>
                <w:b/>
                <w:bCs/>
                <w:kern w:val="0"/>
                <w:szCs w:val="24"/>
              </w:rPr>
            </w:pPr>
            <w:r w:rsidRPr="002A094B">
              <w:rPr>
                <w:rFonts w:cs="Calibri"/>
                <w:b/>
                <w:bCs/>
                <w:color w:val="000000"/>
                <w:kern w:val="0"/>
                <w:szCs w:val="24"/>
              </w:rPr>
              <w:t>Health &amp; Safety concerns</w:t>
            </w:r>
          </w:p>
        </w:tc>
        <w:tc>
          <w:tcPr>
            <w:tcW w:w="765" w:type="dxa"/>
            <w:shd w:val="clear" w:color="auto" w:fill="FFFFFF"/>
          </w:tcPr>
          <w:p w14:paraId="3C8B0C8A" w14:textId="16613713" w:rsidR="00054865" w:rsidRDefault="00C10083">
            <w:pPr>
              <w:widowControl w:val="0"/>
              <w:autoSpaceDE w:val="0"/>
              <w:autoSpaceDN w:val="0"/>
              <w:adjustRightInd w:val="0"/>
              <w:spacing w:after="0" w:line="240" w:lineRule="auto"/>
              <w:rPr>
                <w:rFonts w:cs="Calibri"/>
                <w:b/>
                <w:bCs/>
                <w:kern w:val="0"/>
                <w:szCs w:val="24"/>
              </w:rPr>
            </w:pPr>
            <w:r w:rsidRPr="002A094B">
              <w:rPr>
                <w:rFonts w:cs="Calibri"/>
                <w:color w:val="000000"/>
                <w:kern w:val="0"/>
                <w:szCs w:val="24"/>
              </w:rPr>
              <w:t>302</w:t>
            </w:r>
          </w:p>
        </w:tc>
        <w:tc>
          <w:tcPr>
            <w:tcW w:w="709" w:type="dxa"/>
            <w:shd w:val="clear" w:color="auto" w:fill="FFFFFF"/>
          </w:tcPr>
          <w:p w14:paraId="3D6CD19D" w14:textId="1E783180" w:rsidR="00054865" w:rsidRDefault="00C10083">
            <w:pPr>
              <w:widowControl w:val="0"/>
              <w:autoSpaceDE w:val="0"/>
              <w:autoSpaceDN w:val="0"/>
              <w:adjustRightInd w:val="0"/>
              <w:spacing w:after="0" w:line="240" w:lineRule="auto"/>
              <w:rPr>
                <w:rFonts w:cs="Calibri"/>
                <w:b/>
                <w:bCs/>
                <w:i/>
                <w:iCs/>
                <w:kern w:val="0"/>
                <w:szCs w:val="24"/>
              </w:rPr>
            </w:pPr>
            <w:r w:rsidRPr="002A094B">
              <w:rPr>
                <w:rFonts w:cs="Calibri"/>
                <w:i/>
                <w:iCs/>
                <w:color w:val="000000"/>
                <w:kern w:val="0"/>
                <w:szCs w:val="24"/>
              </w:rPr>
              <w:t>20.1</w:t>
            </w:r>
          </w:p>
        </w:tc>
        <w:tc>
          <w:tcPr>
            <w:tcW w:w="5492" w:type="dxa"/>
            <w:shd w:val="clear" w:color="auto" w:fill="FFFFFF"/>
          </w:tcPr>
          <w:p w14:paraId="691FB996" w14:textId="77777777" w:rsidR="00054865" w:rsidRDefault="00184A2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Budget cuts that result in any reduction in health and safety should not be considered whatsoever.</w:t>
            </w:r>
          </w:p>
          <w:p w14:paraId="22A13B5D" w14:textId="77777777" w:rsidR="00184A23" w:rsidRDefault="00184A2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need maintaining &amp; kept safe for people to enjoy.</w:t>
            </w:r>
          </w:p>
          <w:p w14:paraId="387F5285" w14:textId="77777777" w:rsidR="00184A23" w:rsidRDefault="005A4DE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If maintenance is downgraded, accidents will happen and litigation will increase. This is false economy.</w:t>
            </w:r>
          </w:p>
          <w:p w14:paraId="654A8D8F" w14:textId="77777777" w:rsidR="005A4DED" w:rsidRDefault="005A4DE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Reduction to maintenance could lead to delays making repairs resulting in injuries.</w:t>
            </w:r>
          </w:p>
          <w:p w14:paraId="12B258D1" w14:textId="30F13A43" w:rsidR="005A4DED" w:rsidRDefault="00D661C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Cutting the budget for carrying out work on hard infrastructure could be a case of shooting yourself in the foot, injury claims because of  poorly maintain equipment, footpaths etc could skyrocket</w:t>
            </w:r>
          </w:p>
        </w:tc>
      </w:tr>
      <w:tr w:rsidR="00C96648" w14:paraId="2D65D426" w14:textId="77777777" w:rsidTr="005631C1">
        <w:tc>
          <w:tcPr>
            <w:tcW w:w="2322" w:type="dxa"/>
            <w:shd w:val="clear" w:color="auto" w:fill="CCF2EF"/>
          </w:tcPr>
          <w:p w14:paraId="23219A81" w14:textId="47A33955" w:rsidR="00C5232A" w:rsidRDefault="00E33026">
            <w:pPr>
              <w:widowControl w:val="0"/>
              <w:autoSpaceDE w:val="0"/>
              <w:autoSpaceDN w:val="0"/>
              <w:adjustRightInd w:val="0"/>
              <w:spacing w:after="0" w:line="240" w:lineRule="auto"/>
              <w:rPr>
                <w:rFonts w:cs="Calibri"/>
                <w:b/>
                <w:bCs/>
                <w:kern w:val="0"/>
                <w:szCs w:val="24"/>
              </w:rPr>
            </w:pPr>
            <w:r w:rsidRPr="002A094B">
              <w:rPr>
                <w:rFonts w:cs="Calibri"/>
                <w:b/>
                <w:bCs/>
                <w:color w:val="000000"/>
                <w:kern w:val="0"/>
                <w:szCs w:val="24"/>
              </w:rPr>
              <w:t>To reduce would be a mistake / already on a shoestring/not maintained</w:t>
            </w:r>
          </w:p>
        </w:tc>
        <w:tc>
          <w:tcPr>
            <w:tcW w:w="765" w:type="dxa"/>
            <w:shd w:val="clear" w:color="auto" w:fill="CCF2EF"/>
          </w:tcPr>
          <w:p w14:paraId="5B3116BC" w14:textId="0E2231F3" w:rsidR="00C5232A" w:rsidRDefault="00E33026">
            <w:pPr>
              <w:widowControl w:val="0"/>
              <w:autoSpaceDE w:val="0"/>
              <w:autoSpaceDN w:val="0"/>
              <w:adjustRightInd w:val="0"/>
              <w:spacing w:after="0" w:line="240" w:lineRule="auto"/>
              <w:rPr>
                <w:rFonts w:cs="Calibri"/>
                <w:b/>
                <w:bCs/>
                <w:kern w:val="0"/>
                <w:szCs w:val="24"/>
              </w:rPr>
            </w:pPr>
            <w:r w:rsidRPr="002A094B">
              <w:rPr>
                <w:rFonts w:cs="Calibri"/>
                <w:color w:val="000000"/>
                <w:kern w:val="0"/>
                <w:szCs w:val="24"/>
              </w:rPr>
              <w:t>289</w:t>
            </w:r>
          </w:p>
        </w:tc>
        <w:tc>
          <w:tcPr>
            <w:tcW w:w="709" w:type="dxa"/>
            <w:shd w:val="clear" w:color="auto" w:fill="CCF2EF"/>
          </w:tcPr>
          <w:p w14:paraId="05421C44" w14:textId="3F614382" w:rsidR="00C5232A" w:rsidRDefault="00E33026">
            <w:pPr>
              <w:widowControl w:val="0"/>
              <w:autoSpaceDE w:val="0"/>
              <w:autoSpaceDN w:val="0"/>
              <w:adjustRightInd w:val="0"/>
              <w:spacing w:after="0" w:line="240" w:lineRule="auto"/>
              <w:rPr>
                <w:rFonts w:cs="Calibri"/>
                <w:b/>
                <w:bCs/>
                <w:i/>
                <w:iCs/>
                <w:kern w:val="0"/>
                <w:szCs w:val="24"/>
              </w:rPr>
            </w:pPr>
            <w:r w:rsidRPr="002A094B">
              <w:rPr>
                <w:rFonts w:cs="Calibri"/>
                <w:i/>
                <w:iCs/>
                <w:color w:val="000000"/>
                <w:kern w:val="0"/>
                <w:szCs w:val="24"/>
              </w:rPr>
              <w:t>19.2</w:t>
            </w:r>
          </w:p>
        </w:tc>
        <w:tc>
          <w:tcPr>
            <w:tcW w:w="5492" w:type="dxa"/>
            <w:shd w:val="clear" w:color="auto" w:fill="CCF2EF"/>
          </w:tcPr>
          <w:p w14:paraId="67AD567A" w14:textId="77777777" w:rsidR="00C5232A" w:rsidRDefault="003A3F5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Many parks, particularly playgrounds, are neglected as it is. I wouldn’t support scaling back maintenance budgets by the degree outlined here.</w:t>
            </w:r>
          </w:p>
          <w:p w14:paraId="7665B20E" w14:textId="77777777" w:rsidR="003A3F58" w:rsidRDefault="0067559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are already under maintained.</w:t>
            </w:r>
          </w:p>
          <w:p w14:paraId="66BE6E0C" w14:textId="413A98B1" w:rsidR="00675593" w:rsidRDefault="0067559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 xml:space="preserve">The information you provided suggests parks services are already </w:t>
            </w:r>
            <w:r w:rsidR="008F6764">
              <w:rPr>
                <w:rFonts w:cs="Calibri"/>
                <w:i/>
                <w:iCs/>
                <w:kern w:val="0"/>
                <w:szCs w:val="24"/>
              </w:rPr>
              <w:t>understaffed</w:t>
            </w:r>
            <w:r>
              <w:rPr>
                <w:rFonts w:cs="Calibri"/>
                <w:i/>
                <w:iCs/>
                <w:kern w:val="0"/>
                <w:szCs w:val="24"/>
              </w:rPr>
              <w:t xml:space="preserve"> and severely underfunded.</w:t>
            </w:r>
          </w:p>
          <w:p w14:paraId="24531FAC" w14:textId="77777777" w:rsidR="00675593" w:rsidRDefault="0067559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They are already looking shabby, no further cuts can be made.</w:t>
            </w:r>
          </w:p>
          <w:p w14:paraId="54431ABE" w14:textId="5B85058B" w:rsidR="00675593" w:rsidRDefault="008F676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are poorly maintained currently and cuts would just result in neglect.</w:t>
            </w:r>
          </w:p>
        </w:tc>
      </w:tr>
      <w:tr w:rsidR="00C96648" w14:paraId="0265B380" w14:textId="77777777" w:rsidTr="005631C1">
        <w:tc>
          <w:tcPr>
            <w:tcW w:w="2322" w:type="dxa"/>
            <w:shd w:val="clear" w:color="auto" w:fill="FFFFFF"/>
          </w:tcPr>
          <w:p w14:paraId="7D527BF6" w14:textId="6D11DB12" w:rsidR="00C5232A" w:rsidRDefault="00E33026">
            <w:pPr>
              <w:widowControl w:val="0"/>
              <w:autoSpaceDE w:val="0"/>
              <w:autoSpaceDN w:val="0"/>
              <w:adjustRightInd w:val="0"/>
              <w:spacing w:after="0" w:line="240" w:lineRule="auto"/>
              <w:rPr>
                <w:rFonts w:cs="Calibri"/>
                <w:b/>
                <w:bCs/>
                <w:kern w:val="0"/>
                <w:szCs w:val="24"/>
              </w:rPr>
            </w:pPr>
            <w:r w:rsidRPr="002A094B">
              <w:rPr>
                <w:rFonts w:cs="Calibri"/>
                <w:b/>
                <w:bCs/>
                <w:color w:val="000000"/>
                <w:kern w:val="0"/>
                <w:szCs w:val="24"/>
              </w:rPr>
              <w:t>Civic pride in parks</w:t>
            </w:r>
          </w:p>
        </w:tc>
        <w:tc>
          <w:tcPr>
            <w:tcW w:w="765" w:type="dxa"/>
            <w:shd w:val="clear" w:color="auto" w:fill="FFFFFF"/>
          </w:tcPr>
          <w:p w14:paraId="606A806E" w14:textId="6390BBCC" w:rsidR="00C5232A" w:rsidRDefault="00E33026">
            <w:pPr>
              <w:widowControl w:val="0"/>
              <w:autoSpaceDE w:val="0"/>
              <w:autoSpaceDN w:val="0"/>
              <w:adjustRightInd w:val="0"/>
              <w:spacing w:after="0" w:line="240" w:lineRule="auto"/>
              <w:rPr>
                <w:rFonts w:cs="Calibri"/>
                <w:b/>
                <w:bCs/>
                <w:kern w:val="0"/>
                <w:szCs w:val="24"/>
              </w:rPr>
            </w:pPr>
            <w:r w:rsidRPr="002A094B">
              <w:rPr>
                <w:rFonts w:cs="Calibri"/>
                <w:color w:val="000000"/>
                <w:kern w:val="0"/>
                <w:szCs w:val="24"/>
              </w:rPr>
              <w:t>193</w:t>
            </w:r>
          </w:p>
        </w:tc>
        <w:tc>
          <w:tcPr>
            <w:tcW w:w="709" w:type="dxa"/>
            <w:shd w:val="clear" w:color="auto" w:fill="FFFFFF"/>
          </w:tcPr>
          <w:p w14:paraId="70CDE3BC" w14:textId="3D6BF088" w:rsidR="00C5232A" w:rsidRDefault="00E33026">
            <w:pPr>
              <w:widowControl w:val="0"/>
              <w:autoSpaceDE w:val="0"/>
              <w:autoSpaceDN w:val="0"/>
              <w:adjustRightInd w:val="0"/>
              <w:spacing w:after="0" w:line="240" w:lineRule="auto"/>
              <w:rPr>
                <w:rFonts w:cs="Calibri"/>
                <w:b/>
                <w:bCs/>
                <w:i/>
                <w:iCs/>
                <w:kern w:val="0"/>
                <w:szCs w:val="24"/>
              </w:rPr>
            </w:pPr>
            <w:r w:rsidRPr="002A094B">
              <w:rPr>
                <w:rFonts w:cs="Calibri"/>
                <w:i/>
                <w:iCs/>
                <w:color w:val="000000"/>
                <w:kern w:val="0"/>
                <w:szCs w:val="24"/>
              </w:rPr>
              <w:t>12.8</w:t>
            </w:r>
          </w:p>
        </w:tc>
        <w:tc>
          <w:tcPr>
            <w:tcW w:w="5492" w:type="dxa"/>
            <w:shd w:val="clear" w:color="auto" w:fill="FFFFFF"/>
          </w:tcPr>
          <w:p w14:paraId="5A489D2F" w14:textId="77777777" w:rsidR="00C5232A" w:rsidRDefault="007702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Cardiff’s parks make the city, it’s important to keep them nice.</w:t>
            </w:r>
          </w:p>
          <w:p w14:paraId="576599CA" w14:textId="6434F9A3" w:rsidR="00770262" w:rsidRDefault="007702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 xml:space="preserve">Do you want the city to look like a </w:t>
            </w:r>
            <w:r w:rsidR="00422710">
              <w:rPr>
                <w:rFonts w:cs="Calibri"/>
                <w:i/>
                <w:iCs/>
                <w:kern w:val="0"/>
                <w:szCs w:val="24"/>
              </w:rPr>
              <w:t>run-down</w:t>
            </w:r>
            <w:r>
              <w:rPr>
                <w:rFonts w:cs="Calibri"/>
                <w:i/>
                <w:iCs/>
                <w:kern w:val="0"/>
                <w:szCs w:val="24"/>
              </w:rPr>
              <w:t xml:space="preserve"> dump?</w:t>
            </w:r>
          </w:p>
          <w:p w14:paraId="10879726" w14:textId="77777777" w:rsidR="00770262" w:rsidRDefault="0042271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city’s parks are highly regarded as a jewel in the crown a great city, if anything, more money should be put into parks to create better spaces for people with the lack of garden space.</w:t>
            </w:r>
          </w:p>
          <w:p w14:paraId="52612AEB" w14:textId="77777777" w:rsidR="00422710" w:rsidRDefault="005112E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parks are a huge asset to people of Cardiff.</w:t>
            </w:r>
          </w:p>
          <w:p w14:paraId="25A69318" w14:textId="58C75685" w:rsidR="005112EC" w:rsidRDefault="005112E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strongly disagree with reducing the staff or general resources responsible for keeping the parks maintained to as high a standard as possible, this is a matter of civic pride and as a capital city with many visitors the parks should be maintained to a high standard.</w:t>
            </w:r>
          </w:p>
        </w:tc>
      </w:tr>
      <w:tr w:rsidR="00C96648" w14:paraId="49D1912F" w14:textId="77777777" w:rsidTr="005631C1">
        <w:tc>
          <w:tcPr>
            <w:tcW w:w="2322" w:type="dxa"/>
            <w:shd w:val="clear" w:color="auto" w:fill="CCF2EF"/>
          </w:tcPr>
          <w:p w14:paraId="15CF1654" w14:textId="64AFFCD0" w:rsidR="00DE148E" w:rsidRDefault="00DE148E">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Hard infrastructure is important / issues already not resolved</w:t>
            </w:r>
          </w:p>
        </w:tc>
        <w:tc>
          <w:tcPr>
            <w:tcW w:w="765" w:type="dxa"/>
            <w:shd w:val="clear" w:color="auto" w:fill="CCF2EF"/>
          </w:tcPr>
          <w:p w14:paraId="449858DA" w14:textId="70C81780" w:rsidR="00DE148E" w:rsidRDefault="00DE148E">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175</w:t>
            </w:r>
          </w:p>
        </w:tc>
        <w:tc>
          <w:tcPr>
            <w:tcW w:w="709" w:type="dxa"/>
            <w:shd w:val="clear" w:color="auto" w:fill="CCF2EF"/>
          </w:tcPr>
          <w:p w14:paraId="23956FD9" w14:textId="3ADB5704" w:rsidR="00DE148E" w:rsidRDefault="00DE148E">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11.7</w:t>
            </w:r>
          </w:p>
        </w:tc>
        <w:tc>
          <w:tcPr>
            <w:tcW w:w="5492" w:type="dxa"/>
            <w:shd w:val="clear" w:color="auto" w:fill="CCF2EF"/>
          </w:tcPr>
          <w:p w14:paraId="09F3A803" w14:textId="77777777" w:rsidR="00DE148E" w:rsidRDefault="00C33B0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Hard infrastructure across Cardiff is in a poor state of repair at current levels of funding let alone starving it of more funding.</w:t>
            </w:r>
          </w:p>
          <w:p w14:paraId="5FD15519" w14:textId="77777777" w:rsidR="00C33B01" w:rsidRDefault="008F1E4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money for hard infrastructure should not be reduced. This is a terrible idea given the state of some of the paths and drains.</w:t>
            </w:r>
          </w:p>
          <w:p w14:paraId="0DF1BB6D" w14:textId="354AE5DD" w:rsidR="008F1E4C" w:rsidRDefault="008F1E4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Many pavements and paths are unusable when the weather is mildly bad so please keep this maintenance budget.</w:t>
            </w:r>
          </w:p>
          <w:p w14:paraId="7DE3E9D1" w14:textId="77777777" w:rsidR="008F1E4C" w:rsidRDefault="001C64E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drains are already poorly maintained causing localised flooding, to half this budget is ludicrous.</w:t>
            </w:r>
          </w:p>
          <w:p w14:paraId="36F0AAB4" w14:textId="2F41357D" w:rsidR="001C64E9" w:rsidRDefault="00E67E8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Maintenance should be a priority !!!</w:t>
            </w:r>
          </w:p>
        </w:tc>
      </w:tr>
      <w:tr w:rsidR="00C96648" w14:paraId="34DD477C" w14:textId="77777777" w:rsidTr="005631C1">
        <w:tc>
          <w:tcPr>
            <w:tcW w:w="2322" w:type="dxa"/>
            <w:shd w:val="clear" w:color="auto" w:fill="FFFFFF"/>
          </w:tcPr>
          <w:p w14:paraId="6A0B69CE" w14:textId="6C0A423E" w:rsidR="00DE148E" w:rsidRDefault="00DE148E">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Playgrounds and children</w:t>
            </w:r>
          </w:p>
        </w:tc>
        <w:tc>
          <w:tcPr>
            <w:tcW w:w="765" w:type="dxa"/>
            <w:shd w:val="clear" w:color="auto" w:fill="FFFFFF"/>
          </w:tcPr>
          <w:p w14:paraId="52E700F7" w14:textId="72353A90" w:rsidR="00DE148E" w:rsidRDefault="00DE148E">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149</w:t>
            </w:r>
          </w:p>
        </w:tc>
        <w:tc>
          <w:tcPr>
            <w:tcW w:w="709" w:type="dxa"/>
            <w:shd w:val="clear" w:color="auto" w:fill="FFFFFF"/>
          </w:tcPr>
          <w:p w14:paraId="031CEA9C" w14:textId="73A843B3" w:rsidR="00DE148E" w:rsidRDefault="00DE148E">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9.9</w:t>
            </w:r>
          </w:p>
        </w:tc>
        <w:tc>
          <w:tcPr>
            <w:tcW w:w="5492" w:type="dxa"/>
            <w:shd w:val="clear" w:color="auto" w:fill="FFFFFF"/>
          </w:tcPr>
          <w:p w14:paraId="2957078E" w14:textId="6C15FBB7" w:rsidR="00A30384" w:rsidRDefault="00A3038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Cutting back on playground ma</w:t>
            </w:r>
            <w:r w:rsidR="00046826">
              <w:rPr>
                <w:rFonts w:cs="Calibri"/>
                <w:i/>
                <w:iCs/>
                <w:kern w:val="0"/>
                <w:szCs w:val="24"/>
              </w:rPr>
              <w:t>i</w:t>
            </w:r>
            <w:r>
              <w:rPr>
                <w:rFonts w:cs="Calibri"/>
                <w:i/>
                <w:iCs/>
                <w:kern w:val="0"/>
                <w:szCs w:val="24"/>
              </w:rPr>
              <w:t>nt</w:t>
            </w:r>
            <w:r w:rsidR="00046826">
              <w:rPr>
                <w:rFonts w:cs="Calibri"/>
                <w:i/>
                <w:iCs/>
                <w:kern w:val="0"/>
                <w:szCs w:val="24"/>
              </w:rPr>
              <w:t>e</w:t>
            </w:r>
            <w:r>
              <w:rPr>
                <w:rFonts w:cs="Calibri"/>
                <w:i/>
                <w:iCs/>
                <w:kern w:val="0"/>
                <w:szCs w:val="24"/>
              </w:rPr>
              <w:t>n</w:t>
            </w:r>
            <w:r w:rsidR="00046826">
              <w:rPr>
                <w:rFonts w:cs="Calibri"/>
                <w:i/>
                <w:iCs/>
                <w:kern w:val="0"/>
                <w:szCs w:val="24"/>
              </w:rPr>
              <w:t>a</w:t>
            </w:r>
            <w:r>
              <w:rPr>
                <w:rFonts w:cs="Calibri"/>
                <w:i/>
                <w:iCs/>
                <w:kern w:val="0"/>
                <w:szCs w:val="24"/>
              </w:rPr>
              <w:t>nce is not good for our first year as a child friendly city</w:t>
            </w:r>
          </w:p>
          <w:p w14:paraId="312865B3" w14:textId="4E8A43C7" w:rsidR="00DE148E" w:rsidRDefault="00475DF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 xml:space="preserve">More actual play parks for kids, this requires less </w:t>
            </w:r>
            <w:r w:rsidR="00A30384">
              <w:rPr>
                <w:rFonts w:cs="Calibri"/>
                <w:i/>
                <w:iCs/>
                <w:kern w:val="0"/>
                <w:szCs w:val="24"/>
              </w:rPr>
              <w:t>maintenance</w:t>
            </w:r>
            <w:r>
              <w:rPr>
                <w:rFonts w:cs="Calibri"/>
                <w:i/>
                <w:iCs/>
                <w:kern w:val="0"/>
                <w:szCs w:val="24"/>
              </w:rPr>
              <w:t xml:space="preserve"> on a regular basis. Why isnt there anything in </w:t>
            </w:r>
            <w:r w:rsidR="00A30384">
              <w:rPr>
                <w:rFonts w:cs="Calibri"/>
                <w:i/>
                <w:iCs/>
                <w:kern w:val="0"/>
                <w:szCs w:val="24"/>
              </w:rPr>
              <w:t>Bute Park</w:t>
            </w:r>
            <w:r>
              <w:rPr>
                <w:rFonts w:cs="Calibri"/>
                <w:i/>
                <w:iCs/>
                <w:kern w:val="0"/>
                <w:szCs w:val="24"/>
              </w:rPr>
              <w:t xml:space="preserve"> for young kids?</w:t>
            </w:r>
          </w:p>
          <w:p w14:paraId="0AF0AF85" w14:textId="77777777" w:rsidR="00475DF4" w:rsidRDefault="00A3038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Some of the parks I visit with my granddaughter each weekend are already in disrepair, you cut anymore there will be nothing left for young children.</w:t>
            </w:r>
          </w:p>
          <w:p w14:paraId="07612536" w14:textId="06BA6854" w:rsidR="00A30384" w:rsidRDefault="00412CB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Don’t reduce opportunity for children to play in nice clean parks</w:t>
            </w:r>
          </w:p>
        </w:tc>
      </w:tr>
      <w:tr w:rsidR="00C96648" w14:paraId="443020A2" w14:textId="77777777" w:rsidTr="005631C1">
        <w:tc>
          <w:tcPr>
            <w:tcW w:w="2322" w:type="dxa"/>
            <w:shd w:val="clear" w:color="auto" w:fill="CCF2EF"/>
          </w:tcPr>
          <w:p w14:paraId="1B795FB4" w14:textId="60763FD7" w:rsidR="00DE148E" w:rsidRDefault="00DE148E">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Cuts will damage Cardiff's nature / greenspace. Climate/ecological concerns</w:t>
            </w:r>
          </w:p>
        </w:tc>
        <w:tc>
          <w:tcPr>
            <w:tcW w:w="765" w:type="dxa"/>
            <w:shd w:val="clear" w:color="auto" w:fill="CCF2EF"/>
          </w:tcPr>
          <w:p w14:paraId="1A5937E3" w14:textId="541D8ACF" w:rsidR="00DE148E" w:rsidRDefault="00DE148E">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127</w:t>
            </w:r>
          </w:p>
        </w:tc>
        <w:tc>
          <w:tcPr>
            <w:tcW w:w="709" w:type="dxa"/>
            <w:shd w:val="clear" w:color="auto" w:fill="CCF2EF"/>
          </w:tcPr>
          <w:p w14:paraId="6BC1BB7B" w14:textId="0066F411" w:rsidR="00DE148E" w:rsidRDefault="00DE148E">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8.5</w:t>
            </w:r>
          </w:p>
        </w:tc>
        <w:tc>
          <w:tcPr>
            <w:tcW w:w="5492" w:type="dxa"/>
            <w:shd w:val="clear" w:color="auto" w:fill="CCF2EF"/>
          </w:tcPr>
          <w:p w14:paraId="5B934216" w14:textId="77777777" w:rsidR="00DE148E" w:rsidRDefault="004E341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Protect our green spaces. No cuts.</w:t>
            </w:r>
          </w:p>
          <w:p w14:paraId="20A027E3" w14:textId="30A4D363" w:rsidR="004E3410" w:rsidRDefault="0089607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 xml:space="preserve">The </w:t>
            </w:r>
            <w:r w:rsidR="005D1761">
              <w:rPr>
                <w:rFonts w:cs="Calibri"/>
                <w:i/>
                <w:iCs/>
                <w:kern w:val="0"/>
                <w:szCs w:val="24"/>
              </w:rPr>
              <w:t>council keeps</w:t>
            </w:r>
            <w:r>
              <w:rPr>
                <w:rFonts w:cs="Calibri"/>
                <w:i/>
                <w:iCs/>
                <w:kern w:val="0"/>
                <w:szCs w:val="24"/>
              </w:rPr>
              <w:t xml:space="preserve"> pn about going Green and </w:t>
            </w:r>
            <w:r w:rsidR="005D1761">
              <w:rPr>
                <w:rFonts w:cs="Calibri"/>
                <w:i/>
                <w:iCs/>
                <w:kern w:val="0"/>
                <w:szCs w:val="24"/>
              </w:rPr>
              <w:t>being Eco</w:t>
            </w:r>
            <w:r>
              <w:rPr>
                <w:rFonts w:cs="Calibri"/>
                <w:i/>
                <w:iCs/>
                <w:kern w:val="0"/>
                <w:szCs w:val="24"/>
              </w:rPr>
              <w:t xml:space="preserve"> friendly. Cutting back on any of the above wo</w:t>
            </w:r>
            <w:r w:rsidR="005D1761">
              <w:rPr>
                <w:rFonts w:cs="Calibri"/>
                <w:i/>
                <w:iCs/>
                <w:kern w:val="0"/>
                <w:szCs w:val="24"/>
              </w:rPr>
              <w:t>u</w:t>
            </w:r>
            <w:r>
              <w:rPr>
                <w:rFonts w:cs="Calibri"/>
                <w:i/>
                <w:iCs/>
                <w:kern w:val="0"/>
                <w:szCs w:val="24"/>
              </w:rPr>
              <w:t xml:space="preserve">ld not be very </w:t>
            </w:r>
            <w:r w:rsidR="005D1761">
              <w:rPr>
                <w:rFonts w:cs="Calibri"/>
                <w:i/>
                <w:iCs/>
                <w:kern w:val="0"/>
                <w:szCs w:val="24"/>
              </w:rPr>
              <w:t>eco-friendly</w:t>
            </w:r>
            <w:r>
              <w:rPr>
                <w:rFonts w:cs="Calibri"/>
                <w:i/>
                <w:iCs/>
                <w:kern w:val="0"/>
                <w:szCs w:val="24"/>
              </w:rPr>
              <w:t>.</w:t>
            </w:r>
          </w:p>
          <w:p w14:paraId="14A19BB5" w14:textId="77777777" w:rsidR="00896078" w:rsidRDefault="00C5014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We are always being told how green the city of Cardiff is. Therefore, to compromise on its services would make the Council look extremely hypocritical.</w:t>
            </w:r>
          </w:p>
          <w:p w14:paraId="02424A7C" w14:textId="7463A6CA" w:rsidR="00C50145" w:rsidRDefault="00C5014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If there is one thing that came out of lockdown that continues to stay true today, it's how much we value our parks and green spaces. This spaces and the people who maintain them should stay invested in, as it’s a part of the city we all benefit from and we are lucky to have these spaces.  They are too important to disinvest</w:t>
            </w:r>
          </w:p>
        </w:tc>
      </w:tr>
      <w:tr w:rsidR="00C96648" w14:paraId="4B6D966E" w14:textId="77777777" w:rsidTr="005631C1">
        <w:tc>
          <w:tcPr>
            <w:tcW w:w="2322" w:type="dxa"/>
            <w:shd w:val="clear" w:color="auto" w:fill="FFFFFF"/>
          </w:tcPr>
          <w:p w14:paraId="3C01F4EE" w14:textId="63168363" w:rsidR="00DE148E" w:rsidRDefault="00DE148E">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Park Rangers are important</w:t>
            </w:r>
          </w:p>
        </w:tc>
        <w:tc>
          <w:tcPr>
            <w:tcW w:w="765" w:type="dxa"/>
            <w:shd w:val="clear" w:color="auto" w:fill="FFFFFF"/>
          </w:tcPr>
          <w:p w14:paraId="321E2BBF" w14:textId="5C41D8C7" w:rsidR="00DE148E" w:rsidRDefault="00DE148E">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115</w:t>
            </w:r>
          </w:p>
        </w:tc>
        <w:tc>
          <w:tcPr>
            <w:tcW w:w="709" w:type="dxa"/>
            <w:shd w:val="clear" w:color="auto" w:fill="FFFFFF"/>
          </w:tcPr>
          <w:p w14:paraId="4A811DB2" w14:textId="0AE9125F" w:rsidR="00DE148E" w:rsidRDefault="00DE148E">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7.7</w:t>
            </w:r>
          </w:p>
        </w:tc>
        <w:tc>
          <w:tcPr>
            <w:tcW w:w="5492" w:type="dxa"/>
            <w:shd w:val="clear" w:color="auto" w:fill="FFFFFF"/>
          </w:tcPr>
          <w:p w14:paraId="473AB98F" w14:textId="19D02ABF" w:rsidR="00DE148E" w:rsidRDefault="0018500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 xml:space="preserve">The park ranger service is one of cardiff </w:t>
            </w:r>
            <w:r w:rsidR="00104551">
              <w:rPr>
                <w:rFonts w:cs="Calibri"/>
                <w:i/>
                <w:iCs/>
                <w:kern w:val="0"/>
                <w:szCs w:val="24"/>
              </w:rPr>
              <w:t>council’s</w:t>
            </w:r>
            <w:r>
              <w:rPr>
                <w:rFonts w:cs="Calibri"/>
                <w:i/>
                <w:iCs/>
                <w:kern w:val="0"/>
                <w:szCs w:val="24"/>
              </w:rPr>
              <w:t xml:space="preserve"> best sectors. The service they offer city wide is unmatched, </w:t>
            </w:r>
            <w:r w:rsidR="00104551">
              <w:rPr>
                <w:rFonts w:cs="Calibri"/>
                <w:i/>
                <w:iCs/>
                <w:kern w:val="0"/>
                <w:szCs w:val="24"/>
              </w:rPr>
              <w:t>would</w:t>
            </w:r>
            <w:r>
              <w:rPr>
                <w:rFonts w:cs="Calibri"/>
                <w:i/>
                <w:iCs/>
                <w:kern w:val="0"/>
                <w:szCs w:val="24"/>
              </w:rPr>
              <w:t xml:space="preserve"> be a great shame if this was to happen.</w:t>
            </w:r>
          </w:p>
          <w:p w14:paraId="63D2BF56" w14:textId="77777777" w:rsidR="00185003" w:rsidRDefault="0010455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rangers do brilliant work introducing more people to nature.  It would be terrible if the number of rangers was reduced.</w:t>
            </w:r>
          </w:p>
          <w:p w14:paraId="2B1911BE" w14:textId="77777777" w:rsidR="00104551" w:rsidRDefault="0010455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park rangers play a vital role and it would be dangerous to reduce their numbers</w:t>
            </w:r>
            <w:r w:rsidR="000542F7">
              <w:rPr>
                <w:rFonts w:cs="Calibri"/>
                <w:i/>
                <w:iCs/>
                <w:kern w:val="0"/>
                <w:szCs w:val="24"/>
              </w:rPr>
              <w:t>.</w:t>
            </w:r>
          </w:p>
          <w:p w14:paraId="565D114D" w14:textId="3316AD24" w:rsidR="000542F7" w:rsidRDefault="0045608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Rangers have to be present for volunteer groups to I assume ensure appropriate actions. A reduction in rangers would impact those volunteering in our communities. Surely that support should be encouraged to save monies.</w:t>
            </w:r>
          </w:p>
        </w:tc>
      </w:tr>
      <w:tr w:rsidR="00C96648" w14:paraId="6F40C437" w14:textId="77777777" w:rsidTr="005631C1">
        <w:tc>
          <w:tcPr>
            <w:tcW w:w="2322" w:type="dxa"/>
            <w:shd w:val="clear" w:color="auto" w:fill="CCF2EF"/>
          </w:tcPr>
          <w:p w14:paraId="3466BEDF" w14:textId="4ADD0132" w:rsidR="00DE148E" w:rsidRDefault="00DE148E">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Staffing levels / redundancies</w:t>
            </w:r>
          </w:p>
        </w:tc>
        <w:tc>
          <w:tcPr>
            <w:tcW w:w="765" w:type="dxa"/>
            <w:shd w:val="clear" w:color="auto" w:fill="CCF2EF"/>
          </w:tcPr>
          <w:p w14:paraId="64B53412" w14:textId="24D4EB16" w:rsidR="00DE148E" w:rsidRDefault="00DE148E">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114</w:t>
            </w:r>
          </w:p>
        </w:tc>
        <w:tc>
          <w:tcPr>
            <w:tcW w:w="709" w:type="dxa"/>
            <w:shd w:val="clear" w:color="auto" w:fill="CCF2EF"/>
          </w:tcPr>
          <w:p w14:paraId="169B862F" w14:textId="75A70E40" w:rsidR="00DE148E" w:rsidRDefault="00DE148E">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7.6</w:t>
            </w:r>
          </w:p>
        </w:tc>
        <w:tc>
          <w:tcPr>
            <w:tcW w:w="5492" w:type="dxa"/>
            <w:shd w:val="clear" w:color="auto" w:fill="CCF2EF"/>
          </w:tcPr>
          <w:p w14:paraId="492B045C" w14:textId="77777777" w:rsidR="00DE148E" w:rsidRDefault="00BE1D3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would only support a reduction in the number of rangers if there were no staff being made redundant, and instead being redeployed to suitable alternative employment or making the savings by natural wastage.</w:t>
            </w:r>
          </w:p>
          <w:p w14:paraId="1AA512C2" w14:textId="77777777" w:rsidR="00BE1D3C" w:rsidRDefault="00770E7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Reducing job opportunities and staff numbers can lead to stress/increased workload - this may create problems in other areas.</w:t>
            </w:r>
          </w:p>
          <w:p w14:paraId="7967E423" w14:textId="77777777" w:rsidR="00770E79" w:rsidRDefault="00770E7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As long as the reductions proposed of staff doesn't blunt the proactivity of the various specific occupations affected  such as long periods of sickness.</w:t>
            </w:r>
          </w:p>
          <w:p w14:paraId="67778546" w14:textId="04FE39CA" w:rsidR="00770E79" w:rsidRDefault="007B4F6B">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No one should lose their job in this area.</w:t>
            </w:r>
          </w:p>
        </w:tc>
      </w:tr>
      <w:tr w:rsidR="00C96648" w14:paraId="4C054E22" w14:textId="77777777" w:rsidTr="005631C1">
        <w:tc>
          <w:tcPr>
            <w:tcW w:w="2322" w:type="dxa"/>
            <w:shd w:val="clear" w:color="auto" w:fill="FFFFFF"/>
          </w:tcPr>
          <w:p w14:paraId="306E6CD1" w14:textId="064FFD9D" w:rsidR="00DE148E" w:rsidRDefault="006A1D5C">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Increase community involvement / volunteers</w:t>
            </w:r>
          </w:p>
        </w:tc>
        <w:tc>
          <w:tcPr>
            <w:tcW w:w="765" w:type="dxa"/>
            <w:shd w:val="clear" w:color="auto" w:fill="FFFFFF"/>
          </w:tcPr>
          <w:p w14:paraId="17515A5B" w14:textId="78191E7B" w:rsidR="00DE148E" w:rsidRDefault="006A1D5C">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113</w:t>
            </w:r>
          </w:p>
        </w:tc>
        <w:tc>
          <w:tcPr>
            <w:tcW w:w="709" w:type="dxa"/>
            <w:shd w:val="clear" w:color="auto" w:fill="FFFFFF"/>
          </w:tcPr>
          <w:p w14:paraId="27041307" w14:textId="354FA65B" w:rsidR="00DE148E" w:rsidRDefault="006A1D5C">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7.5</w:t>
            </w:r>
          </w:p>
        </w:tc>
        <w:tc>
          <w:tcPr>
            <w:tcW w:w="5492" w:type="dxa"/>
            <w:shd w:val="clear" w:color="auto" w:fill="FFFFFF"/>
          </w:tcPr>
          <w:p w14:paraId="74D103B6" w14:textId="74C2DB61" w:rsidR="00DE148E" w:rsidRDefault="00311F6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Would be interested to see what, if any, savings could be made by increasing community involvement e.g. in park maintenance.</w:t>
            </w:r>
          </w:p>
          <w:p w14:paraId="0687DFD0" w14:textId="25A1DAD9" w:rsidR="00311F60" w:rsidRDefault="00C81D5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I'd love to volunteer to help maintain my local park - I don't know how I can get involved.</w:t>
            </w:r>
          </w:p>
          <w:p w14:paraId="64E6E638" w14:textId="77777777" w:rsidR="00C81D56" w:rsidRDefault="00C81D5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Good idea to use other agencies for example the one that runs Spectrwm in Fairwater who have existing garden/ horticultural expertise and use volunteers and people with additional needs.</w:t>
            </w:r>
          </w:p>
          <w:p w14:paraId="625AAF55" w14:textId="0A1F0196" w:rsidR="00C81D56" w:rsidRDefault="00C81D5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Look for volunteers and offer training.</w:t>
            </w:r>
          </w:p>
        </w:tc>
      </w:tr>
      <w:tr w:rsidR="005631C1" w14:paraId="16AFBAC2" w14:textId="77777777" w:rsidTr="005631C1">
        <w:tc>
          <w:tcPr>
            <w:tcW w:w="2322" w:type="dxa"/>
            <w:shd w:val="clear" w:color="auto" w:fill="CCF2EF"/>
          </w:tcPr>
          <w:p w14:paraId="034D33D0" w14:textId="7C198383"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Trees / tree inspectors</w:t>
            </w:r>
          </w:p>
        </w:tc>
        <w:tc>
          <w:tcPr>
            <w:tcW w:w="765" w:type="dxa"/>
            <w:shd w:val="clear" w:color="auto" w:fill="CCF2EF"/>
          </w:tcPr>
          <w:p w14:paraId="43C95781" w14:textId="79D73DBC"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110</w:t>
            </w:r>
          </w:p>
        </w:tc>
        <w:tc>
          <w:tcPr>
            <w:tcW w:w="709" w:type="dxa"/>
            <w:shd w:val="clear" w:color="auto" w:fill="CCF2EF"/>
          </w:tcPr>
          <w:p w14:paraId="1E2EB866" w14:textId="51684CF5"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7.3</w:t>
            </w:r>
          </w:p>
        </w:tc>
        <w:tc>
          <w:tcPr>
            <w:tcW w:w="5492" w:type="dxa"/>
            <w:shd w:val="clear" w:color="auto" w:fill="CCF2EF"/>
          </w:tcPr>
          <w:p w14:paraId="295D2FFE"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With regard to tree inspectors, why don’t you partner with a reputable tree surgeon like TR33 to fill in for inspectors when required.</w:t>
            </w:r>
          </w:p>
          <w:p w14:paraId="7706E6B5"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We have loads of over grown trees such as on Celyn Ave by the school round about that block the view. Please do not reduce tree inspectors.</w:t>
            </w:r>
          </w:p>
          <w:p w14:paraId="5ECD99E0"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Tree Inspection and lopping service is already slow.</w:t>
            </w:r>
          </w:p>
          <w:p w14:paraId="0164E4F2" w14:textId="1095046A"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re Tree Inspectors - Don't get a response now!!</w:t>
            </w:r>
          </w:p>
        </w:tc>
      </w:tr>
      <w:tr w:rsidR="005631C1" w14:paraId="7BB4BACA" w14:textId="77777777" w:rsidTr="005631C1">
        <w:tc>
          <w:tcPr>
            <w:tcW w:w="2322" w:type="dxa"/>
            <w:shd w:val="clear" w:color="auto" w:fill="FFFFFF"/>
          </w:tcPr>
          <w:p w14:paraId="44CDFB6E" w14:textId="6586E652" w:rsidR="005631C1" w:rsidRPr="002A094B"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 xml:space="preserve">Fundraising &amp; Partnership </w:t>
            </w:r>
            <w:r>
              <w:rPr>
                <w:rFonts w:cs="Calibri"/>
                <w:b/>
                <w:bCs/>
                <w:color w:val="000000"/>
                <w:kern w:val="0"/>
                <w:szCs w:val="24"/>
              </w:rPr>
              <w:t>suggestions &amp;</w:t>
            </w:r>
            <w:r w:rsidRPr="002A094B">
              <w:rPr>
                <w:rFonts w:cs="Calibri"/>
                <w:b/>
                <w:bCs/>
                <w:color w:val="000000"/>
                <w:kern w:val="0"/>
                <w:szCs w:val="24"/>
              </w:rPr>
              <w:t xml:space="preserve"> comments</w:t>
            </w:r>
          </w:p>
        </w:tc>
        <w:tc>
          <w:tcPr>
            <w:tcW w:w="765" w:type="dxa"/>
            <w:shd w:val="clear" w:color="auto" w:fill="FFFFFF"/>
          </w:tcPr>
          <w:p w14:paraId="2D338480" w14:textId="2D579F24" w:rsidR="005631C1" w:rsidRPr="002A094B"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1</w:t>
            </w:r>
            <w:r w:rsidR="003E78F7">
              <w:rPr>
                <w:rFonts w:cs="Calibri"/>
                <w:color w:val="000000"/>
                <w:kern w:val="0"/>
                <w:szCs w:val="24"/>
              </w:rPr>
              <w:t>02</w:t>
            </w:r>
          </w:p>
        </w:tc>
        <w:tc>
          <w:tcPr>
            <w:tcW w:w="709" w:type="dxa"/>
            <w:shd w:val="clear" w:color="auto" w:fill="FFFFFF"/>
          </w:tcPr>
          <w:p w14:paraId="2C6EFEAA" w14:textId="0DC6B8FE" w:rsidR="005631C1" w:rsidRPr="002A094B"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7.</w:t>
            </w:r>
            <w:r w:rsidR="003E78F7">
              <w:rPr>
                <w:rFonts w:cs="Calibri"/>
                <w:i/>
                <w:iCs/>
                <w:color w:val="000000"/>
                <w:kern w:val="0"/>
                <w:szCs w:val="24"/>
              </w:rPr>
              <w:t>3</w:t>
            </w:r>
          </w:p>
        </w:tc>
        <w:tc>
          <w:tcPr>
            <w:tcW w:w="5492" w:type="dxa"/>
            <w:shd w:val="clear" w:color="auto" w:fill="FFFFFF"/>
          </w:tcPr>
          <w:p w14:paraId="3EE9B621"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Could money be generated from companies advertising in parks?</w:t>
            </w:r>
          </w:p>
          <w:p w14:paraId="26FCF67E"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Sponsorship opportunities could be explored with green spaces in Cardiff. Housing developments and contracts should include tariffs for keeping green areas in Cardiff open and without losing staff.</w:t>
            </w:r>
          </w:p>
          <w:p w14:paraId="518905D5"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Look at revenue generating private/public partnerships to raise revenue from all these assets. Imagine yourselves as a real estate property owner and look at options of monetising every sq ft of land under council control.</w:t>
            </w:r>
          </w:p>
          <w:p w14:paraId="392C8345" w14:textId="10B18FDA"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Council should charge commercial users who operate keep fit activities in the parks.</w:t>
            </w:r>
          </w:p>
        </w:tc>
      </w:tr>
      <w:tr w:rsidR="005631C1" w14:paraId="7F81067B" w14:textId="77777777" w:rsidTr="005631C1">
        <w:tc>
          <w:tcPr>
            <w:tcW w:w="2322" w:type="dxa"/>
            <w:shd w:val="clear" w:color="auto" w:fill="CCF2EF"/>
          </w:tcPr>
          <w:p w14:paraId="6536EB24" w14:textId="78469072"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Change planting/ maintenance approach to reduce cost</w:t>
            </w:r>
          </w:p>
        </w:tc>
        <w:tc>
          <w:tcPr>
            <w:tcW w:w="765" w:type="dxa"/>
            <w:shd w:val="clear" w:color="auto" w:fill="CCF2EF"/>
          </w:tcPr>
          <w:p w14:paraId="06E7B081" w14:textId="02539D89"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98</w:t>
            </w:r>
          </w:p>
        </w:tc>
        <w:tc>
          <w:tcPr>
            <w:tcW w:w="709" w:type="dxa"/>
            <w:shd w:val="clear" w:color="auto" w:fill="CCF2EF"/>
          </w:tcPr>
          <w:p w14:paraId="016B005C" w14:textId="7C58F328"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6.5</w:t>
            </w:r>
          </w:p>
        </w:tc>
        <w:tc>
          <w:tcPr>
            <w:tcW w:w="5492" w:type="dxa"/>
            <w:shd w:val="clear" w:color="auto" w:fill="CCF2EF"/>
          </w:tcPr>
          <w:p w14:paraId="333C09BB"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Could look at targeted maintenance reductions for parks. Perhaps increasing no-mow areas which could save money and support wildlife.</w:t>
            </w:r>
          </w:p>
          <w:p w14:paraId="2A2E0D43"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Re-wild instead of mowing</w:t>
            </w:r>
          </w:p>
          <w:p w14:paraId="3DE91327" w14:textId="11B21015"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council needs to implement permanent bed planting at all its parks rather than planting new and ripping out after a few months - this will save on cost of plants and also time.</w:t>
            </w:r>
          </w:p>
          <w:p w14:paraId="00F98572" w14:textId="6B1D683B"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In designated areas stop mowing and introduce “wild meadows” to save money and encourage bees/insects.</w:t>
            </w:r>
          </w:p>
        </w:tc>
      </w:tr>
      <w:tr w:rsidR="005631C1" w14:paraId="41AC9DB1" w14:textId="77777777" w:rsidTr="005631C1">
        <w:tc>
          <w:tcPr>
            <w:tcW w:w="2322" w:type="dxa"/>
            <w:shd w:val="clear" w:color="auto" w:fill="FFFFFF"/>
          </w:tcPr>
          <w:p w14:paraId="0057F859" w14:textId="245D014E"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More info needed</w:t>
            </w:r>
          </w:p>
        </w:tc>
        <w:tc>
          <w:tcPr>
            <w:tcW w:w="765" w:type="dxa"/>
            <w:shd w:val="clear" w:color="auto" w:fill="FFFFFF"/>
          </w:tcPr>
          <w:p w14:paraId="49DF13B9" w14:textId="232BE869"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87</w:t>
            </w:r>
          </w:p>
        </w:tc>
        <w:tc>
          <w:tcPr>
            <w:tcW w:w="709" w:type="dxa"/>
            <w:shd w:val="clear" w:color="auto" w:fill="FFFFFF"/>
          </w:tcPr>
          <w:p w14:paraId="0E046C30" w14:textId="039C14EF"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5.8</w:t>
            </w:r>
          </w:p>
        </w:tc>
        <w:tc>
          <w:tcPr>
            <w:tcW w:w="5492" w:type="dxa"/>
            <w:shd w:val="clear" w:color="auto" w:fill="FFFFFF"/>
          </w:tcPr>
          <w:p w14:paraId="081D262C" w14:textId="17F08F1D"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Need figures for some of these that don’t have them.</w:t>
            </w:r>
          </w:p>
          <w:p w14:paraId="08DAEF3C"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more information required to be able to comment properly.</w:t>
            </w:r>
          </w:p>
          <w:p w14:paraId="433B1364" w14:textId="04235A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services have increased with staff over the years, however is this been noticeable with the public, what extra things have happened since employing more staff ? Would be good to see and hear of how having the extra staff has benefited the services.</w:t>
            </w:r>
          </w:p>
          <w:p w14:paraId="5AB73657" w14:textId="69EBC8E9"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Without any information that is the potential impact of changes (that is some insight why more park rangers were employed and work that can’t be done by fewer rangers), it is difficult to make well informed judgement.</w:t>
            </w:r>
          </w:p>
        </w:tc>
      </w:tr>
      <w:tr w:rsidR="005631C1" w14:paraId="2B1F2B55" w14:textId="77777777" w:rsidTr="005631C1">
        <w:tc>
          <w:tcPr>
            <w:tcW w:w="2322" w:type="dxa"/>
            <w:shd w:val="clear" w:color="auto" w:fill="CCF2EF"/>
          </w:tcPr>
          <w:p w14:paraId="6F3AABB9" w14:textId="2BB0E535"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Cut something else</w:t>
            </w:r>
          </w:p>
        </w:tc>
        <w:tc>
          <w:tcPr>
            <w:tcW w:w="765" w:type="dxa"/>
            <w:shd w:val="clear" w:color="auto" w:fill="CCF2EF"/>
          </w:tcPr>
          <w:p w14:paraId="38DAD03E" w14:textId="272EDC08"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73</w:t>
            </w:r>
          </w:p>
        </w:tc>
        <w:tc>
          <w:tcPr>
            <w:tcW w:w="709" w:type="dxa"/>
            <w:shd w:val="clear" w:color="auto" w:fill="CCF2EF"/>
          </w:tcPr>
          <w:p w14:paraId="3D73B410" w14:textId="22F08827"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4.9</w:t>
            </w:r>
          </w:p>
        </w:tc>
        <w:tc>
          <w:tcPr>
            <w:tcW w:w="5492" w:type="dxa"/>
            <w:shd w:val="clear" w:color="auto" w:fill="CCF2EF"/>
          </w:tcPr>
          <w:p w14:paraId="70694C69"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Virtue signalling projects like painting rainbows on roads should be cut b4 parks!</w:t>
            </w:r>
          </w:p>
          <w:p w14:paraId="260F86F3"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Get rid of some of the senior managers who just create meetings to justify their jobs.</w:t>
            </w:r>
          </w:p>
          <w:p w14:paraId="7621FEBA"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Don't waste money on signage in Welsh.</w:t>
            </w:r>
          </w:p>
          <w:p w14:paraId="1ACFA5FA" w14:textId="46249404"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There are far better ways to save money. This is immaterial in terms of cost and yet massively important to residents.</w:t>
            </w:r>
          </w:p>
        </w:tc>
      </w:tr>
      <w:tr w:rsidR="005631C1" w14:paraId="0E9678A7" w14:textId="77777777" w:rsidTr="005631C1">
        <w:tc>
          <w:tcPr>
            <w:tcW w:w="2322" w:type="dxa"/>
            <w:shd w:val="clear" w:color="auto" w:fill="FFFFFF"/>
          </w:tcPr>
          <w:p w14:paraId="3513DFFB" w14:textId="5A815BFE"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A</w:t>
            </w:r>
            <w:r>
              <w:rPr>
                <w:rFonts w:cs="Calibri"/>
                <w:b/>
                <w:bCs/>
                <w:color w:val="000000"/>
                <w:kern w:val="0"/>
                <w:szCs w:val="24"/>
              </w:rPr>
              <w:t>nti-</w:t>
            </w:r>
            <w:r w:rsidRPr="002A094B">
              <w:rPr>
                <w:rFonts w:cs="Calibri"/>
                <w:b/>
                <w:bCs/>
                <w:color w:val="000000"/>
                <w:kern w:val="0"/>
                <w:szCs w:val="24"/>
              </w:rPr>
              <w:t>S</w:t>
            </w:r>
            <w:r>
              <w:rPr>
                <w:rFonts w:cs="Calibri"/>
                <w:b/>
                <w:bCs/>
                <w:color w:val="000000"/>
                <w:kern w:val="0"/>
                <w:szCs w:val="24"/>
              </w:rPr>
              <w:t xml:space="preserve">ocial </w:t>
            </w:r>
            <w:r w:rsidRPr="002A094B">
              <w:rPr>
                <w:rFonts w:cs="Calibri"/>
                <w:b/>
                <w:bCs/>
                <w:color w:val="000000"/>
                <w:kern w:val="0"/>
                <w:szCs w:val="24"/>
              </w:rPr>
              <w:t>B</w:t>
            </w:r>
            <w:r>
              <w:rPr>
                <w:rFonts w:cs="Calibri"/>
                <w:b/>
                <w:bCs/>
                <w:color w:val="000000"/>
                <w:kern w:val="0"/>
                <w:szCs w:val="24"/>
              </w:rPr>
              <w:t>ehaviour</w:t>
            </w:r>
          </w:p>
        </w:tc>
        <w:tc>
          <w:tcPr>
            <w:tcW w:w="765" w:type="dxa"/>
            <w:shd w:val="clear" w:color="auto" w:fill="FFFFFF"/>
          </w:tcPr>
          <w:p w14:paraId="56847826" w14:textId="692D9A5D"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56</w:t>
            </w:r>
          </w:p>
        </w:tc>
        <w:tc>
          <w:tcPr>
            <w:tcW w:w="709" w:type="dxa"/>
            <w:shd w:val="clear" w:color="auto" w:fill="FFFFFF"/>
          </w:tcPr>
          <w:p w14:paraId="33022D16" w14:textId="6BD2CF49"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3.7</w:t>
            </w:r>
          </w:p>
        </w:tc>
        <w:tc>
          <w:tcPr>
            <w:tcW w:w="5492" w:type="dxa"/>
            <w:shd w:val="clear" w:color="auto" w:fill="FFFFFF"/>
          </w:tcPr>
          <w:p w14:paraId="070BE3F0" w14:textId="6AAE2BB4"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Certain parks are left to be over-run by antisocial behaviour due to lack of maintenance and the general feeling of being left behind.</w:t>
            </w:r>
          </w:p>
          <w:p w14:paraId="28307A76" w14:textId="0A8AB9F0"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LESS STAFF MEANS MORE VANDALISM</w:t>
            </w:r>
          </w:p>
          <w:p w14:paraId="4FC71F7A" w14:textId="730C534C"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are absolutely essential to everyone’s wellbeing. They are also often not safe places to be and it is extremely disrespectful to suggest cutting park wardens given the awful things that have happened […] in Bute Park so I’m particularly upset at this suggestion and think it should be removed from the consultation.</w:t>
            </w:r>
          </w:p>
          <w:p w14:paraId="75887251" w14:textId="43D4C503"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and play spaces must not be allowed to fall into disrepair or they will attract an increase in vandalism and neglect. Reducing the number of staff involved in inspecting such spaces will only encourage this to happen.</w:t>
            </w:r>
          </w:p>
        </w:tc>
      </w:tr>
      <w:tr w:rsidR="005631C1" w14:paraId="1C4D6FED" w14:textId="77777777" w:rsidTr="005631C1">
        <w:tc>
          <w:tcPr>
            <w:tcW w:w="2322" w:type="dxa"/>
            <w:shd w:val="clear" w:color="auto" w:fill="CCF2EF"/>
          </w:tcPr>
          <w:p w14:paraId="1A84D72E" w14:textId="2FBF3004"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Waste/rubbish in parks</w:t>
            </w:r>
          </w:p>
        </w:tc>
        <w:tc>
          <w:tcPr>
            <w:tcW w:w="765" w:type="dxa"/>
            <w:shd w:val="clear" w:color="auto" w:fill="CCF2EF"/>
          </w:tcPr>
          <w:p w14:paraId="753FAEFD" w14:textId="4AA1C7E5"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49</w:t>
            </w:r>
          </w:p>
        </w:tc>
        <w:tc>
          <w:tcPr>
            <w:tcW w:w="709" w:type="dxa"/>
            <w:shd w:val="clear" w:color="auto" w:fill="CCF2EF"/>
          </w:tcPr>
          <w:p w14:paraId="2729115A" w14:textId="29192418"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3.3</w:t>
            </w:r>
          </w:p>
        </w:tc>
        <w:tc>
          <w:tcPr>
            <w:tcW w:w="5492" w:type="dxa"/>
            <w:shd w:val="clear" w:color="auto" w:fill="CCF2EF"/>
          </w:tcPr>
          <w:p w14:paraId="5FCDF8BD"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parks are a disgrace at the moment due to overflowing bins. Green space needs to be a priority and the suggestion of sacrificing health and safety for money is a joke and the perks. The person responsible for suggesting this should be let go.</w:t>
            </w:r>
          </w:p>
          <w:p w14:paraId="5953CEA9"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need more bins and rubbish collection</w:t>
            </w:r>
          </w:p>
          <w:p w14:paraId="5FAEAE6D"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I've reported dangerous litter in the park by Moorland school twice it was not dealt with the mess was there a week later, Its a big problem that needs more resources.  Clearly.</w:t>
            </w:r>
          </w:p>
          <w:p w14:paraId="6D8B83D5" w14:textId="537F1332"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Make litter collection a priority.</w:t>
            </w:r>
          </w:p>
        </w:tc>
      </w:tr>
      <w:tr w:rsidR="005631C1" w14:paraId="5F4B4936" w14:textId="77777777" w:rsidTr="005631C1">
        <w:tc>
          <w:tcPr>
            <w:tcW w:w="2322" w:type="dxa"/>
            <w:shd w:val="clear" w:color="auto" w:fill="FFFFFF"/>
          </w:tcPr>
          <w:p w14:paraId="61D9878D" w14:textId="437D7DDF"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Accessibility comment</w:t>
            </w:r>
            <w:r>
              <w:rPr>
                <w:rFonts w:cs="Calibri"/>
                <w:b/>
                <w:bCs/>
                <w:color w:val="000000"/>
                <w:kern w:val="0"/>
                <w:szCs w:val="24"/>
              </w:rPr>
              <w:t>s</w:t>
            </w:r>
          </w:p>
        </w:tc>
        <w:tc>
          <w:tcPr>
            <w:tcW w:w="765" w:type="dxa"/>
            <w:shd w:val="clear" w:color="auto" w:fill="FFFFFF"/>
          </w:tcPr>
          <w:p w14:paraId="713211AC" w14:textId="603A5C9B"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48</w:t>
            </w:r>
          </w:p>
        </w:tc>
        <w:tc>
          <w:tcPr>
            <w:tcW w:w="709" w:type="dxa"/>
            <w:shd w:val="clear" w:color="auto" w:fill="FFFFFF"/>
          </w:tcPr>
          <w:p w14:paraId="28DCF171" w14:textId="3917148E"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3.2</w:t>
            </w:r>
          </w:p>
        </w:tc>
        <w:tc>
          <w:tcPr>
            <w:tcW w:w="5492" w:type="dxa"/>
            <w:shd w:val="clear" w:color="auto" w:fill="FFFFFF"/>
          </w:tcPr>
          <w:p w14:paraId="3C24158D"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By reducing the budget on 'Hard infrastructure', it will most likely make public areas less accessible to those with disabilities.</w:t>
            </w:r>
          </w:p>
          <w:p w14:paraId="497F529D"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parks I use tend to be poorly maintained and also unsuitable for disabled children - MORE play equipment and maintenance needs to be undertaken, not less.</w:t>
            </w:r>
          </w:p>
          <w:p w14:paraId="3389BFCF" w14:textId="25DFB843"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Reducing the hard infrastructure by half would mean payments and dropped kerbs even more inaccessible than they are already to wheelchairs. This council really does not care about the disabled.</w:t>
            </w:r>
          </w:p>
          <w:p w14:paraId="3F273C90" w14:textId="75B92E65"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should remain accessible - the proposal to cut 'hard infrastructure' may reduce the accessibility of green spaces - in built up areas where individuals may not have access to green spaces, it is important that they remain accessible.</w:t>
            </w:r>
          </w:p>
        </w:tc>
      </w:tr>
      <w:tr w:rsidR="005631C1" w14:paraId="1CBB3487" w14:textId="77777777" w:rsidTr="005631C1">
        <w:tc>
          <w:tcPr>
            <w:tcW w:w="2322" w:type="dxa"/>
            <w:shd w:val="clear" w:color="auto" w:fill="CCF2EF"/>
          </w:tcPr>
          <w:p w14:paraId="53D9F177" w14:textId="5AC44696"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Apprenticeships</w:t>
            </w:r>
          </w:p>
        </w:tc>
        <w:tc>
          <w:tcPr>
            <w:tcW w:w="765" w:type="dxa"/>
            <w:shd w:val="clear" w:color="auto" w:fill="CCF2EF"/>
          </w:tcPr>
          <w:p w14:paraId="6B11528C" w14:textId="027AFD15"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40</w:t>
            </w:r>
          </w:p>
        </w:tc>
        <w:tc>
          <w:tcPr>
            <w:tcW w:w="709" w:type="dxa"/>
            <w:shd w:val="clear" w:color="auto" w:fill="CCF2EF"/>
          </w:tcPr>
          <w:p w14:paraId="1298A96B" w14:textId="569CD4D8"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2.7</w:t>
            </w:r>
          </w:p>
        </w:tc>
        <w:tc>
          <w:tcPr>
            <w:tcW w:w="5492" w:type="dxa"/>
            <w:shd w:val="clear" w:color="auto" w:fill="CCF2EF"/>
          </w:tcPr>
          <w:p w14:paraId="599C25A6" w14:textId="3EE8226A"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do not understand why reducing apprenticeships will save money. I am strongly in favour of apprenticeships and there should be more in all walks of life rather than encouraging young people into universities and debt.</w:t>
            </w:r>
          </w:p>
          <w:p w14:paraId="3C08F24D"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How are the Apprenticeships affected, are they not used to train replacements, what purpose is Parks using Apprentices?</w:t>
            </w:r>
          </w:p>
          <w:p w14:paraId="2753B16E" w14:textId="6A7D0F73"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Job promotion/apprenticeships should be a priority.</w:t>
            </w:r>
          </w:p>
          <w:p w14:paraId="05A8185C" w14:textId="667F5B8D"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We need MORE apprenticeship schemes NOT LESS.</w:t>
            </w:r>
          </w:p>
        </w:tc>
      </w:tr>
      <w:tr w:rsidR="005631C1" w14:paraId="74D0C2F9" w14:textId="77777777" w:rsidTr="005631C1">
        <w:tc>
          <w:tcPr>
            <w:tcW w:w="2322" w:type="dxa"/>
            <w:shd w:val="clear" w:color="auto" w:fill="FFFFFF"/>
          </w:tcPr>
          <w:p w14:paraId="1E5C968D" w14:textId="00DEB339"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Park Rangers need to do a better job/be more visible</w:t>
            </w:r>
          </w:p>
        </w:tc>
        <w:tc>
          <w:tcPr>
            <w:tcW w:w="765" w:type="dxa"/>
            <w:shd w:val="clear" w:color="auto" w:fill="FFFFFF"/>
          </w:tcPr>
          <w:p w14:paraId="61086521" w14:textId="1C4D7D81"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30</w:t>
            </w:r>
          </w:p>
        </w:tc>
        <w:tc>
          <w:tcPr>
            <w:tcW w:w="709" w:type="dxa"/>
            <w:shd w:val="clear" w:color="auto" w:fill="FFFFFF"/>
          </w:tcPr>
          <w:p w14:paraId="1A1C8EE3" w14:textId="1CC62DED"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2.0</w:t>
            </w:r>
          </w:p>
        </w:tc>
        <w:tc>
          <w:tcPr>
            <w:tcW w:w="5492" w:type="dxa"/>
            <w:shd w:val="clear" w:color="auto" w:fill="FFFFFF"/>
          </w:tcPr>
          <w:p w14:paraId="61C67CED"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cannot recall seeing a Park Ranger in any of the parks I use regularly.</w:t>
            </w:r>
          </w:p>
          <w:p w14:paraId="1DA799A6"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Park Rangers who continue to be employed by the Council need to be encouraged to be more visible.  Using Roath Park Lake as an example, Park Rangers are rarely to be seen.</w:t>
            </w:r>
          </w:p>
          <w:p w14:paraId="1F20F64E"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visit cardiff parks regularly, I have never seen a park ranger. The loss of sapling trees through vandalism has been tragic throughout the city. You need to police our parks better.</w:t>
            </w:r>
          </w:p>
          <w:p w14:paraId="54A26385" w14:textId="45D09BCD"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No idea you had park rangers</w:t>
            </w:r>
          </w:p>
        </w:tc>
      </w:tr>
      <w:tr w:rsidR="005631C1" w14:paraId="0C2D56D7" w14:textId="77777777" w:rsidTr="005631C1">
        <w:tc>
          <w:tcPr>
            <w:tcW w:w="2322" w:type="dxa"/>
            <w:shd w:val="clear" w:color="auto" w:fill="CCF2EF"/>
          </w:tcPr>
          <w:p w14:paraId="33BC7521" w14:textId="0F4B5715"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 xml:space="preserve">Why are you spending money on other projects </w:t>
            </w:r>
            <w:r>
              <w:rPr>
                <w:rFonts w:cs="Calibri"/>
                <w:b/>
                <w:bCs/>
                <w:color w:val="000000"/>
                <w:kern w:val="0"/>
                <w:szCs w:val="24"/>
              </w:rPr>
              <w:t>e.g.</w:t>
            </w:r>
            <w:r w:rsidRPr="002A094B">
              <w:rPr>
                <w:rFonts w:cs="Calibri"/>
                <w:b/>
                <w:bCs/>
                <w:color w:val="000000"/>
                <w:kern w:val="0"/>
                <w:szCs w:val="24"/>
              </w:rPr>
              <w:t xml:space="preserve"> Canal?</w:t>
            </w:r>
          </w:p>
        </w:tc>
        <w:tc>
          <w:tcPr>
            <w:tcW w:w="765" w:type="dxa"/>
            <w:shd w:val="clear" w:color="auto" w:fill="CCF2EF"/>
          </w:tcPr>
          <w:p w14:paraId="5FE63F30" w14:textId="7FB2A986"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29</w:t>
            </w:r>
          </w:p>
        </w:tc>
        <w:tc>
          <w:tcPr>
            <w:tcW w:w="709" w:type="dxa"/>
            <w:shd w:val="clear" w:color="auto" w:fill="CCF2EF"/>
          </w:tcPr>
          <w:p w14:paraId="1F130A3A" w14:textId="221C8DFF"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1.9</w:t>
            </w:r>
          </w:p>
        </w:tc>
        <w:tc>
          <w:tcPr>
            <w:tcW w:w="5492" w:type="dxa"/>
            <w:shd w:val="clear" w:color="auto" w:fill="CCF2EF"/>
          </w:tcPr>
          <w:p w14:paraId="4ECABAE9" w14:textId="78DD1FA0"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Rather than cut spending maybe you should stop wasting money on vanity projects like a pointless, ugly canal for £9m or spending £20m on a speed limit change which no-one wants. Oh look, there’s your £30m shortfall.</w:t>
            </w:r>
          </w:p>
          <w:p w14:paraId="2184E8E2" w14:textId="020BC5A9"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Maybe if the council didn't waste 120 million on a new music venue this money could have been better served elsewhere to cover budget shortfalls.</w:t>
            </w:r>
          </w:p>
          <w:p w14:paraId="0328FECF"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Maintenance of green spaces should be prioritised ahead of costly schemes such as cycle paths which are used less.</w:t>
            </w:r>
          </w:p>
          <w:p w14:paraId="387C1B3A" w14:textId="24B655F1"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Are you maintaining that canal in the city centre - why do this when you can’t manage your current responsibilities. You may have external funding to undertake the project but the ongoing maintenance falls to you</w:t>
            </w:r>
          </w:p>
        </w:tc>
      </w:tr>
      <w:tr w:rsidR="005631C1" w14:paraId="59FCCA24" w14:textId="77777777" w:rsidTr="005631C1">
        <w:tc>
          <w:tcPr>
            <w:tcW w:w="2322" w:type="dxa"/>
            <w:shd w:val="clear" w:color="auto" w:fill="FFFFFF"/>
          </w:tcPr>
          <w:p w14:paraId="21A27AE9" w14:textId="16B72082"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Sports pitches</w:t>
            </w:r>
          </w:p>
        </w:tc>
        <w:tc>
          <w:tcPr>
            <w:tcW w:w="765" w:type="dxa"/>
            <w:shd w:val="clear" w:color="auto" w:fill="FFFFFF"/>
          </w:tcPr>
          <w:p w14:paraId="7151FE34" w14:textId="2F63BCE4"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27</w:t>
            </w:r>
          </w:p>
        </w:tc>
        <w:tc>
          <w:tcPr>
            <w:tcW w:w="709" w:type="dxa"/>
            <w:shd w:val="clear" w:color="auto" w:fill="FFFFFF"/>
          </w:tcPr>
          <w:p w14:paraId="71920E9E" w14:textId="5DE4B96F"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1.8</w:t>
            </w:r>
          </w:p>
        </w:tc>
        <w:tc>
          <w:tcPr>
            <w:tcW w:w="5492" w:type="dxa"/>
            <w:shd w:val="clear" w:color="auto" w:fill="FFFFFF"/>
          </w:tcPr>
          <w:p w14:paraId="7E9E713C"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Vital that sports pitches are maintained optimally - so much cancelled sport due to weather/pitch quality</w:t>
            </w:r>
          </w:p>
          <w:p w14:paraId="6538CB13"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feel by increasing the costs for parks pitches would see a lot clubs folding this would not be good for all the communities within the Cardiff area</w:t>
            </w:r>
          </w:p>
          <w:p w14:paraId="72A60447"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Must invest in park pitches for football</w:t>
            </w:r>
          </w:p>
          <w:p w14:paraId="0B47BBD0" w14:textId="462564D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Sporting activities should be accessible to as many people as possible, which has health benefits which should result in less pressure on other public services, so charges should be kept to a minimum</w:t>
            </w:r>
          </w:p>
        </w:tc>
      </w:tr>
      <w:tr w:rsidR="005631C1" w14:paraId="779369DB" w14:textId="77777777" w:rsidTr="005631C1">
        <w:tc>
          <w:tcPr>
            <w:tcW w:w="2322" w:type="dxa"/>
            <w:shd w:val="clear" w:color="auto" w:fill="CCF2EF"/>
          </w:tcPr>
          <w:p w14:paraId="6DFACB59" w14:textId="461392E2" w:rsidR="005631C1" w:rsidRDefault="005631C1" w:rsidP="005631C1">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O</w:t>
            </w:r>
            <w:r w:rsidRPr="002A094B">
              <w:rPr>
                <w:rFonts w:cs="Calibri"/>
                <w:b/>
                <w:bCs/>
                <w:color w:val="000000"/>
                <w:kern w:val="0"/>
                <w:szCs w:val="24"/>
              </w:rPr>
              <w:t xml:space="preserve">ther parks / areas need </w:t>
            </w:r>
            <w:r>
              <w:rPr>
                <w:rFonts w:cs="Calibri"/>
                <w:b/>
                <w:bCs/>
                <w:color w:val="000000"/>
                <w:kern w:val="0"/>
                <w:szCs w:val="24"/>
              </w:rPr>
              <w:t>consideration</w:t>
            </w:r>
          </w:p>
        </w:tc>
        <w:tc>
          <w:tcPr>
            <w:tcW w:w="765" w:type="dxa"/>
            <w:shd w:val="clear" w:color="auto" w:fill="CCF2EF"/>
          </w:tcPr>
          <w:p w14:paraId="4957FA7C" w14:textId="07B4B247"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24</w:t>
            </w:r>
          </w:p>
        </w:tc>
        <w:tc>
          <w:tcPr>
            <w:tcW w:w="709" w:type="dxa"/>
            <w:shd w:val="clear" w:color="auto" w:fill="CCF2EF"/>
          </w:tcPr>
          <w:p w14:paraId="4F314947" w14:textId="7FB01983"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1.6</w:t>
            </w:r>
          </w:p>
        </w:tc>
        <w:tc>
          <w:tcPr>
            <w:tcW w:w="5492" w:type="dxa"/>
            <w:shd w:val="clear" w:color="auto" w:fill="CCF2EF"/>
          </w:tcPr>
          <w:p w14:paraId="172F3868"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You only really focus on the parks and playgrounds in affluent areas but not areas such as Greenway Road so cuts you make will take even more away from children in our area which are way more deprived than those in Roath and Heath</w:t>
            </w:r>
          </w:p>
          <w:p w14:paraId="43465B22" w14:textId="2041BCE1"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We need more parks and green spaces in east Cardiff</w:t>
            </w:r>
          </w:p>
          <w:p w14:paraId="5E4C0CF2"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They do not invest into outer suburbs like Llanrumney, St Mellons, just ones where the MPs live!</w:t>
            </w:r>
          </w:p>
          <w:p w14:paraId="30D507A7" w14:textId="1D294ADE"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"small reduction in maintenance of parks and green spaces" would result in the suburbs losing out as focus would be mainly focus on city centre. Personally I haven't seen any improvement in my area in any maintenance without having to complain!</w:t>
            </w:r>
          </w:p>
        </w:tc>
      </w:tr>
      <w:tr w:rsidR="003E78F7" w14:paraId="69BF9323" w14:textId="77777777" w:rsidTr="00082E26">
        <w:tc>
          <w:tcPr>
            <w:tcW w:w="2322" w:type="dxa"/>
            <w:shd w:val="clear" w:color="auto" w:fill="auto"/>
          </w:tcPr>
          <w:p w14:paraId="4E97FCAB" w14:textId="4BE79BD2" w:rsidR="003E78F7" w:rsidRDefault="00082E26" w:rsidP="005631C1">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Proposal for Bute Park Nursery</w:t>
            </w:r>
            <w:r w:rsidR="000956C8">
              <w:rPr>
                <w:rFonts w:cs="Calibri"/>
                <w:b/>
                <w:bCs/>
                <w:color w:val="000000"/>
                <w:kern w:val="0"/>
                <w:szCs w:val="24"/>
              </w:rPr>
              <w:t xml:space="preserve"> &amp; Roath Park Conservatory</w:t>
            </w:r>
          </w:p>
        </w:tc>
        <w:tc>
          <w:tcPr>
            <w:tcW w:w="765" w:type="dxa"/>
            <w:shd w:val="clear" w:color="auto" w:fill="auto"/>
          </w:tcPr>
          <w:p w14:paraId="37C5098F" w14:textId="48BF0ABF" w:rsidR="003E78F7" w:rsidRPr="002A094B" w:rsidRDefault="000956C8" w:rsidP="005631C1">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15</w:t>
            </w:r>
          </w:p>
        </w:tc>
        <w:tc>
          <w:tcPr>
            <w:tcW w:w="709" w:type="dxa"/>
            <w:shd w:val="clear" w:color="auto" w:fill="auto"/>
          </w:tcPr>
          <w:p w14:paraId="1D0C79D5" w14:textId="416B82DC" w:rsidR="003E78F7" w:rsidRPr="002A094B" w:rsidRDefault="000956C8" w:rsidP="005631C1">
            <w:pPr>
              <w:widowControl w:val="0"/>
              <w:autoSpaceDE w:val="0"/>
              <w:autoSpaceDN w:val="0"/>
              <w:adjustRightInd w:val="0"/>
              <w:spacing w:after="0" w:line="240" w:lineRule="auto"/>
              <w:rPr>
                <w:rFonts w:cs="Calibri"/>
                <w:i/>
                <w:iCs/>
                <w:color w:val="000000"/>
                <w:kern w:val="0"/>
                <w:szCs w:val="24"/>
              </w:rPr>
            </w:pPr>
            <w:r>
              <w:rPr>
                <w:rFonts w:cs="Calibri"/>
                <w:i/>
                <w:iCs/>
                <w:color w:val="000000"/>
                <w:kern w:val="0"/>
                <w:szCs w:val="24"/>
              </w:rPr>
              <w:t>1.0</w:t>
            </w:r>
          </w:p>
        </w:tc>
        <w:tc>
          <w:tcPr>
            <w:tcW w:w="5492" w:type="dxa"/>
            <w:shd w:val="clear" w:color="auto" w:fill="auto"/>
          </w:tcPr>
          <w:p w14:paraId="17BE6984" w14:textId="734F25A4" w:rsidR="003E78F7" w:rsidRDefault="005947A0"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947A0">
              <w:rPr>
                <w:rFonts w:cs="Calibri"/>
                <w:i/>
                <w:iCs/>
                <w:kern w:val="0"/>
                <w:szCs w:val="24"/>
              </w:rPr>
              <w:t>If you partner with other organisations for Bute Park Nursery, its Visitor Centre and Roath Park Conservatory are run by the Council, the public shouldn't face increased cost for visiting/accessing these areas.</w:t>
            </w:r>
          </w:p>
          <w:p w14:paraId="046D4813" w14:textId="77777777" w:rsidR="00EC2563" w:rsidRDefault="00EC2563"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C2563">
              <w:rPr>
                <w:rFonts w:cs="Calibri"/>
                <w:i/>
                <w:iCs/>
                <w:kern w:val="0"/>
                <w:szCs w:val="24"/>
              </w:rPr>
              <w:t>Any partnership with private companies should have sterling measures to maintain these heritage sites for future generations</w:t>
            </w:r>
            <w:r>
              <w:rPr>
                <w:rFonts w:cs="Calibri"/>
                <w:i/>
                <w:iCs/>
                <w:kern w:val="0"/>
                <w:szCs w:val="24"/>
              </w:rPr>
              <w:t>.</w:t>
            </w:r>
          </w:p>
          <w:p w14:paraId="02AAB3C7" w14:textId="0D550A50" w:rsidR="00EC2563" w:rsidRDefault="0022175D"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2175D">
              <w:rPr>
                <w:rFonts w:cs="Calibri"/>
                <w:i/>
                <w:iCs/>
                <w:kern w:val="0"/>
                <w:szCs w:val="24"/>
              </w:rPr>
              <w:t>Not really possible to answer the Q about potential new model of delivery for Roath Park conservatory etc in the absence of any information about what the subsidy would be, if at all, and who partnering with.</w:t>
            </w:r>
          </w:p>
        </w:tc>
      </w:tr>
      <w:tr w:rsidR="005947A0" w14:paraId="006CD99D" w14:textId="77777777" w:rsidTr="005631C1">
        <w:tc>
          <w:tcPr>
            <w:tcW w:w="2322" w:type="dxa"/>
            <w:shd w:val="clear" w:color="auto" w:fill="CCF2EF"/>
          </w:tcPr>
          <w:p w14:paraId="76772FA4" w14:textId="271B5C70" w:rsidR="005947A0" w:rsidRDefault="005947A0" w:rsidP="005947A0">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Savings need to be made</w:t>
            </w:r>
          </w:p>
        </w:tc>
        <w:tc>
          <w:tcPr>
            <w:tcW w:w="765" w:type="dxa"/>
            <w:shd w:val="clear" w:color="auto" w:fill="CCF2EF"/>
          </w:tcPr>
          <w:p w14:paraId="556BA1AF" w14:textId="5FB5EEFB" w:rsidR="005947A0" w:rsidRPr="002A094B" w:rsidRDefault="005947A0" w:rsidP="005947A0">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9</w:t>
            </w:r>
          </w:p>
        </w:tc>
        <w:tc>
          <w:tcPr>
            <w:tcW w:w="709" w:type="dxa"/>
            <w:shd w:val="clear" w:color="auto" w:fill="CCF2EF"/>
          </w:tcPr>
          <w:p w14:paraId="1D26A133" w14:textId="619DF929" w:rsidR="005947A0" w:rsidRPr="002A094B" w:rsidRDefault="005947A0" w:rsidP="005947A0">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0.6</w:t>
            </w:r>
          </w:p>
        </w:tc>
        <w:tc>
          <w:tcPr>
            <w:tcW w:w="5492" w:type="dxa"/>
            <w:shd w:val="clear" w:color="auto" w:fill="CCF2EF"/>
          </w:tcPr>
          <w:p w14:paraId="046C7BE8" w14:textId="77777777"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It’s a shame , but savings have to be made</w:t>
            </w:r>
          </w:p>
          <w:p w14:paraId="6E02E735" w14:textId="50DA16DF"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Although I enjoy and appreciate Cardiff's parks I understand the financial position the council is in. I support the proposal to reintroduce or reinstate these services as soon as possible in the future</w:t>
            </w:r>
          </w:p>
        </w:tc>
      </w:tr>
      <w:tr w:rsidR="005947A0" w14:paraId="07103001" w14:textId="77777777" w:rsidTr="005631C1">
        <w:tc>
          <w:tcPr>
            <w:tcW w:w="2322" w:type="dxa"/>
            <w:shd w:val="clear" w:color="auto" w:fill="FFFFFF"/>
          </w:tcPr>
          <w:p w14:paraId="089AFA37" w14:textId="59AC4D90" w:rsidR="005947A0" w:rsidRDefault="005947A0" w:rsidP="005947A0">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Park Rangers are expensive</w:t>
            </w:r>
          </w:p>
        </w:tc>
        <w:tc>
          <w:tcPr>
            <w:tcW w:w="765" w:type="dxa"/>
            <w:shd w:val="clear" w:color="auto" w:fill="FFFFFF"/>
          </w:tcPr>
          <w:p w14:paraId="3C7DBBBD" w14:textId="42288460" w:rsidR="005947A0" w:rsidRDefault="005947A0" w:rsidP="005947A0">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8</w:t>
            </w:r>
          </w:p>
        </w:tc>
        <w:tc>
          <w:tcPr>
            <w:tcW w:w="709" w:type="dxa"/>
            <w:shd w:val="clear" w:color="auto" w:fill="FFFFFF"/>
          </w:tcPr>
          <w:p w14:paraId="3E981E7F" w14:textId="276B2268" w:rsidR="005947A0" w:rsidRDefault="005947A0" w:rsidP="005947A0">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0.5</w:t>
            </w:r>
          </w:p>
        </w:tc>
        <w:tc>
          <w:tcPr>
            <w:tcW w:w="5492" w:type="dxa"/>
            <w:shd w:val="clear" w:color="auto" w:fill="FFFFFF"/>
          </w:tcPr>
          <w:p w14:paraId="5413A6DA" w14:textId="77777777"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If Park Rangers cost an average of £42k each then remove altogether.</w:t>
            </w:r>
          </w:p>
          <w:p w14:paraId="6CD6C9FF" w14:textId="10F4E672"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am shocked that reducing park rangers by 4 will save £168,000. That implies that they are in salaries of £42,000 each. You say the provision has increased, but in Roath Park it is rare to see a Ranger now and they certainly don’t enforce the bye laws. Our parks are our jewels and our green spaces are so important for those who don’t have gardens when there seems to be so much emphasis on mental health in our increasingly fragile society.</w:t>
            </w:r>
          </w:p>
        </w:tc>
      </w:tr>
      <w:tr w:rsidR="005947A0" w14:paraId="2BA5F391" w14:textId="77777777" w:rsidTr="005631C1">
        <w:tc>
          <w:tcPr>
            <w:tcW w:w="2322" w:type="dxa"/>
            <w:shd w:val="clear" w:color="auto" w:fill="CCF2EF"/>
          </w:tcPr>
          <w:p w14:paraId="59EE6C01" w14:textId="01CD5AD6" w:rsidR="005947A0" w:rsidRDefault="005947A0" w:rsidP="005947A0">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Stop building on green spaces</w:t>
            </w:r>
          </w:p>
        </w:tc>
        <w:tc>
          <w:tcPr>
            <w:tcW w:w="765" w:type="dxa"/>
            <w:shd w:val="clear" w:color="auto" w:fill="CCF2EF"/>
          </w:tcPr>
          <w:p w14:paraId="2AB24040" w14:textId="3E227352" w:rsidR="005947A0" w:rsidRDefault="005947A0" w:rsidP="005947A0">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7</w:t>
            </w:r>
          </w:p>
        </w:tc>
        <w:tc>
          <w:tcPr>
            <w:tcW w:w="709" w:type="dxa"/>
            <w:shd w:val="clear" w:color="auto" w:fill="CCF2EF"/>
          </w:tcPr>
          <w:p w14:paraId="1357A195" w14:textId="4AAEF7BE" w:rsidR="005947A0" w:rsidRDefault="005947A0" w:rsidP="005947A0">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0.5</w:t>
            </w:r>
          </w:p>
        </w:tc>
        <w:tc>
          <w:tcPr>
            <w:tcW w:w="5492" w:type="dxa"/>
            <w:shd w:val="clear" w:color="auto" w:fill="CCF2EF"/>
          </w:tcPr>
          <w:p w14:paraId="35631488" w14:textId="77777777"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Again, green spaces are what Cardiff are known for.  You are already building on every available green space you can get your hands on.  Look after our parks for people without gardens.</w:t>
            </w:r>
          </w:p>
          <w:p w14:paraId="23DE8BCD" w14:textId="35177D73"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 not sell off public park land to developers (via a need for sewage pumping station despite having alternative options) as you have done with Hailey Park in Llandaf North. Cutting budget for maintenance seems to have little gain financially in the bigger picture. Do not do this. Value the parks, they are part of what makes Cardiff stand out as a city.</w:t>
            </w:r>
          </w:p>
        </w:tc>
      </w:tr>
      <w:tr w:rsidR="005947A0" w14:paraId="2789A5CC" w14:textId="77777777" w:rsidTr="005631C1">
        <w:tc>
          <w:tcPr>
            <w:tcW w:w="2322" w:type="dxa"/>
            <w:shd w:val="clear" w:color="auto" w:fill="FFFFFF"/>
          </w:tcPr>
          <w:p w14:paraId="3B158511" w14:textId="613468A9" w:rsidR="005947A0" w:rsidRDefault="005947A0" w:rsidP="005947A0">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Miscellaneous</w:t>
            </w:r>
          </w:p>
        </w:tc>
        <w:tc>
          <w:tcPr>
            <w:tcW w:w="765" w:type="dxa"/>
            <w:shd w:val="clear" w:color="auto" w:fill="FFFFFF"/>
          </w:tcPr>
          <w:p w14:paraId="439EBF8F" w14:textId="32A00AF7" w:rsidR="005947A0" w:rsidRDefault="005947A0" w:rsidP="005947A0">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82</w:t>
            </w:r>
          </w:p>
        </w:tc>
        <w:tc>
          <w:tcPr>
            <w:tcW w:w="709" w:type="dxa"/>
            <w:shd w:val="clear" w:color="auto" w:fill="FFFFFF"/>
          </w:tcPr>
          <w:p w14:paraId="3C279762" w14:textId="40D16AF7" w:rsidR="005947A0" w:rsidRDefault="005947A0" w:rsidP="005947A0">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5.5</w:t>
            </w:r>
          </w:p>
        </w:tc>
        <w:tc>
          <w:tcPr>
            <w:tcW w:w="5492" w:type="dxa"/>
            <w:shd w:val="clear" w:color="auto" w:fill="FFFFFF"/>
          </w:tcPr>
          <w:p w14:paraId="3D015947" w14:textId="77777777"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Stop paying cowboys stupid money to do a bad job! You haemorrhage money on some very lazy people</w:t>
            </w:r>
          </w:p>
          <w:p w14:paraId="77CAC092" w14:textId="77777777"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We need toilets that open after cafes close. This feels like core infrastructure.</w:t>
            </w:r>
          </w:p>
          <w:p w14:paraId="384AA1B1" w14:textId="77777777"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Close Roath park conservatory</w:t>
            </w:r>
          </w:p>
          <w:p w14:paraId="55E75A8D" w14:textId="2229D87F"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Is it really necessary to close and open so many park gates?</w:t>
            </w:r>
          </w:p>
        </w:tc>
      </w:tr>
      <w:tr w:rsidR="005947A0" w14:paraId="4D12268D" w14:textId="77777777" w:rsidTr="005631C1">
        <w:tc>
          <w:tcPr>
            <w:tcW w:w="2322" w:type="dxa"/>
            <w:tcBorders>
              <w:top w:val="double" w:sz="4" w:space="0" w:color="5B9BD5"/>
            </w:tcBorders>
            <w:shd w:val="clear" w:color="auto" w:fill="auto"/>
          </w:tcPr>
          <w:p w14:paraId="44C040CB" w14:textId="0901921D" w:rsidR="005947A0" w:rsidRDefault="005947A0" w:rsidP="005947A0">
            <w:pPr>
              <w:widowControl w:val="0"/>
              <w:autoSpaceDE w:val="0"/>
              <w:autoSpaceDN w:val="0"/>
              <w:adjustRightInd w:val="0"/>
              <w:spacing w:after="0" w:line="240" w:lineRule="auto"/>
              <w:rPr>
                <w:rFonts w:cs="Calibri"/>
                <w:b/>
                <w:bCs/>
                <w:kern w:val="0"/>
                <w:szCs w:val="24"/>
              </w:rPr>
            </w:pPr>
          </w:p>
        </w:tc>
        <w:tc>
          <w:tcPr>
            <w:tcW w:w="765" w:type="dxa"/>
            <w:tcBorders>
              <w:top w:val="double" w:sz="4" w:space="0" w:color="5B9BD5"/>
            </w:tcBorders>
            <w:shd w:val="clear" w:color="auto" w:fill="auto"/>
          </w:tcPr>
          <w:p w14:paraId="1E827242" w14:textId="4E3E0531" w:rsidR="005947A0" w:rsidRDefault="005947A0" w:rsidP="005947A0">
            <w:pPr>
              <w:widowControl w:val="0"/>
              <w:autoSpaceDE w:val="0"/>
              <w:autoSpaceDN w:val="0"/>
              <w:adjustRightInd w:val="0"/>
              <w:spacing w:after="0" w:line="240" w:lineRule="auto"/>
              <w:rPr>
                <w:rFonts w:cs="Calibri"/>
                <w:b/>
                <w:bCs/>
                <w:kern w:val="0"/>
                <w:szCs w:val="24"/>
              </w:rPr>
            </w:pPr>
            <w:r>
              <w:rPr>
                <w:rFonts w:cs="Calibri"/>
                <w:b/>
                <w:bCs/>
                <w:kern w:val="0"/>
                <w:szCs w:val="24"/>
              </w:rPr>
              <w:t>1,502</w:t>
            </w:r>
          </w:p>
        </w:tc>
        <w:tc>
          <w:tcPr>
            <w:tcW w:w="709" w:type="dxa"/>
            <w:tcBorders>
              <w:top w:val="double" w:sz="4" w:space="0" w:color="5B9BD5"/>
            </w:tcBorders>
            <w:shd w:val="clear" w:color="auto" w:fill="auto"/>
          </w:tcPr>
          <w:p w14:paraId="0D65FE89" w14:textId="16DC66DC" w:rsidR="005947A0" w:rsidRDefault="005947A0" w:rsidP="005947A0">
            <w:pPr>
              <w:widowControl w:val="0"/>
              <w:autoSpaceDE w:val="0"/>
              <w:autoSpaceDN w:val="0"/>
              <w:adjustRightInd w:val="0"/>
              <w:spacing w:after="0" w:line="240" w:lineRule="auto"/>
              <w:rPr>
                <w:rFonts w:cs="Calibri"/>
                <w:b/>
                <w:bCs/>
                <w:i/>
                <w:iCs/>
                <w:kern w:val="0"/>
                <w:szCs w:val="24"/>
              </w:rPr>
            </w:pPr>
          </w:p>
        </w:tc>
        <w:tc>
          <w:tcPr>
            <w:tcW w:w="5492" w:type="dxa"/>
            <w:tcBorders>
              <w:top w:val="double" w:sz="4" w:space="0" w:color="5B9BD5"/>
            </w:tcBorders>
            <w:shd w:val="clear" w:color="auto" w:fill="auto"/>
          </w:tcPr>
          <w:p w14:paraId="17204C0C" w14:textId="5442845B"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b/>
                <w:bCs/>
                <w:i/>
                <w:iCs/>
                <w:kern w:val="0"/>
                <w:szCs w:val="24"/>
              </w:rPr>
            </w:pPr>
          </w:p>
        </w:tc>
      </w:tr>
    </w:tbl>
    <w:p w14:paraId="4ED24354" w14:textId="77777777" w:rsidR="00420172" w:rsidRDefault="00420172" w:rsidP="00420172">
      <w:pPr>
        <w:widowControl w:val="0"/>
        <w:autoSpaceDE w:val="0"/>
        <w:autoSpaceDN w:val="0"/>
        <w:adjustRightInd w:val="0"/>
        <w:spacing w:after="0" w:line="240" w:lineRule="auto"/>
        <w:rPr>
          <w:rFonts w:cs="Calibri"/>
          <w:b/>
          <w:bCs/>
          <w:kern w:val="0"/>
          <w:szCs w:val="24"/>
        </w:rPr>
      </w:pPr>
    </w:p>
    <w:p w14:paraId="6DEA2653" w14:textId="736DC2B5" w:rsidR="000B172A" w:rsidRDefault="000B172A" w:rsidP="000B172A">
      <w:pPr>
        <w:widowControl w:val="0"/>
        <w:autoSpaceDE w:val="0"/>
        <w:autoSpaceDN w:val="0"/>
        <w:adjustRightInd w:val="0"/>
        <w:spacing w:after="0" w:line="240" w:lineRule="auto"/>
        <w:rPr>
          <w:rFonts w:cs="Calibri"/>
          <w:b/>
          <w:bCs/>
          <w:kern w:val="0"/>
          <w:szCs w:val="24"/>
        </w:rPr>
      </w:pPr>
    </w:p>
    <w:p w14:paraId="28169906" w14:textId="24A331DD" w:rsidR="00E2590F" w:rsidRPr="00DE31DA" w:rsidRDefault="00420172" w:rsidP="00E2590F">
      <w:pPr>
        <w:pStyle w:val="Heading1"/>
      </w:pPr>
      <w:bookmarkStart w:id="59" w:name="_Appendix_13_–"/>
      <w:bookmarkEnd w:id="59"/>
      <w:r>
        <w:br w:type="page"/>
      </w:r>
      <w:bookmarkStart w:id="60" w:name="_Toc159594269"/>
      <w:r w:rsidR="00E2590F" w:rsidRPr="00DE31DA">
        <w:t xml:space="preserve">Appendix </w:t>
      </w:r>
      <w:r w:rsidR="00E2590F">
        <w:t>1</w:t>
      </w:r>
      <w:r w:rsidR="00D92CE8">
        <w:t>4</w:t>
      </w:r>
      <w:r w:rsidR="00E2590F" w:rsidRPr="00DE31DA">
        <w:t xml:space="preserve"> – </w:t>
      </w:r>
      <w:r w:rsidR="00CB45CE">
        <w:t>Introduce a Charge for the Collection of</w:t>
      </w:r>
      <w:r w:rsidR="00A86EA1">
        <w:t xml:space="preserve"> Garden Waste</w:t>
      </w:r>
      <w:r w:rsidR="00E2590F">
        <w:t xml:space="preserve"> by De</w:t>
      </w:r>
      <w:r w:rsidR="00FF5775">
        <w:t>privation</w:t>
      </w:r>
      <w:r w:rsidR="00E2590F">
        <w:t xml:space="preserve"> </w:t>
      </w:r>
      <w:r w:rsidR="00FF5775">
        <w:t>Fifths</w:t>
      </w:r>
      <w:bookmarkEnd w:id="60"/>
    </w:p>
    <w:p w14:paraId="05F9516D" w14:textId="77777777" w:rsidR="00E2590F" w:rsidRDefault="00E2590F" w:rsidP="00E2590F">
      <w:pPr>
        <w:widowControl w:val="0"/>
        <w:autoSpaceDE w:val="0"/>
        <w:autoSpaceDN w:val="0"/>
        <w:adjustRightInd w:val="0"/>
        <w:spacing w:after="0" w:line="240" w:lineRule="auto"/>
        <w:rPr>
          <w:noProof/>
        </w:rPr>
      </w:pPr>
    </w:p>
    <w:p w14:paraId="3D60236C" w14:textId="77777777" w:rsidR="00FF5775" w:rsidRDefault="00FF5775" w:rsidP="00FF5775">
      <w:pPr>
        <w:widowControl w:val="0"/>
        <w:autoSpaceDE w:val="0"/>
        <w:autoSpaceDN w:val="0"/>
        <w:adjustRightInd w:val="0"/>
        <w:spacing w:after="0" w:line="240" w:lineRule="auto"/>
        <w:rPr>
          <w:rFonts w:cs="Calibri"/>
          <w:b/>
          <w:bCs/>
          <w:kern w:val="0"/>
          <w:szCs w:val="24"/>
        </w:rPr>
      </w:pPr>
    </w:p>
    <w:p w14:paraId="2C3BC099" w14:textId="38469DC0" w:rsidR="00FF5775" w:rsidRDefault="0009143A" w:rsidP="00FF5775">
      <w:pPr>
        <w:widowControl w:val="0"/>
        <w:autoSpaceDE w:val="0"/>
        <w:autoSpaceDN w:val="0"/>
        <w:adjustRightInd w:val="0"/>
        <w:spacing w:after="0" w:line="240" w:lineRule="auto"/>
        <w:rPr>
          <w:rFonts w:cs="Calibri"/>
          <w:b/>
          <w:bCs/>
          <w:kern w:val="0"/>
          <w:szCs w:val="24"/>
        </w:rPr>
      </w:pPr>
      <w:r>
        <w:rPr>
          <w:noProof/>
        </w:rPr>
        <w:drawing>
          <wp:inline distT="0" distB="0" distL="0" distR="0" wp14:anchorId="2A3138E3" wp14:editId="2EA98456">
            <wp:extent cx="5761355" cy="2943860"/>
            <wp:effectExtent l="0" t="0" r="0" b="0"/>
            <wp:docPr id="124" name="Picture 1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2C260564" w14:textId="17C9FD81" w:rsidR="00FF5775" w:rsidRPr="00DE31DA" w:rsidRDefault="00EF70D4" w:rsidP="00FF5775">
      <w:pPr>
        <w:pStyle w:val="Heading1"/>
      </w:pPr>
      <w:bookmarkStart w:id="61" w:name="_Appendix_14_–"/>
      <w:bookmarkEnd w:id="61"/>
      <w:r>
        <w:br w:type="page"/>
      </w:r>
      <w:bookmarkStart w:id="62" w:name="_Toc159594270"/>
      <w:r w:rsidR="00FF5775" w:rsidRPr="00DE31DA">
        <w:t xml:space="preserve">Appendix </w:t>
      </w:r>
      <w:r w:rsidR="00FF5775">
        <w:t>1</w:t>
      </w:r>
      <w:r w:rsidR="00D92CE8">
        <w:t>5</w:t>
      </w:r>
      <w:r w:rsidR="00FF5775" w:rsidRPr="00DE31DA">
        <w:t xml:space="preserve"> – </w:t>
      </w:r>
      <w:r w:rsidR="00FF5775">
        <w:t>Reduce</w:t>
      </w:r>
      <w:r w:rsidR="00CB45CE">
        <w:t xml:space="preserve"> the Frequency of Black Bin/Bag Collections </w:t>
      </w:r>
      <w:r w:rsidR="00FF5775">
        <w:t xml:space="preserve">by </w:t>
      </w:r>
      <w:r w:rsidR="00F60967">
        <w:t>Deprivation Fifths</w:t>
      </w:r>
      <w:bookmarkEnd w:id="62"/>
      <w:r w:rsidR="00FF5775" w:rsidRPr="00DE31DA">
        <w:t xml:space="preserve"> </w:t>
      </w:r>
    </w:p>
    <w:p w14:paraId="49A9A6CB" w14:textId="77777777" w:rsidR="00FF5775" w:rsidRDefault="00FF5775" w:rsidP="00FF5775">
      <w:pPr>
        <w:widowControl w:val="0"/>
        <w:autoSpaceDE w:val="0"/>
        <w:autoSpaceDN w:val="0"/>
        <w:adjustRightInd w:val="0"/>
        <w:spacing w:after="0" w:line="240" w:lineRule="auto"/>
        <w:rPr>
          <w:noProof/>
        </w:rPr>
      </w:pPr>
    </w:p>
    <w:p w14:paraId="251BB234" w14:textId="77E16B87" w:rsidR="00F60967" w:rsidRDefault="0009143A" w:rsidP="00F60967">
      <w:pPr>
        <w:widowControl w:val="0"/>
        <w:autoSpaceDE w:val="0"/>
        <w:autoSpaceDN w:val="0"/>
        <w:adjustRightInd w:val="0"/>
        <w:spacing w:after="0" w:line="240" w:lineRule="auto"/>
        <w:rPr>
          <w:rFonts w:cs="Calibri"/>
          <w:b/>
          <w:bCs/>
          <w:kern w:val="0"/>
          <w:szCs w:val="24"/>
        </w:rPr>
      </w:pPr>
      <w:r>
        <w:rPr>
          <w:noProof/>
        </w:rPr>
        <w:drawing>
          <wp:inline distT="0" distB="0" distL="0" distR="0" wp14:anchorId="1D7B7A9E" wp14:editId="06B20E76">
            <wp:extent cx="5761355" cy="2945130"/>
            <wp:effectExtent l="0" t="0" r="0" b="0"/>
            <wp:docPr id="125" name="Picture 1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6049A5BB" w14:textId="486FBB37" w:rsidR="00F60967" w:rsidRPr="00DE31DA" w:rsidRDefault="00F60967" w:rsidP="00F60967">
      <w:pPr>
        <w:pStyle w:val="Heading1"/>
      </w:pPr>
      <w:bookmarkStart w:id="63" w:name="_Appendix_15_–"/>
      <w:bookmarkEnd w:id="63"/>
      <w:r>
        <w:br w:type="page"/>
      </w:r>
      <w:bookmarkStart w:id="64" w:name="_Toc159594271"/>
      <w:r w:rsidRPr="00DE31DA">
        <w:t xml:space="preserve">Appendix </w:t>
      </w:r>
      <w:r>
        <w:t>1</w:t>
      </w:r>
      <w:r w:rsidR="00D92CE8">
        <w:t>6</w:t>
      </w:r>
      <w:r w:rsidRPr="00DE31DA">
        <w:t xml:space="preserve"> – </w:t>
      </w:r>
      <w:r>
        <w:t xml:space="preserve">Reduce </w:t>
      </w:r>
      <w:r w:rsidR="00C3460C">
        <w:t>the Frequency of Work to Clean Street &amp; Parks</w:t>
      </w:r>
      <w:r>
        <w:t xml:space="preserve"> by Demographic &amp; Geographic Groups</w:t>
      </w:r>
      <w:bookmarkEnd w:id="64"/>
      <w:r w:rsidRPr="00DE31DA">
        <w:t xml:space="preserve"> </w:t>
      </w:r>
    </w:p>
    <w:p w14:paraId="11639A31" w14:textId="77777777" w:rsidR="00C3460C" w:rsidRDefault="00C3460C" w:rsidP="00C3460C">
      <w:pPr>
        <w:widowControl w:val="0"/>
        <w:autoSpaceDE w:val="0"/>
        <w:autoSpaceDN w:val="0"/>
        <w:adjustRightInd w:val="0"/>
        <w:spacing w:after="0" w:line="240" w:lineRule="auto"/>
        <w:rPr>
          <w:rFonts w:cs="Calibri"/>
          <w:b/>
          <w:bCs/>
          <w:kern w:val="0"/>
          <w:szCs w:val="24"/>
        </w:rPr>
      </w:pPr>
    </w:p>
    <w:p w14:paraId="351EFC87" w14:textId="6B974B7C" w:rsidR="00C3460C" w:rsidRDefault="0009143A" w:rsidP="00C3460C">
      <w:pPr>
        <w:widowControl w:val="0"/>
        <w:autoSpaceDE w:val="0"/>
        <w:autoSpaceDN w:val="0"/>
        <w:adjustRightInd w:val="0"/>
        <w:spacing w:after="0" w:line="240" w:lineRule="auto"/>
        <w:rPr>
          <w:rFonts w:cs="Calibri"/>
          <w:b/>
          <w:bCs/>
          <w:kern w:val="0"/>
          <w:szCs w:val="24"/>
        </w:rPr>
      </w:pPr>
      <w:r>
        <w:rPr>
          <w:noProof/>
        </w:rPr>
        <w:drawing>
          <wp:inline distT="0" distB="0" distL="0" distR="0" wp14:anchorId="61662AC8" wp14:editId="65BBAAE0">
            <wp:extent cx="5761355" cy="3799205"/>
            <wp:effectExtent l="0" t="0" r="0" b="0"/>
            <wp:docPr id="126" name="Picture 1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00CA9FC3" w14:textId="77777777" w:rsidR="00C3460C" w:rsidRDefault="00C3460C" w:rsidP="00C3460C">
      <w:pPr>
        <w:widowControl w:val="0"/>
        <w:autoSpaceDE w:val="0"/>
        <w:autoSpaceDN w:val="0"/>
        <w:adjustRightInd w:val="0"/>
        <w:spacing w:after="0" w:line="240" w:lineRule="auto"/>
        <w:rPr>
          <w:rFonts w:cs="Calibri"/>
          <w:b/>
          <w:bCs/>
          <w:kern w:val="0"/>
          <w:szCs w:val="24"/>
        </w:rPr>
      </w:pPr>
    </w:p>
    <w:p w14:paraId="785FB1B6" w14:textId="62243283" w:rsidR="00C3460C" w:rsidRDefault="0009143A" w:rsidP="00C3460C">
      <w:pPr>
        <w:widowControl w:val="0"/>
        <w:autoSpaceDE w:val="0"/>
        <w:autoSpaceDN w:val="0"/>
        <w:adjustRightInd w:val="0"/>
        <w:spacing w:after="0" w:line="240" w:lineRule="auto"/>
        <w:rPr>
          <w:noProof/>
        </w:rPr>
      </w:pPr>
      <w:r>
        <w:rPr>
          <w:noProof/>
        </w:rPr>
        <w:drawing>
          <wp:inline distT="0" distB="0" distL="0" distR="0" wp14:anchorId="27841698" wp14:editId="03F82806">
            <wp:extent cx="5761355" cy="3202305"/>
            <wp:effectExtent l="0" t="0" r="0" b="0"/>
            <wp:docPr id="127" name="Picture 1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02EF0651" w14:textId="77777777" w:rsidR="0059243E" w:rsidRDefault="0059243E">
      <w:pPr>
        <w:spacing w:after="0" w:line="240" w:lineRule="auto"/>
        <w:rPr>
          <w:rFonts w:ascii="Calibri Light" w:hAnsi="Calibri Light"/>
          <w:b/>
          <w:bCs/>
          <w:kern w:val="32"/>
          <w:sz w:val="32"/>
          <w:szCs w:val="32"/>
        </w:rPr>
      </w:pPr>
      <w:bookmarkStart w:id="65" w:name="_Appendix_16_–"/>
      <w:bookmarkStart w:id="66" w:name="_Appendix_17_–"/>
      <w:bookmarkEnd w:id="65"/>
      <w:bookmarkEnd w:id="66"/>
      <w:r>
        <w:br w:type="page"/>
      </w:r>
    </w:p>
    <w:p w14:paraId="69EF667A" w14:textId="4EEA05D8" w:rsidR="008B1D3A" w:rsidRPr="00DE31DA" w:rsidRDefault="008B1D3A" w:rsidP="008B1D3A">
      <w:pPr>
        <w:pStyle w:val="Heading1"/>
      </w:pPr>
      <w:bookmarkStart w:id="67" w:name="_Toc159594272"/>
      <w:r w:rsidRPr="00DE31DA">
        <w:t xml:space="preserve">Appendix </w:t>
      </w:r>
      <w:r>
        <w:t>1</w:t>
      </w:r>
      <w:r w:rsidR="00CE18E7">
        <w:t>7</w:t>
      </w:r>
      <w:r w:rsidRPr="00DE31DA">
        <w:t xml:space="preserve"> – </w:t>
      </w:r>
      <w:r w:rsidR="00291C13">
        <w:t>Focus on Placing Bins</w:t>
      </w:r>
      <w:r w:rsidR="009D76B2">
        <w:t xml:space="preserve"> in City &amp; District Centres, Parks, Bus Stops and Walking Routes</w:t>
      </w:r>
      <w:r>
        <w:t xml:space="preserve"> by Demographic &amp; Geographic Groups</w:t>
      </w:r>
      <w:bookmarkEnd w:id="67"/>
      <w:r w:rsidRPr="00DE31DA">
        <w:t xml:space="preserve"> </w:t>
      </w:r>
    </w:p>
    <w:p w14:paraId="2C807EEA" w14:textId="77777777" w:rsidR="00291C13" w:rsidRDefault="00291C13" w:rsidP="00291C13">
      <w:pPr>
        <w:widowControl w:val="0"/>
        <w:autoSpaceDE w:val="0"/>
        <w:autoSpaceDN w:val="0"/>
        <w:adjustRightInd w:val="0"/>
        <w:spacing w:after="0" w:line="240" w:lineRule="auto"/>
        <w:rPr>
          <w:rFonts w:cs="Calibri"/>
          <w:b/>
          <w:bCs/>
          <w:kern w:val="0"/>
          <w:szCs w:val="24"/>
        </w:rPr>
      </w:pPr>
    </w:p>
    <w:p w14:paraId="5891B019" w14:textId="0DE532B7" w:rsidR="00291C13" w:rsidRDefault="0009143A" w:rsidP="00291C13">
      <w:pPr>
        <w:widowControl w:val="0"/>
        <w:autoSpaceDE w:val="0"/>
        <w:autoSpaceDN w:val="0"/>
        <w:adjustRightInd w:val="0"/>
        <w:spacing w:after="0" w:line="240" w:lineRule="auto"/>
        <w:rPr>
          <w:rFonts w:cs="Calibri"/>
          <w:b/>
          <w:bCs/>
          <w:kern w:val="0"/>
          <w:szCs w:val="24"/>
        </w:rPr>
      </w:pPr>
      <w:r>
        <w:rPr>
          <w:noProof/>
        </w:rPr>
        <w:drawing>
          <wp:inline distT="0" distB="0" distL="0" distR="0" wp14:anchorId="25CDBEB3" wp14:editId="58C1624E">
            <wp:extent cx="5761355" cy="3688715"/>
            <wp:effectExtent l="0" t="0" r="0" b="0"/>
            <wp:docPr id="128" name="Picture 1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681D87CC" w14:textId="77777777" w:rsidR="00291C13" w:rsidRDefault="00291C13" w:rsidP="00291C13">
      <w:pPr>
        <w:widowControl w:val="0"/>
        <w:autoSpaceDE w:val="0"/>
        <w:autoSpaceDN w:val="0"/>
        <w:adjustRightInd w:val="0"/>
        <w:spacing w:after="0" w:line="240" w:lineRule="auto"/>
        <w:rPr>
          <w:rFonts w:cs="Calibri"/>
          <w:b/>
          <w:bCs/>
          <w:kern w:val="0"/>
          <w:szCs w:val="24"/>
        </w:rPr>
      </w:pPr>
    </w:p>
    <w:p w14:paraId="4FEF7958" w14:textId="77777777" w:rsidR="00291C13" w:rsidRDefault="00291C13" w:rsidP="00291C13">
      <w:pPr>
        <w:widowControl w:val="0"/>
        <w:autoSpaceDE w:val="0"/>
        <w:autoSpaceDN w:val="0"/>
        <w:adjustRightInd w:val="0"/>
        <w:spacing w:after="0" w:line="240" w:lineRule="auto"/>
        <w:rPr>
          <w:rFonts w:cs="Calibri"/>
          <w:b/>
          <w:bCs/>
          <w:kern w:val="0"/>
          <w:szCs w:val="24"/>
        </w:rPr>
      </w:pPr>
    </w:p>
    <w:p w14:paraId="310F15D0" w14:textId="4825C045" w:rsidR="00291C13" w:rsidRDefault="0009143A" w:rsidP="00291C13">
      <w:pPr>
        <w:widowControl w:val="0"/>
        <w:autoSpaceDE w:val="0"/>
        <w:autoSpaceDN w:val="0"/>
        <w:adjustRightInd w:val="0"/>
        <w:spacing w:after="0" w:line="240" w:lineRule="auto"/>
        <w:rPr>
          <w:noProof/>
        </w:rPr>
      </w:pPr>
      <w:r>
        <w:rPr>
          <w:noProof/>
        </w:rPr>
        <w:drawing>
          <wp:inline distT="0" distB="0" distL="0" distR="0" wp14:anchorId="61198E99" wp14:editId="4644600E">
            <wp:extent cx="5761355" cy="3035935"/>
            <wp:effectExtent l="0" t="0" r="0" b="0"/>
            <wp:docPr id="129" name="Picture 1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0BD6EA5F" w14:textId="77777777" w:rsidR="0059243E" w:rsidRDefault="0059243E">
      <w:pPr>
        <w:spacing w:after="0" w:line="240" w:lineRule="auto"/>
        <w:rPr>
          <w:rFonts w:ascii="Calibri Light" w:hAnsi="Calibri Light"/>
          <w:b/>
          <w:bCs/>
          <w:kern w:val="32"/>
          <w:sz w:val="32"/>
          <w:szCs w:val="32"/>
        </w:rPr>
      </w:pPr>
      <w:bookmarkStart w:id="68" w:name="_Appendix_17_–Comments"/>
      <w:bookmarkEnd w:id="68"/>
      <w:r>
        <w:br w:type="page"/>
      </w:r>
    </w:p>
    <w:p w14:paraId="7726ADAC" w14:textId="0C935956" w:rsidR="00CE7736" w:rsidRPr="00DE31DA" w:rsidRDefault="00CE7736" w:rsidP="00CE7736">
      <w:pPr>
        <w:pStyle w:val="Heading1"/>
      </w:pPr>
      <w:bookmarkStart w:id="69" w:name="_Toc159594273"/>
      <w:r w:rsidRPr="00DE31DA">
        <w:t xml:space="preserve">Appendix </w:t>
      </w:r>
      <w:r>
        <w:t>1</w:t>
      </w:r>
      <w:r w:rsidR="00CE18E7">
        <w:t>8</w:t>
      </w:r>
      <w:r w:rsidRPr="00DE31DA">
        <w:t xml:space="preserve"> –</w:t>
      </w:r>
      <w:r w:rsidR="00CE18E7">
        <w:t xml:space="preserve"> </w:t>
      </w:r>
      <w:r>
        <w:t xml:space="preserve">Comments on Proposed Changes to </w:t>
      </w:r>
      <w:r w:rsidR="00266294">
        <w:t>Waste &amp; Street Cleansing</w:t>
      </w:r>
      <w:bookmarkEnd w:id="69"/>
      <w:r w:rsidRPr="00DE31DA">
        <w:t xml:space="preserve"> </w:t>
      </w:r>
    </w:p>
    <w:p w14:paraId="115B937B" w14:textId="77777777" w:rsidR="00EB0233" w:rsidRDefault="00EB0233" w:rsidP="00EB0233">
      <w:pPr>
        <w:widowControl w:val="0"/>
        <w:autoSpaceDE w:val="0"/>
        <w:autoSpaceDN w:val="0"/>
        <w:adjustRightInd w:val="0"/>
        <w:spacing w:after="0" w:line="240" w:lineRule="auto"/>
        <w:rPr>
          <w:rFonts w:cs="Calibri"/>
          <w:b/>
          <w:bCs/>
          <w:kern w:val="0"/>
          <w:szCs w:val="24"/>
        </w:rPr>
      </w:pPr>
    </w:p>
    <w:tbl>
      <w:tblPr>
        <w:tblW w:w="948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518"/>
        <w:gridCol w:w="765"/>
        <w:gridCol w:w="709"/>
        <w:gridCol w:w="5492"/>
      </w:tblGrid>
      <w:tr w:rsidR="00C96648" w14:paraId="12D147EA" w14:textId="77777777" w:rsidTr="003408B0">
        <w:tc>
          <w:tcPr>
            <w:tcW w:w="2518" w:type="dxa"/>
            <w:shd w:val="clear" w:color="auto" w:fill="27A096"/>
          </w:tcPr>
          <w:p w14:paraId="013588B7" w14:textId="77777777" w:rsidR="00EB0233" w:rsidRDefault="00EB023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5" w:type="dxa"/>
            <w:shd w:val="clear" w:color="auto" w:fill="27A096"/>
          </w:tcPr>
          <w:p w14:paraId="7DCA7C57"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5C1107B9"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2" w:type="dxa"/>
            <w:shd w:val="clear" w:color="auto" w:fill="27A096"/>
          </w:tcPr>
          <w:p w14:paraId="14621BCD"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C96648" w14:paraId="2511AB15" w14:textId="77777777" w:rsidTr="003408B0">
        <w:tc>
          <w:tcPr>
            <w:tcW w:w="2518" w:type="dxa"/>
            <w:shd w:val="clear" w:color="auto" w:fill="CCF2EF"/>
          </w:tcPr>
          <w:p w14:paraId="01C09794" w14:textId="2245B2C1" w:rsidR="00EB0233" w:rsidRDefault="00EE3CCB">
            <w:pPr>
              <w:widowControl w:val="0"/>
              <w:autoSpaceDE w:val="0"/>
              <w:autoSpaceDN w:val="0"/>
              <w:adjustRightInd w:val="0"/>
              <w:spacing w:after="0" w:line="240" w:lineRule="auto"/>
              <w:rPr>
                <w:rFonts w:cs="Calibri"/>
                <w:b/>
                <w:bCs/>
                <w:kern w:val="0"/>
                <w:szCs w:val="24"/>
              </w:rPr>
            </w:pPr>
            <w:r w:rsidRPr="00B954F8">
              <w:rPr>
                <w:rFonts w:cs="Calibri"/>
                <w:b/>
                <w:bCs/>
                <w:color w:val="000000"/>
                <w:kern w:val="0"/>
                <w:szCs w:val="24"/>
              </w:rPr>
              <w:t>Cardiff is already filthy</w:t>
            </w:r>
          </w:p>
        </w:tc>
        <w:tc>
          <w:tcPr>
            <w:tcW w:w="765" w:type="dxa"/>
            <w:shd w:val="clear" w:color="auto" w:fill="CCF2EF"/>
          </w:tcPr>
          <w:p w14:paraId="5483CBC0" w14:textId="008468F5" w:rsidR="00EB0233" w:rsidRDefault="00EE3CCB">
            <w:pPr>
              <w:widowControl w:val="0"/>
              <w:autoSpaceDE w:val="0"/>
              <w:autoSpaceDN w:val="0"/>
              <w:adjustRightInd w:val="0"/>
              <w:spacing w:after="0" w:line="240" w:lineRule="auto"/>
              <w:rPr>
                <w:rFonts w:cs="Calibri"/>
                <w:b/>
                <w:bCs/>
                <w:kern w:val="0"/>
                <w:szCs w:val="24"/>
              </w:rPr>
            </w:pPr>
            <w:r w:rsidRPr="00EE3CCB">
              <w:rPr>
                <w:rFonts w:cs="Calibri"/>
                <w:color w:val="000000"/>
                <w:kern w:val="0"/>
                <w:szCs w:val="24"/>
              </w:rPr>
              <w:t>893</w:t>
            </w:r>
          </w:p>
        </w:tc>
        <w:tc>
          <w:tcPr>
            <w:tcW w:w="709" w:type="dxa"/>
            <w:shd w:val="clear" w:color="auto" w:fill="CCF2EF"/>
          </w:tcPr>
          <w:p w14:paraId="5F2C6D6D" w14:textId="74F35443" w:rsidR="00EB0233" w:rsidRDefault="00EE3CCB">
            <w:pPr>
              <w:widowControl w:val="0"/>
              <w:autoSpaceDE w:val="0"/>
              <w:autoSpaceDN w:val="0"/>
              <w:adjustRightInd w:val="0"/>
              <w:spacing w:after="0" w:line="240" w:lineRule="auto"/>
              <w:rPr>
                <w:rFonts w:cs="Calibri"/>
                <w:b/>
                <w:bCs/>
                <w:i/>
                <w:iCs/>
                <w:kern w:val="0"/>
                <w:szCs w:val="24"/>
              </w:rPr>
            </w:pPr>
            <w:r w:rsidRPr="00EE3CCB">
              <w:rPr>
                <w:rFonts w:cs="Calibri"/>
                <w:i/>
                <w:iCs/>
                <w:color w:val="000000"/>
                <w:kern w:val="0"/>
                <w:szCs w:val="24"/>
              </w:rPr>
              <w:t>54.2</w:t>
            </w:r>
          </w:p>
        </w:tc>
        <w:tc>
          <w:tcPr>
            <w:tcW w:w="5492" w:type="dxa"/>
            <w:shd w:val="clear" w:color="auto" w:fill="CCF2EF"/>
          </w:tcPr>
          <w:p w14:paraId="3364B78B" w14:textId="77777777" w:rsidR="00EB0233" w:rsidRDefault="00D822A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822A4">
              <w:rPr>
                <w:rFonts w:cs="Calibri"/>
                <w:i/>
                <w:iCs/>
                <w:kern w:val="0"/>
                <w:szCs w:val="24"/>
              </w:rPr>
              <w:t>Is it the council’s ambition to host the Festival of Litter? It certainly feels like it.</w:t>
            </w:r>
          </w:p>
          <w:p w14:paraId="306D4406" w14:textId="77777777" w:rsidR="00D822A4" w:rsidRDefault="00A9069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9069A">
              <w:rPr>
                <w:rFonts w:cs="Calibri"/>
                <w:i/>
                <w:iCs/>
                <w:kern w:val="0"/>
                <w:szCs w:val="24"/>
              </w:rPr>
              <w:t>Cardiff is the worst place for litter I have ever lived. You cannot reduce services and remove bins.</w:t>
            </w:r>
          </w:p>
          <w:p w14:paraId="2BC23F48" w14:textId="77777777" w:rsidR="00A9069A" w:rsidRDefault="000F037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F0378">
              <w:rPr>
                <w:rFonts w:cs="Calibri"/>
                <w:i/>
                <w:iCs/>
                <w:kern w:val="0"/>
                <w:szCs w:val="24"/>
              </w:rPr>
              <w:t>An absolute joke. The streets are filthy enough as it is and now you want the public to pay to get rid of their litter?! We can’t control our litter, I can assure you I recycle as much as possible and my black bin is still full! You are absolutely disgusting and a waste of space for proposing this. Cardiff is becoming a rancid, boring, dirty little city and you are to thank for that!</w:t>
            </w:r>
          </w:p>
          <w:p w14:paraId="2FE10E75" w14:textId="1C6DA4CA" w:rsidR="000F0378" w:rsidRDefault="00813B9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13B92">
              <w:rPr>
                <w:rFonts w:cs="Calibri"/>
                <w:i/>
                <w:iCs/>
                <w:kern w:val="0"/>
                <w:szCs w:val="24"/>
              </w:rPr>
              <w:t>Living near a park and since the occurrence of covid the prevalence of dog walkers has increased I would certainly resist any measures that reduced the availability of walkers to dispose of their collected dog excrement.</w:t>
            </w:r>
          </w:p>
          <w:p w14:paraId="23DB9FD2" w14:textId="77777777" w:rsidR="00813B92" w:rsidRDefault="00EE4CE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E4CE8">
              <w:rPr>
                <w:rFonts w:cs="Calibri"/>
                <w:i/>
                <w:iCs/>
                <w:kern w:val="0"/>
                <w:szCs w:val="24"/>
              </w:rPr>
              <w:t>Keeping our city as clean and free of litter as possible is a huge priority and reducing services in this area would be horrendous.</w:t>
            </w:r>
          </w:p>
          <w:p w14:paraId="5458E8A0" w14:textId="77777777" w:rsidR="00EE4CE8" w:rsidRDefault="00EE4CE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E4CE8">
              <w:rPr>
                <w:rFonts w:cs="Calibri"/>
                <w:i/>
                <w:iCs/>
                <w:kern w:val="0"/>
                <w:szCs w:val="24"/>
              </w:rPr>
              <w:t>The streets of Cardiff are already a filthy disgrace. How could you even think of this.</w:t>
            </w:r>
          </w:p>
          <w:p w14:paraId="466ED5EC" w14:textId="48372D69" w:rsidR="00EE4CE8" w:rsidRDefault="00682A4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2A41">
              <w:rPr>
                <w:rFonts w:cs="Calibri"/>
                <w:i/>
                <w:iCs/>
                <w:kern w:val="0"/>
                <w:szCs w:val="24"/>
              </w:rPr>
              <w:t>Cardiff is one of the dirtiest and most litter-strewn cities in the UK I have experienced - any reduction to these services would have a terribly negative impact on our communities and the potential to for Cardiff to advertise itself as a tourist location and a centre of future economic development.</w:t>
            </w:r>
          </w:p>
        </w:tc>
      </w:tr>
      <w:tr w:rsidR="00C96648" w14:paraId="7C46B6FB" w14:textId="77777777" w:rsidTr="003408B0">
        <w:tc>
          <w:tcPr>
            <w:tcW w:w="2518" w:type="dxa"/>
            <w:shd w:val="clear" w:color="auto" w:fill="FFFFFF"/>
          </w:tcPr>
          <w:p w14:paraId="31DD1122" w14:textId="26F079AD" w:rsidR="00EB0233" w:rsidRDefault="00631ADA">
            <w:pPr>
              <w:widowControl w:val="0"/>
              <w:autoSpaceDE w:val="0"/>
              <w:autoSpaceDN w:val="0"/>
              <w:adjustRightInd w:val="0"/>
              <w:spacing w:after="0" w:line="240" w:lineRule="auto"/>
              <w:rPr>
                <w:rFonts w:cs="Calibri"/>
                <w:b/>
                <w:bCs/>
                <w:kern w:val="0"/>
                <w:szCs w:val="24"/>
              </w:rPr>
            </w:pPr>
            <w:r w:rsidRPr="00B954F8">
              <w:rPr>
                <w:rFonts w:cs="Calibri"/>
                <w:b/>
                <w:bCs/>
                <w:color w:val="000000"/>
                <w:kern w:val="0"/>
                <w:szCs w:val="24"/>
              </w:rPr>
              <w:t xml:space="preserve">Black </w:t>
            </w:r>
            <w:r w:rsidR="007768BD" w:rsidRPr="00B954F8">
              <w:rPr>
                <w:rFonts w:cs="Calibri"/>
                <w:b/>
                <w:bCs/>
                <w:color w:val="000000"/>
                <w:kern w:val="0"/>
                <w:szCs w:val="24"/>
              </w:rPr>
              <w:t>bin collection</w:t>
            </w:r>
            <w:r w:rsidRPr="00B954F8">
              <w:rPr>
                <w:rFonts w:cs="Calibri"/>
                <w:b/>
                <w:bCs/>
                <w:color w:val="000000"/>
                <w:kern w:val="0"/>
                <w:szCs w:val="24"/>
              </w:rPr>
              <w:t xml:space="preserve"> issues - keep fortnightly </w:t>
            </w:r>
            <w:r w:rsidR="0009143A">
              <w:rPr>
                <w:rFonts w:cs="Calibri"/>
                <w:b/>
                <w:bCs/>
                <w:color w:val="000000"/>
                <w:kern w:val="0"/>
                <w:szCs w:val="24"/>
              </w:rPr>
              <w:t>collections</w:t>
            </w:r>
          </w:p>
        </w:tc>
        <w:tc>
          <w:tcPr>
            <w:tcW w:w="765" w:type="dxa"/>
            <w:shd w:val="clear" w:color="auto" w:fill="FFFFFF"/>
          </w:tcPr>
          <w:p w14:paraId="08E70A4A" w14:textId="36F9A017" w:rsidR="00EB0233" w:rsidRDefault="00EE3CCB">
            <w:pPr>
              <w:widowControl w:val="0"/>
              <w:autoSpaceDE w:val="0"/>
              <w:autoSpaceDN w:val="0"/>
              <w:adjustRightInd w:val="0"/>
              <w:spacing w:after="0" w:line="240" w:lineRule="auto"/>
              <w:rPr>
                <w:rFonts w:cs="Calibri"/>
                <w:b/>
                <w:bCs/>
                <w:kern w:val="0"/>
                <w:szCs w:val="24"/>
              </w:rPr>
            </w:pPr>
            <w:r w:rsidRPr="00EE3CCB">
              <w:rPr>
                <w:rFonts w:cs="Calibri"/>
                <w:color w:val="000000"/>
                <w:kern w:val="0"/>
                <w:szCs w:val="24"/>
              </w:rPr>
              <w:t>486</w:t>
            </w:r>
          </w:p>
        </w:tc>
        <w:tc>
          <w:tcPr>
            <w:tcW w:w="709" w:type="dxa"/>
            <w:shd w:val="clear" w:color="auto" w:fill="FFFFFF"/>
          </w:tcPr>
          <w:p w14:paraId="2282708F" w14:textId="46C514CB" w:rsidR="00EB0233" w:rsidRDefault="00EE3CCB">
            <w:pPr>
              <w:widowControl w:val="0"/>
              <w:autoSpaceDE w:val="0"/>
              <w:autoSpaceDN w:val="0"/>
              <w:adjustRightInd w:val="0"/>
              <w:spacing w:after="0" w:line="240" w:lineRule="auto"/>
              <w:rPr>
                <w:rFonts w:cs="Calibri"/>
                <w:b/>
                <w:bCs/>
                <w:i/>
                <w:iCs/>
                <w:kern w:val="0"/>
                <w:szCs w:val="24"/>
              </w:rPr>
            </w:pPr>
            <w:r w:rsidRPr="00EE3CCB">
              <w:rPr>
                <w:rFonts w:cs="Calibri"/>
                <w:i/>
                <w:iCs/>
                <w:color w:val="000000"/>
                <w:kern w:val="0"/>
                <w:szCs w:val="24"/>
              </w:rPr>
              <w:t>29.5</w:t>
            </w:r>
          </w:p>
        </w:tc>
        <w:tc>
          <w:tcPr>
            <w:tcW w:w="5492" w:type="dxa"/>
            <w:shd w:val="clear" w:color="auto" w:fill="FFFFFF"/>
          </w:tcPr>
          <w:p w14:paraId="5F55D8AC" w14:textId="77777777" w:rsidR="00EB0233" w:rsidRDefault="006A791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A7910">
              <w:rPr>
                <w:rFonts w:cs="Calibri"/>
                <w:i/>
                <w:iCs/>
                <w:kern w:val="0"/>
                <w:szCs w:val="24"/>
              </w:rPr>
              <w:t>Absolutely awful idea to increase black bins to 3 weeks, especially for families with young children or pets where waste disposal is essential. Hygiene bins in my area have already been suspended for over a month. Also, if a household were to miss bin collection for whatever reason there will then be 6 weeks of waste to deal with. Unacceptable!</w:t>
            </w:r>
          </w:p>
          <w:p w14:paraId="13FA1742" w14:textId="77777777" w:rsidR="006C0625" w:rsidRDefault="006C062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C0625">
              <w:rPr>
                <w:rFonts w:cs="Calibri"/>
                <w:i/>
                <w:iCs/>
                <w:kern w:val="0"/>
                <w:szCs w:val="24"/>
              </w:rPr>
              <w:t>Reducing black bin waste will only cause people to put more unrecyclable plastics into the recycling bins. This will also increase fly tipping. Families with pets or multiple children produce a lot of waste- most of which isn't recyclable. Further, some tower block flats do not have facilities for food waste. Their bins will pile up with food, increasing pest issues.</w:t>
            </w:r>
          </w:p>
          <w:p w14:paraId="3CD9145D" w14:textId="77777777" w:rsidR="006C0625" w:rsidRDefault="00E95CB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95CB8">
              <w:rPr>
                <w:rFonts w:cs="Calibri"/>
                <w:i/>
                <w:iCs/>
                <w:kern w:val="0"/>
                <w:szCs w:val="24"/>
              </w:rPr>
              <w:t>Reducing these services or charging for them will inevitably lead to fly tipping. Short term saving for long term problems. Black bags every 3 weeks will lead to maggot infestations, especially if the householder and/or council miss a collection. Lamby Way will not dispose of household waste that won't fit in black bins, so more fly tipping...</w:t>
            </w:r>
          </w:p>
          <w:p w14:paraId="0C0B7898" w14:textId="3D6DFF01" w:rsidR="00E95CB8" w:rsidRDefault="004555A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555AD">
              <w:rPr>
                <w:rFonts w:cs="Calibri"/>
                <w:i/>
                <w:iCs/>
                <w:kern w:val="0"/>
                <w:szCs w:val="24"/>
              </w:rPr>
              <w:t>Do not reduce black bin collection. I pay close attention to what is/isn't recyclable and I come close to filling my black bin every 2 weeks</w:t>
            </w:r>
            <w:r>
              <w:rPr>
                <w:rFonts w:cs="Calibri"/>
                <w:i/>
                <w:iCs/>
                <w:kern w:val="0"/>
                <w:szCs w:val="24"/>
              </w:rPr>
              <w:t>.</w:t>
            </w:r>
          </w:p>
          <w:p w14:paraId="51D7831A" w14:textId="77777777" w:rsidR="004555AD" w:rsidRDefault="00AC5E7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C5E70">
              <w:rPr>
                <w:rFonts w:cs="Calibri"/>
                <w:i/>
                <w:iCs/>
                <w:kern w:val="0"/>
                <w:szCs w:val="24"/>
              </w:rPr>
              <w:t>Reducing black bag collection will encourage rats</w:t>
            </w:r>
            <w:r>
              <w:rPr>
                <w:rFonts w:cs="Calibri"/>
                <w:i/>
                <w:iCs/>
                <w:kern w:val="0"/>
                <w:szCs w:val="24"/>
              </w:rPr>
              <w:t>.</w:t>
            </w:r>
          </w:p>
          <w:p w14:paraId="0124CFDB" w14:textId="56B7185F" w:rsidR="00AC5E70" w:rsidRDefault="00AC5E7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C5E70">
              <w:rPr>
                <w:rFonts w:cs="Calibri"/>
                <w:i/>
                <w:iCs/>
                <w:kern w:val="0"/>
                <w:szCs w:val="24"/>
              </w:rPr>
              <w:t>The black bin collections for families are already a nightmare. Single occupancy households have the same bin space as a family of four. I think reducing collections could well increase fly tipping as it’s not easy to dispose of general waste, even the recycling centres won’t just take a black bag full of general household rubbish so there’s nowhere for it to go.</w:t>
            </w:r>
          </w:p>
        </w:tc>
      </w:tr>
      <w:tr w:rsidR="00631ADA" w14:paraId="4B6E145F" w14:textId="77777777" w:rsidTr="003408B0">
        <w:tc>
          <w:tcPr>
            <w:tcW w:w="2518" w:type="dxa"/>
            <w:shd w:val="clear" w:color="auto" w:fill="CCF2EF"/>
          </w:tcPr>
          <w:p w14:paraId="529CA56F" w14:textId="7C9494A9" w:rsidR="00631ADA" w:rsidRPr="00B954F8" w:rsidRDefault="007768BD">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Against reduction in street cleaning</w:t>
            </w:r>
          </w:p>
        </w:tc>
        <w:tc>
          <w:tcPr>
            <w:tcW w:w="765" w:type="dxa"/>
            <w:shd w:val="clear" w:color="auto" w:fill="CCF2EF"/>
          </w:tcPr>
          <w:p w14:paraId="5E838178" w14:textId="5458FF9A" w:rsidR="00631ADA" w:rsidRPr="00EE3CCB" w:rsidRDefault="007768BD">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281</w:t>
            </w:r>
          </w:p>
        </w:tc>
        <w:tc>
          <w:tcPr>
            <w:tcW w:w="709" w:type="dxa"/>
            <w:shd w:val="clear" w:color="auto" w:fill="CCF2EF"/>
          </w:tcPr>
          <w:p w14:paraId="760AB2E1" w14:textId="054854CC" w:rsidR="00631ADA" w:rsidRPr="00EE3CCB" w:rsidRDefault="007768BD">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17.0</w:t>
            </w:r>
          </w:p>
        </w:tc>
        <w:tc>
          <w:tcPr>
            <w:tcW w:w="5492" w:type="dxa"/>
            <w:shd w:val="clear" w:color="auto" w:fill="CCF2EF"/>
          </w:tcPr>
          <w:p w14:paraId="1FC6A91D" w14:textId="77777777" w:rsidR="00631ADA" w:rsidRDefault="0057414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74144">
              <w:rPr>
                <w:rFonts w:cs="Calibri"/>
                <w:i/>
                <w:iCs/>
                <w:kern w:val="0"/>
                <w:szCs w:val="24"/>
              </w:rPr>
              <w:t>Cardiff streets are very poor, lots have significant amounts of rubbish and do not get cleaned frequently enough as it is without reducing this service. It is a problem that needs addressing not cutting</w:t>
            </w:r>
            <w:r>
              <w:rPr>
                <w:rFonts w:cs="Calibri"/>
                <w:i/>
                <w:iCs/>
                <w:kern w:val="0"/>
                <w:szCs w:val="24"/>
              </w:rPr>
              <w:t>.</w:t>
            </w:r>
          </w:p>
          <w:p w14:paraId="67B83BF0" w14:textId="77777777" w:rsidR="00574144" w:rsidRDefault="00120B1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20B1D">
              <w:rPr>
                <w:rFonts w:cs="Calibri"/>
                <w:i/>
                <w:iCs/>
                <w:kern w:val="0"/>
                <w:szCs w:val="24"/>
              </w:rPr>
              <w:t>Street cleaning is important for sanitation, hygiene and also accessibility - keeping pavements safe. At the moment there is a big problem with litter in Cardiff, especially from rubbish bags which have been torn open / left on the street.</w:t>
            </w:r>
          </w:p>
          <w:p w14:paraId="5B053A06" w14:textId="77777777" w:rsidR="00120B1D" w:rsidRDefault="00120B1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20B1D">
              <w:rPr>
                <w:rFonts w:cs="Calibri"/>
                <w:i/>
                <w:iCs/>
                <w:kern w:val="0"/>
                <w:szCs w:val="24"/>
              </w:rPr>
              <w:t>I'm sorry, but the streets of Cardiff are constantly dirty. There is way too many rubbish flying around the streets. You can't stop or reduce cleaning because we gonna drown</w:t>
            </w:r>
          </w:p>
          <w:p w14:paraId="1FCF535C" w14:textId="77777777" w:rsidR="00120B1D" w:rsidRDefault="00120B1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20B1D">
              <w:rPr>
                <w:rFonts w:cs="Calibri"/>
                <w:i/>
                <w:iCs/>
                <w:kern w:val="0"/>
                <w:szCs w:val="24"/>
              </w:rPr>
              <w:t>Streets of Cardiff are full of rubbish, litter and bags full of rubbish. It looks absolutely awful and the proposal to clean the streets even less is mind boggling!</w:t>
            </w:r>
          </w:p>
          <w:p w14:paraId="2B2B3880" w14:textId="49CA329E" w:rsidR="00120B1D" w:rsidRDefault="0098064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80645">
              <w:rPr>
                <w:rFonts w:cs="Calibri"/>
                <w:i/>
                <w:iCs/>
                <w:kern w:val="0"/>
                <w:szCs w:val="24"/>
              </w:rPr>
              <w:t xml:space="preserve">Street cleaning is important for road safety of both pedestrians and cyclists. Both rubbish and leaves </w:t>
            </w:r>
            <w:r w:rsidR="0038216F" w:rsidRPr="00980645">
              <w:rPr>
                <w:rFonts w:cs="Calibri"/>
                <w:i/>
                <w:iCs/>
                <w:kern w:val="0"/>
                <w:szCs w:val="24"/>
              </w:rPr>
              <w:t>create</w:t>
            </w:r>
            <w:r w:rsidRPr="00980645">
              <w:rPr>
                <w:rFonts w:cs="Calibri"/>
                <w:i/>
                <w:iCs/>
                <w:kern w:val="0"/>
                <w:szCs w:val="24"/>
              </w:rPr>
              <w:t xml:space="preserve"> slip and trip hazards.</w:t>
            </w:r>
          </w:p>
          <w:p w14:paraId="137D5D39" w14:textId="1BD0FCC8" w:rsidR="00980645" w:rsidRDefault="0038216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8216F">
              <w:rPr>
                <w:rFonts w:cs="Calibri"/>
                <w:i/>
                <w:iCs/>
                <w:kern w:val="0"/>
                <w:szCs w:val="24"/>
              </w:rPr>
              <w:t>Many streets in Cardiff are filthy through unfortunately litter louts but also the lack of street cleansing.  Any reduction in this area would see Cardiff looking more and more like a third world country.  Also many of the roadside verges are strewn with litter.  If anything, additional services are required.</w:t>
            </w:r>
          </w:p>
        </w:tc>
      </w:tr>
      <w:tr w:rsidR="00631ADA" w14:paraId="06EB3536" w14:textId="77777777" w:rsidTr="003408B0">
        <w:tc>
          <w:tcPr>
            <w:tcW w:w="2518" w:type="dxa"/>
            <w:shd w:val="clear" w:color="auto" w:fill="FFFFFF"/>
          </w:tcPr>
          <w:p w14:paraId="5428CBE9" w14:textId="0182D3F7" w:rsidR="00631ADA" w:rsidRPr="00B954F8" w:rsidRDefault="00470981">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Against removal of Street bins</w:t>
            </w:r>
          </w:p>
        </w:tc>
        <w:tc>
          <w:tcPr>
            <w:tcW w:w="765" w:type="dxa"/>
            <w:shd w:val="clear" w:color="auto" w:fill="FFFFFF"/>
          </w:tcPr>
          <w:p w14:paraId="3C239E29" w14:textId="5684D75F" w:rsidR="00631ADA" w:rsidRPr="00EE3CCB" w:rsidRDefault="00470981">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268</w:t>
            </w:r>
          </w:p>
        </w:tc>
        <w:tc>
          <w:tcPr>
            <w:tcW w:w="709" w:type="dxa"/>
            <w:shd w:val="clear" w:color="auto" w:fill="FFFFFF"/>
          </w:tcPr>
          <w:p w14:paraId="3D774FAE" w14:textId="48DE6AFB" w:rsidR="00631ADA" w:rsidRPr="00EE3CCB" w:rsidRDefault="00470981">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16.3</w:t>
            </w:r>
          </w:p>
        </w:tc>
        <w:tc>
          <w:tcPr>
            <w:tcW w:w="5492" w:type="dxa"/>
            <w:shd w:val="clear" w:color="auto" w:fill="FFFFFF"/>
          </w:tcPr>
          <w:p w14:paraId="773DAF13" w14:textId="77777777" w:rsidR="00631ADA" w:rsidRDefault="00C3435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3435D">
              <w:rPr>
                <w:rFonts w:cs="Calibri"/>
                <w:i/>
                <w:iCs/>
                <w:kern w:val="0"/>
                <w:szCs w:val="24"/>
              </w:rPr>
              <w:t>Cardiff is already resembling the third world. Removing the bins would make Cardiff even more grubby</w:t>
            </w:r>
            <w:r>
              <w:rPr>
                <w:rFonts w:cs="Calibri"/>
                <w:i/>
                <w:iCs/>
                <w:kern w:val="0"/>
                <w:szCs w:val="24"/>
              </w:rPr>
              <w:t>.</w:t>
            </w:r>
          </w:p>
          <w:p w14:paraId="35BC510B" w14:textId="77777777" w:rsidR="00C3435D" w:rsidRDefault="0084433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44333">
              <w:rPr>
                <w:rFonts w:cs="Calibri"/>
                <w:i/>
                <w:iCs/>
                <w:kern w:val="0"/>
                <w:szCs w:val="24"/>
              </w:rPr>
              <w:t>If you ditch street bins, Cardiff will be even filthier. It's embarrassing compared to other European capitals.</w:t>
            </w:r>
          </w:p>
          <w:p w14:paraId="380CFB42" w14:textId="77777777" w:rsidR="00844333" w:rsidRDefault="0084433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44333">
              <w:rPr>
                <w:rFonts w:cs="Calibri"/>
                <w:i/>
                <w:iCs/>
                <w:kern w:val="0"/>
                <w:szCs w:val="24"/>
              </w:rPr>
              <w:t>The streets are already covered in litter, more public bins are needed to tackle this, not less. More public bins may then reduce the need for street cleaning.</w:t>
            </w:r>
          </w:p>
          <w:p w14:paraId="07573C5E" w14:textId="77777777" w:rsidR="00844333" w:rsidRDefault="00AB599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B599E">
              <w:rPr>
                <w:rFonts w:cs="Calibri"/>
                <w:i/>
                <w:iCs/>
                <w:kern w:val="0"/>
                <w:szCs w:val="24"/>
              </w:rPr>
              <w:t>Cardiff has a severe litter problem.  Removing bins will surely make things even worse</w:t>
            </w:r>
            <w:r>
              <w:rPr>
                <w:rFonts w:cs="Calibri"/>
                <w:i/>
                <w:iCs/>
                <w:kern w:val="0"/>
                <w:szCs w:val="24"/>
              </w:rPr>
              <w:t>.</w:t>
            </w:r>
          </w:p>
          <w:p w14:paraId="3D668510" w14:textId="77777777" w:rsidR="00AB599E" w:rsidRDefault="00AB599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B599E">
              <w:rPr>
                <w:rFonts w:cs="Calibri"/>
                <w:i/>
                <w:iCs/>
                <w:kern w:val="0"/>
                <w:szCs w:val="24"/>
              </w:rPr>
              <w:t>If you take away are bins Cardiff will become an even bigger rubbish dump. The amount of litter in Cardiff is absolute embarrassment. I will start documenting this on social media if it gets any worse.</w:t>
            </w:r>
          </w:p>
          <w:p w14:paraId="25389650" w14:textId="0B754F26" w:rsidR="00AB599E" w:rsidRDefault="00572C0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w:t>
            </w:r>
            <w:r w:rsidRPr="00572C01">
              <w:rPr>
                <w:rFonts w:cs="Calibri"/>
                <w:i/>
                <w:iCs/>
                <w:kern w:val="0"/>
                <w:szCs w:val="24"/>
              </w:rPr>
              <w:t>here are so few little bins our garden gets trashed with drink cans, bottles and drug paraphernalia thrown over the wall as revellers walk into town</w:t>
            </w:r>
            <w:r>
              <w:rPr>
                <w:rFonts w:cs="Calibri"/>
                <w:i/>
                <w:iCs/>
                <w:kern w:val="0"/>
                <w:szCs w:val="24"/>
              </w:rPr>
              <w:t>.</w:t>
            </w:r>
          </w:p>
        </w:tc>
      </w:tr>
      <w:tr w:rsidR="00470981" w14:paraId="2A96B4C2" w14:textId="77777777" w:rsidTr="003408B0">
        <w:tc>
          <w:tcPr>
            <w:tcW w:w="2518" w:type="dxa"/>
            <w:shd w:val="clear" w:color="auto" w:fill="CCF2EF"/>
          </w:tcPr>
          <w:p w14:paraId="21A09E68" w14:textId="61B41DCC" w:rsidR="00470981" w:rsidRPr="00B954F8" w:rsidRDefault="00470981">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Improve services not reduce</w:t>
            </w:r>
          </w:p>
        </w:tc>
        <w:tc>
          <w:tcPr>
            <w:tcW w:w="765" w:type="dxa"/>
            <w:shd w:val="clear" w:color="auto" w:fill="CCF2EF"/>
          </w:tcPr>
          <w:p w14:paraId="29E9D193" w14:textId="66E5FB1E" w:rsidR="00470981" w:rsidRPr="00EE3CCB" w:rsidRDefault="00470981">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249</w:t>
            </w:r>
          </w:p>
        </w:tc>
        <w:tc>
          <w:tcPr>
            <w:tcW w:w="709" w:type="dxa"/>
            <w:shd w:val="clear" w:color="auto" w:fill="CCF2EF"/>
          </w:tcPr>
          <w:p w14:paraId="0A19CD6C" w14:textId="4101DCFC" w:rsidR="00470981" w:rsidRPr="00EE3CCB" w:rsidRDefault="00470981">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15.1</w:t>
            </w:r>
          </w:p>
        </w:tc>
        <w:tc>
          <w:tcPr>
            <w:tcW w:w="5492" w:type="dxa"/>
            <w:shd w:val="clear" w:color="auto" w:fill="CCF2EF"/>
          </w:tcPr>
          <w:p w14:paraId="692E73A8" w14:textId="77777777" w:rsidR="00470981" w:rsidRDefault="008143FB">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143FB">
              <w:rPr>
                <w:rFonts w:cs="Calibri"/>
                <w:i/>
                <w:iCs/>
                <w:kern w:val="0"/>
                <w:szCs w:val="24"/>
              </w:rPr>
              <w:t>This city is filthy,  litter everywhere! You need to do more not less</w:t>
            </w:r>
            <w:r>
              <w:rPr>
                <w:rFonts w:cs="Calibri"/>
                <w:i/>
                <w:iCs/>
                <w:kern w:val="0"/>
                <w:szCs w:val="24"/>
              </w:rPr>
              <w:t>.</w:t>
            </w:r>
          </w:p>
          <w:p w14:paraId="1DED40EA" w14:textId="77777777" w:rsidR="008143FB" w:rsidRDefault="000F6A8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F6A85">
              <w:rPr>
                <w:rFonts w:cs="Calibri"/>
                <w:i/>
                <w:iCs/>
                <w:kern w:val="0"/>
                <w:szCs w:val="24"/>
              </w:rPr>
              <w:t>Cardiff is a filthy city already. Whatever the expenditure is at the moment it should be DOUBLED. I am ashamed of my home town</w:t>
            </w:r>
            <w:r>
              <w:rPr>
                <w:rFonts w:cs="Calibri"/>
                <w:i/>
                <w:iCs/>
                <w:kern w:val="0"/>
                <w:szCs w:val="24"/>
              </w:rPr>
              <w:t>.</w:t>
            </w:r>
          </w:p>
          <w:p w14:paraId="699B9FBC" w14:textId="77777777" w:rsidR="000F6A85" w:rsidRDefault="000F6A8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F6A85">
              <w:rPr>
                <w:rFonts w:cs="Calibri"/>
                <w:i/>
                <w:iCs/>
                <w:kern w:val="0"/>
                <w:szCs w:val="24"/>
              </w:rPr>
              <w:t>Rubbish collection services are not fit for purpose- collections missed, bags left etc. The level of service should be INCREASED not reduced.</w:t>
            </w:r>
          </w:p>
          <w:p w14:paraId="4265F89D" w14:textId="77777777" w:rsidR="000F6A85" w:rsidRDefault="00510C5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10C53">
              <w:rPr>
                <w:rFonts w:cs="Calibri"/>
                <w:i/>
                <w:iCs/>
                <w:kern w:val="0"/>
                <w:szCs w:val="24"/>
              </w:rPr>
              <w:t>Seems that waste collection isn't as frequent as it should be already. Why are you proposing cuts?</w:t>
            </w:r>
          </w:p>
          <w:p w14:paraId="6FC9CC4F" w14:textId="77777777" w:rsidR="00510C53" w:rsidRDefault="00510C5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10C53">
              <w:rPr>
                <w:rFonts w:cs="Calibri"/>
                <w:i/>
                <w:iCs/>
                <w:kern w:val="0"/>
                <w:szCs w:val="24"/>
              </w:rPr>
              <w:t>Cardiff is disgusting as is, we need more street cleaning and litter pickers not less</w:t>
            </w:r>
          </w:p>
          <w:p w14:paraId="1AEA539F" w14:textId="73E92FC6" w:rsidR="00510C53" w:rsidRDefault="00ED567B">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D567B">
              <w:rPr>
                <w:rFonts w:cs="Calibri"/>
                <w:i/>
                <w:iCs/>
                <w:kern w:val="0"/>
                <w:szCs w:val="24"/>
              </w:rPr>
              <w:t>Cardiff has became a '</w:t>
            </w:r>
            <w:r>
              <w:rPr>
                <w:rFonts w:cs="Calibri"/>
                <w:i/>
                <w:iCs/>
                <w:kern w:val="0"/>
                <w:szCs w:val="24"/>
              </w:rPr>
              <w:t>****</w:t>
            </w:r>
            <w:r w:rsidRPr="00ED567B">
              <w:rPr>
                <w:rFonts w:cs="Calibri"/>
                <w:i/>
                <w:iCs/>
                <w:kern w:val="0"/>
                <w:szCs w:val="24"/>
              </w:rPr>
              <w:t xml:space="preserve"> hole' with rubbish. Increased presence is needed not less.</w:t>
            </w:r>
          </w:p>
        </w:tc>
      </w:tr>
      <w:tr w:rsidR="00470981" w14:paraId="2CBDF6E1" w14:textId="77777777" w:rsidTr="003408B0">
        <w:tc>
          <w:tcPr>
            <w:tcW w:w="2518" w:type="dxa"/>
            <w:shd w:val="clear" w:color="auto" w:fill="FFFFFF"/>
          </w:tcPr>
          <w:p w14:paraId="48ED96FF" w14:textId="36062CBD" w:rsidR="00470981" w:rsidRPr="00B954F8" w:rsidRDefault="00470981">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Alternative suggestions</w:t>
            </w:r>
          </w:p>
        </w:tc>
        <w:tc>
          <w:tcPr>
            <w:tcW w:w="765" w:type="dxa"/>
            <w:shd w:val="clear" w:color="auto" w:fill="FFFFFF"/>
          </w:tcPr>
          <w:p w14:paraId="5DC6A148" w14:textId="33517041" w:rsidR="00470981" w:rsidRPr="00EE3CCB" w:rsidRDefault="00470981">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198</w:t>
            </w:r>
          </w:p>
        </w:tc>
        <w:tc>
          <w:tcPr>
            <w:tcW w:w="709" w:type="dxa"/>
            <w:shd w:val="clear" w:color="auto" w:fill="FFFFFF"/>
          </w:tcPr>
          <w:p w14:paraId="28262F88" w14:textId="16BA5A6C" w:rsidR="00470981" w:rsidRPr="00EE3CCB" w:rsidRDefault="00470981">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12.0</w:t>
            </w:r>
          </w:p>
        </w:tc>
        <w:tc>
          <w:tcPr>
            <w:tcW w:w="5492" w:type="dxa"/>
            <w:shd w:val="clear" w:color="auto" w:fill="FFFFFF"/>
          </w:tcPr>
          <w:p w14:paraId="257DD87D" w14:textId="77777777" w:rsidR="008A3FA9" w:rsidRDefault="008A3FA9" w:rsidP="008A3FA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501A0">
              <w:rPr>
                <w:rFonts w:cs="Calibri"/>
                <w:i/>
                <w:iCs/>
                <w:kern w:val="0"/>
                <w:szCs w:val="24"/>
              </w:rPr>
              <w:t>If you are going to charge people to get rid of broken furniture, you will indirectly encourage fly tipping - people don't have money, just as you don't. Perhaps the council should do more to upcycle some of that stuff or really investigate how it can make money from so much wood and metal that gets thrown at the TIP</w:t>
            </w:r>
            <w:r>
              <w:rPr>
                <w:rFonts w:cs="Calibri"/>
                <w:i/>
                <w:iCs/>
                <w:kern w:val="0"/>
                <w:szCs w:val="24"/>
              </w:rPr>
              <w:t>.</w:t>
            </w:r>
          </w:p>
          <w:p w14:paraId="67E70993" w14:textId="77777777" w:rsidR="008A3FA9" w:rsidRDefault="008A3FA9" w:rsidP="008A3FA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D4A5A">
              <w:rPr>
                <w:rFonts w:cs="Calibri"/>
                <w:i/>
                <w:iCs/>
                <w:kern w:val="0"/>
                <w:szCs w:val="24"/>
              </w:rPr>
              <w:t>Scrap the appointment system at the tip, allow limitless trips and black bags to be taken there and the issue will go away.</w:t>
            </w:r>
          </w:p>
          <w:p w14:paraId="25674843" w14:textId="77777777" w:rsidR="008A3FA9" w:rsidRDefault="008A3FA9" w:rsidP="008A3FA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A3FA9">
              <w:rPr>
                <w:rFonts w:cs="Calibri"/>
                <w:i/>
                <w:iCs/>
                <w:kern w:val="0"/>
                <w:szCs w:val="24"/>
              </w:rPr>
              <w:t>Work with local shops and retailers to take in old items instead of the consumer having to use the council for disposal. Some already do but make it mandatory; put the onus on the retailer to recycle the items.</w:t>
            </w:r>
          </w:p>
          <w:p w14:paraId="287252D6" w14:textId="77777777" w:rsidR="00470981" w:rsidRDefault="008A3FA9" w:rsidP="008A3FA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A3FA9">
              <w:rPr>
                <w:rFonts w:cs="Calibri"/>
                <w:i/>
                <w:iCs/>
                <w:kern w:val="0"/>
                <w:szCs w:val="24"/>
              </w:rPr>
              <w:t>Could you sell the compost that is created from green waste collections? Maybe you could buy bags of it at the tips?</w:t>
            </w:r>
          </w:p>
          <w:p w14:paraId="5BFA4F38" w14:textId="479E0673" w:rsidR="005E1D62" w:rsidRDefault="00954D9D" w:rsidP="008A3FA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54D9D">
              <w:rPr>
                <w:rFonts w:cs="Calibri"/>
                <w:i/>
                <w:iCs/>
                <w:kern w:val="0"/>
                <w:szCs w:val="24"/>
              </w:rPr>
              <w:t>Maybe bring back community skips. Help ppl who cant get to the local tips and cant afford collections</w:t>
            </w:r>
            <w:r>
              <w:rPr>
                <w:rFonts w:cs="Calibri"/>
                <w:i/>
                <w:iCs/>
                <w:kern w:val="0"/>
                <w:szCs w:val="24"/>
              </w:rPr>
              <w:t>.</w:t>
            </w:r>
          </w:p>
        </w:tc>
      </w:tr>
      <w:tr w:rsidR="005E1D62" w14:paraId="6757F8FB" w14:textId="77777777" w:rsidTr="003408B0">
        <w:tc>
          <w:tcPr>
            <w:tcW w:w="2518" w:type="dxa"/>
            <w:shd w:val="clear" w:color="auto" w:fill="CCF2EF"/>
          </w:tcPr>
          <w:p w14:paraId="19874C34" w14:textId="69B1E2EF"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Against charges for Garden waste</w:t>
            </w:r>
          </w:p>
        </w:tc>
        <w:tc>
          <w:tcPr>
            <w:tcW w:w="765" w:type="dxa"/>
            <w:shd w:val="clear" w:color="auto" w:fill="CCF2EF"/>
          </w:tcPr>
          <w:p w14:paraId="768335A3" w14:textId="11FEF038"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173</w:t>
            </w:r>
          </w:p>
        </w:tc>
        <w:tc>
          <w:tcPr>
            <w:tcW w:w="709" w:type="dxa"/>
            <w:shd w:val="clear" w:color="auto" w:fill="CCF2EF"/>
          </w:tcPr>
          <w:p w14:paraId="22ADAABF" w14:textId="6C2D2540"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10.5</w:t>
            </w:r>
          </w:p>
        </w:tc>
        <w:tc>
          <w:tcPr>
            <w:tcW w:w="5492" w:type="dxa"/>
            <w:shd w:val="clear" w:color="auto" w:fill="CCF2EF"/>
          </w:tcPr>
          <w:p w14:paraId="08ECBC02"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42ABF">
              <w:rPr>
                <w:rFonts w:cs="Calibri"/>
                <w:i/>
                <w:iCs/>
                <w:kern w:val="0"/>
                <w:szCs w:val="24"/>
              </w:rPr>
              <w:t>Garden waste contributes to recycling and should continue to be an included service.</w:t>
            </w:r>
          </w:p>
          <w:p w14:paraId="7CF54FB8"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w:t>
            </w:r>
            <w:r w:rsidRPr="00597770">
              <w:rPr>
                <w:rFonts w:cs="Calibri"/>
                <w:i/>
                <w:iCs/>
                <w:kern w:val="0"/>
                <w:szCs w:val="24"/>
              </w:rPr>
              <w:t>f you were to charge for garden waste, i believe you will find that a lot won't bother to keep their gardens looking tidy which will reverse some of the good work going on to keep estates tidy, i don’t think people have the spare funds to pay for this service and it should be part of the c/tax budget.</w:t>
            </w:r>
          </w:p>
          <w:p w14:paraId="6A00527B"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51E36">
              <w:rPr>
                <w:rFonts w:cs="Calibri"/>
                <w:i/>
                <w:iCs/>
                <w:kern w:val="0"/>
                <w:szCs w:val="24"/>
              </w:rPr>
              <w:t>Garden waste shouldn</w:t>
            </w:r>
            <w:r>
              <w:rPr>
                <w:rFonts w:cs="Calibri"/>
                <w:i/>
                <w:iCs/>
                <w:kern w:val="0"/>
                <w:szCs w:val="24"/>
              </w:rPr>
              <w:t>’</w:t>
            </w:r>
            <w:r w:rsidRPr="00351E36">
              <w:rPr>
                <w:rFonts w:cs="Calibri"/>
                <w:i/>
                <w:iCs/>
                <w:kern w:val="0"/>
                <w:szCs w:val="24"/>
              </w:rPr>
              <w:t>t be a paid collection. Honestly, what a joke.</w:t>
            </w:r>
          </w:p>
          <w:p w14:paraId="296936A4"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20260">
              <w:rPr>
                <w:rFonts w:cs="Calibri"/>
                <w:i/>
                <w:iCs/>
                <w:kern w:val="0"/>
                <w:szCs w:val="24"/>
              </w:rPr>
              <w:t>Garden waste - we should be encouraging areas for wildlife in people's gardens, a charge would discourage this.</w:t>
            </w:r>
          </w:p>
          <w:p w14:paraId="7B7C3707" w14:textId="4461F204"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w:t>
            </w:r>
            <w:r w:rsidRPr="005F00DD">
              <w:rPr>
                <w:rFonts w:cs="Calibri"/>
                <w:i/>
                <w:iCs/>
                <w:kern w:val="0"/>
                <w:szCs w:val="24"/>
              </w:rPr>
              <w:t>s the council has not collected garden waste since September because of the strike; its proposing to charge for a service that’s not being provided !!</w:t>
            </w:r>
          </w:p>
        </w:tc>
      </w:tr>
      <w:tr w:rsidR="005E1D62" w14:paraId="1229B251" w14:textId="77777777" w:rsidTr="003408B0">
        <w:tc>
          <w:tcPr>
            <w:tcW w:w="2518" w:type="dxa"/>
            <w:shd w:val="clear" w:color="auto" w:fill="FFFFFF"/>
          </w:tcPr>
          <w:p w14:paraId="3537EEF1" w14:textId="339EDFF8"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More enforcement - Fines for littering /fly tipping /incorrect waste</w:t>
            </w:r>
          </w:p>
        </w:tc>
        <w:tc>
          <w:tcPr>
            <w:tcW w:w="765" w:type="dxa"/>
            <w:shd w:val="clear" w:color="auto" w:fill="FFFFFF"/>
          </w:tcPr>
          <w:p w14:paraId="3DD65138" w14:textId="5BC87663"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156</w:t>
            </w:r>
          </w:p>
        </w:tc>
        <w:tc>
          <w:tcPr>
            <w:tcW w:w="709" w:type="dxa"/>
            <w:shd w:val="clear" w:color="auto" w:fill="FFFFFF"/>
          </w:tcPr>
          <w:p w14:paraId="61F697A0" w14:textId="4D274C07"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9.5</w:t>
            </w:r>
          </w:p>
        </w:tc>
        <w:tc>
          <w:tcPr>
            <w:tcW w:w="5492" w:type="dxa"/>
            <w:shd w:val="clear" w:color="auto" w:fill="FFFFFF"/>
          </w:tcPr>
          <w:p w14:paraId="3D9FC600" w14:textId="729BACDF" w:rsidR="005E1D62" w:rsidRDefault="001604A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604A2">
              <w:rPr>
                <w:rFonts w:cs="Calibri"/>
                <w:i/>
                <w:iCs/>
                <w:kern w:val="0"/>
                <w:szCs w:val="24"/>
              </w:rPr>
              <w:t>Why doesn't Cardiff try to fine people for littering and fly tipping? The city's rubbish problem is shameful. I don't know anywhere i</w:t>
            </w:r>
            <w:r w:rsidR="004640FE">
              <w:rPr>
                <w:rFonts w:cs="Calibri"/>
                <w:i/>
                <w:iCs/>
                <w:kern w:val="0"/>
                <w:szCs w:val="24"/>
              </w:rPr>
              <w:t>n</w:t>
            </w:r>
            <w:r w:rsidRPr="001604A2">
              <w:rPr>
                <w:rFonts w:cs="Calibri"/>
                <w:i/>
                <w:iCs/>
                <w:kern w:val="0"/>
                <w:szCs w:val="24"/>
              </w:rPr>
              <w:t xml:space="preserve"> the UK as dirty as Cardiff. Enforcement would help and make you some money.</w:t>
            </w:r>
          </w:p>
          <w:p w14:paraId="2757796A" w14:textId="77777777" w:rsidR="001604A2" w:rsidRDefault="004640FE"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640FE">
              <w:rPr>
                <w:rFonts w:cs="Calibri"/>
                <w:i/>
                <w:iCs/>
                <w:kern w:val="0"/>
                <w:szCs w:val="24"/>
              </w:rPr>
              <w:t>I would much rather income was generated by actively fining people for littering/failure to follow recycling rules.</w:t>
            </w:r>
          </w:p>
          <w:p w14:paraId="137F8B1B" w14:textId="77777777" w:rsidR="004640FE" w:rsidRDefault="004F719F"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F719F">
              <w:rPr>
                <w:rFonts w:cs="Calibri"/>
                <w:i/>
                <w:iCs/>
                <w:kern w:val="0"/>
                <w:szCs w:val="24"/>
              </w:rPr>
              <w:t>Look into enforcement and fines for fly tipping, incorrect waste.</w:t>
            </w:r>
          </w:p>
          <w:p w14:paraId="1D706B79" w14:textId="77777777" w:rsidR="004F719F" w:rsidRDefault="00BC59D6"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C59D6">
              <w:rPr>
                <w:rFonts w:cs="Calibri"/>
                <w:i/>
                <w:iCs/>
                <w:kern w:val="0"/>
                <w:szCs w:val="24"/>
              </w:rPr>
              <w:t>I live on Arran Street which is a fly tipping hot spot and a disgusting mess most of the time due to the businesses on City Road. The thought of you reducing waste services is horrifying and out of touch. If you actually enforced flying tipping charges with a camera you'd make a fortune on this street alone.</w:t>
            </w:r>
          </w:p>
          <w:p w14:paraId="4C23BD80" w14:textId="3F4B1E28" w:rsidR="00BC59D6" w:rsidRDefault="00242ED7"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42ED7">
              <w:rPr>
                <w:rFonts w:cs="Calibri"/>
                <w:i/>
                <w:iCs/>
                <w:kern w:val="0"/>
                <w:szCs w:val="24"/>
              </w:rPr>
              <w:t>Increase fines for littering if possible</w:t>
            </w:r>
            <w:r>
              <w:rPr>
                <w:rFonts w:cs="Calibri"/>
                <w:i/>
                <w:iCs/>
                <w:kern w:val="0"/>
                <w:szCs w:val="24"/>
              </w:rPr>
              <w:t>.</w:t>
            </w:r>
          </w:p>
        </w:tc>
      </w:tr>
      <w:tr w:rsidR="005E1D62" w14:paraId="5EDCD8BE" w14:textId="77777777" w:rsidTr="00AC32FC">
        <w:tc>
          <w:tcPr>
            <w:tcW w:w="2518" w:type="dxa"/>
            <w:shd w:val="clear" w:color="auto" w:fill="CCF2EF"/>
          </w:tcPr>
          <w:p w14:paraId="55728FB3" w14:textId="420405A1"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Encourage and educate people on recycling/littering</w:t>
            </w:r>
          </w:p>
        </w:tc>
        <w:tc>
          <w:tcPr>
            <w:tcW w:w="765" w:type="dxa"/>
            <w:shd w:val="clear" w:color="auto" w:fill="CCF2EF"/>
          </w:tcPr>
          <w:p w14:paraId="26FFAAE2" w14:textId="46844169"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151</w:t>
            </w:r>
          </w:p>
        </w:tc>
        <w:tc>
          <w:tcPr>
            <w:tcW w:w="709" w:type="dxa"/>
            <w:shd w:val="clear" w:color="auto" w:fill="CCF2EF"/>
          </w:tcPr>
          <w:p w14:paraId="394B664F" w14:textId="1EAE95CE"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9.2</w:t>
            </w:r>
          </w:p>
        </w:tc>
        <w:tc>
          <w:tcPr>
            <w:tcW w:w="5492" w:type="dxa"/>
            <w:shd w:val="clear" w:color="auto" w:fill="CCF2EF"/>
          </w:tcPr>
          <w:p w14:paraId="75E4435E"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D621B">
              <w:rPr>
                <w:rFonts w:cs="Calibri"/>
                <w:i/>
                <w:iCs/>
                <w:kern w:val="0"/>
                <w:szCs w:val="24"/>
              </w:rPr>
              <w:t>What is needed is a campaign of education in all languages in an area maybe engaging with leaders of communities to win the hearts and minds of people not this punitive approach of which just annoys people.</w:t>
            </w:r>
          </w:p>
          <w:p w14:paraId="75F7D58A"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E09D6">
              <w:rPr>
                <w:rFonts w:cs="Calibri"/>
                <w:i/>
                <w:iCs/>
                <w:kern w:val="0"/>
                <w:szCs w:val="24"/>
              </w:rPr>
              <w:t>Recycling currently isn’t done well where I live, making changes to black bin collections wouldn’t change this unless there is more education around what goes in each bin</w:t>
            </w:r>
          </w:p>
          <w:p w14:paraId="3B2D0268"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E09D6">
              <w:rPr>
                <w:rFonts w:cs="Calibri"/>
                <w:i/>
                <w:iCs/>
                <w:kern w:val="0"/>
                <w:szCs w:val="24"/>
              </w:rPr>
              <w:t>I live on a street that is regularly fly tipped. It really impacts on our mental health and is upsetting. Can more work be done on education and fining people?</w:t>
            </w:r>
          </w:p>
          <w:p w14:paraId="57E2182A"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E09D6">
              <w:rPr>
                <w:rFonts w:cs="Calibri"/>
                <w:i/>
                <w:iCs/>
                <w:kern w:val="0"/>
                <w:szCs w:val="24"/>
              </w:rPr>
              <w:t>Encourage and educate people to take a pride in where they live and so do what they can to maintain the cleanliness of their surroundings</w:t>
            </w:r>
            <w:r>
              <w:rPr>
                <w:rFonts w:cs="Calibri"/>
                <w:i/>
                <w:iCs/>
                <w:kern w:val="0"/>
                <w:szCs w:val="24"/>
              </w:rPr>
              <w:t>.</w:t>
            </w:r>
          </w:p>
          <w:p w14:paraId="1CA0C61C" w14:textId="73501E1B"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D7935">
              <w:rPr>
                <w:rFonts w:cs="Calibri"/>
                <w:i/>
                <w:iCs/>
                <w:kern w:val="0"/>
                <w:szCs w:val="24"/>
              </w:rPr>
              <w:t>Do more to encourage residents to keep their own gardens and streets clean.  Projects in schools?</w:t>
            </w:r>
          </w:p>
        </w:tc>
      </w:tr>
      <w:tr w:rsidR="005E1D62" w14:paraId="596CAC29" w14:textId="77777777" w:rsidTr="003408B0">
        <w:tc>
          <w:tcPr>
            <w:tcW w:w="2518" w:type="dxa"/>
            <w:shd w:val="clear" w:color="auto" w:fill="FFFFFF"/>
          </w:tcPr>
          <w:p w14:paraId="25F2F3A3" w14:textId="28363FA0"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Against charges for Bulk</w:t>
            </w:r>
            <w:r>
              <w:rPr>
                <w:rFonts w:cs="Calibri"/>
                <w:b/>
                <w:bCs/>
                <w:color w:val="000000"/>
                <w:kern w:val="0"/>
                <w:szCs w:val="24"/>
              </w:rPr>
              <w:t>y</w:t>
            </w:r>
            <w:r w:rsidRPr="00B954F8">
              <w:rPr>
                <w:rFonts w:cs="Calibri"/>
                <w:b/>
                <w:bCs/>
                <w:color w:val="000000"/>
                <w:kern w:val="0"/>
                <w:szCs w:val="24"/>
              </w:rPr>
              <w:t xml:space="preserve"> waste collection</w:t>
            </w:r>
          </w:p>
        </w:tc>
        <w:tc>
          <w:tcPr>
            <w:tcW w:w="765" w:type="dxa"/>
            <w:shd w:val="clear" w:color="auto" w:fill="FFFFFF"/>
          </w:tcPr>
          <w:p w14:paraId="74796870" w14:textId="202324D4"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135</w:t>
            </w:r>
          </w:p>
        </w:tc>
        <w:tc>
          <w:tcPr>
            <w:tcW w:w="709" w:type="dxa"/>
            <w:shd w:val="clear" w:color="auto" w:fill="FFFFFF"/>
          </w:tcPr>
          <w:p w14:paraId="70A881AD" w14:textId="51992D3B"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8.2</w:t>
            </w:r>
          </w:p>
        </w:tc>
        <w:tc>
          <w:tcPr>
            <w:tcW w:w="5492" w:type="dxa"/>
            <w:shd w:val="clear" w:color="auto" w:fill="FFFFFF"/>
          </w:tcPr>
          <w:p w14:paraId="330B64B6" w14:textId="231F42EB"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7020A">
              <w:rPr>
                <w:rFonts w:cs="Calibri"/>
                <w:i/>
                <w:iCs/>
                <w:kern w:val="0"/>
                <w:szCs w:val="24"/>
              </w:rPr>
              <w:t>The more people are charged for bulky item removal, the more likely they are to dump things in the alley or outside somebody else’s house! Would any gain in charges be greater than the council's cost of collecting fly-tipped items</w:t>
            </w:r>
            <w:r>
              <w:rPr>
                <w:rFonts w:cs="Calibri"/>
                <w:i/>
                <w:iCs/>
                <w:kern w:val="0"/>
                <w:szCs w:val="24"/>
              </w:rPr>
              <w:t>?</w:t>
            </w:r>
          </w:p>
          <w:p w14:paraId="41404868"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C03A0">
              <w:rPr>
                <w:rFonts w:cs="Calibri"/>
                <w:i/>
                <w:iCs/>
                <w:kern w:val="0"/>
                <w:szCs w:val="24"/>
              </w:rPr>
              <w:t>Huge issues with littering/fly tipping in Cardiff. Charging for bulky waste will encourage this.</w:t>
            </w:r>
          </w:p>
          <w:p w14:paraId="78BB1D75"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C03A0">
              <w:rPr>
                <w:rFonts w:cs="Calibri"/>
                <w:i/>
                <w:iCs/>
                <w:kern w:val="0"/>
                <w:szCs w:val="24"/>
              </w:rPr>
              <w:t>The savings for bulky waste are not really that huge in comparison to other potential savings elsewhere and fly tipping is already a huge problem, and charging for bulky waste collections would make this much worse.</w:t>
            </w:r>
          </w:p>
          <w:p w14:paraId="60C8C001"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4634B">
              <w:rPr>
                <w:rFonts w:cs="Calibri"/>
                <w:i/>
                <w:iCs/>
                <w:kern w:val="0"/>
                <w:szCs w:val="24"/>
              </w:rPr>
              <w:t>Charging for bulky waste collection could lead to more fly tipping so suggest the proposed costs are removed and the booking fee is definitely removed.</w:t>
            </w:r>
          </w:p>
          <w:p w14:paraId="0B83C6C2" w14:textId="628D2E9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A74FD">
              <w:rPr>
                <w:rFonts w:cs="Calibri"/>
                <w:i/>
                <w:iCs/>
                <w:kern w:val="0"/>
                <w:szCs w:val="24"/>
              </w:rPr>
              <w:t>Charging for bulk waste disposal will likely lead to an increase in fly tipping.</w:t>
            </w:r>
          </w:p>
        </w:tc>
      </w:tr>
      <w:tr w:rsidR="005E1D62" w14:paraId="631556B0" w14:textId="77777777" w:rsidTr="00AC32FC">
        <w:tc>
          <w:tcPr>
            <w:tcW w:w="2518" w:type="dxa"/>
            <w:shd w:val="clear" w:color="auto" w:fill="CCF2EF"/>
          </w:tcPr>
          <w:p w14:paraId="3EA5648A" w14:textId="06A93CD7"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Recycling comments - Kerbside collection/recycling centres/green bags</w:t>
            </w:r>
          </w:p>
        </w:tc>
        <w:tc>
          <w:tcPr>
            <w:tcW w:w="765" w:type="dxa"/>
            <w:shd w:val="clear" w:color="auto" w:fill="CCF2EF"/>
          </w:tcPr>
          <w:p w14:paraId="6A0EC6FD" w14:textId="371539E7"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143</w:t>
            </w:r>
          </w:p>
        </w:tc>
        <w:tc>
          <w:tcPr>
            <w:tcW w:w="709" w:type="dxa"/>
            <w:shd w:val="clear" w:color="auto" w:fill="CCF2EF"/>
          </w:tcPr>
          <w:p w14:paraId="53F4D557" w14:textId="7D25A24F"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8.7</w:t>
            </w:r>
          </w:p>
        </w:tc>
        <w:tc>
          <w:tcPr>
            <w:tcW w:w="5492" w:type="dxa"/>
            <w:shd w:val="clear" w:color="auto" w:fill="CCF2EF"/>
          </w:tcPr>
          <w:p w14:paraId="678820B0"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B3C16">
              <w:rPr>
                <w:rFonts w:cs="Calibri"/>
                <w:i/>
                <w:iCs/>
                <w:kern w:val="0"/>
                <w:szCs w:val="24"/>
              </w:rPr>
              <w:t>You always seem to fail to pick up the recycling on the assigned day for collection which only adds to the litter problem we are seeing.</w:t>
            </w:r>
          </w:p>
          <w:p w14:paraId="5742661E"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45C06">
              <w:rPr>
                <w:rFonts w:cs="Calibri"/>
                <w:i/>
                <w:iCs/>
                <w:kern w:val="0"/>
                <w:szCs w:val="24"/>
              </w:rPr>
              <w:t xml:space="preserve">If you want to encourage residents to dispose of items appropriately and encouraging recycling, the council need to make sure that they collect items as promised. </w:t>
            </w:r>
            <w:r>
              <w:rPr>
                <w:rFonts w:cs="Calibri"/>
                <w:i/>
                <w:iCs/>
                <w:kern w:val="0"/>
                <w:szCs w:val="24"/>
              </w:rPr>
              <w:t>To</w:t>
            </w:r>
            <w:r w:rsidRPr="00B45C06">
              <w:rPr>
                <w:rFonts w:cs="Calibri"/>
                <w:i/>
                <w:iCs/>
                <w:kern w:val="0"/>
                <w:szCs w:val="24"/>
              </w:rPr>
              <w:t>o often items are left outside houses because promises are not kept or guidance about collection days are incorrect.</w:t>
            </w:r>
          </w:p>
          <w:p w14:paraId="23B9E6F6"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27501">
              <w:rPr>
                <w:rFonts w:cs="Calibri"/>
                <w:i/>
                <w:iCs/>
                <w:kern w:val="0"/>
                <w:szCs w:val="24"/>
              </w:rPr>
              <w:t>You have wasted money on the current red and blue bag recycling 'pilot' in North Cardiff, and keep stating residents should recycle more, but the bags are no big enough/fit for purpose!!</w:t>
            </w:r>
          </w:p>
          <w:p w14:paraId="49C0596D"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4415A">
              <w:rPr>
                <w:rFonts w:cs="Calibri"/>
                <w:i/>
                <w:iCs/>
                <w:kern w:val="0"/>
                <w:szCs w:val="24"/>
              </w:rPr>
              <w:t>Why are there separate bins/bags for recycling and glass when it all goes in the same lorry?</w:t>
            </w:r>
          </w:p>
          <w:p w14:paraId="72A946FD" w14:textId="3507F0BD"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4415A">
              <w:rPr>
                <w:rFonts w:cs="Calibri"/>
                <w:i/>
                <w:iCs/>
                <w:kern w:val="0"/>
                <w:szCs w:val="24"/>
              </w:rPr>
              <w:t xml:space="preserve">Separate recycling as the rest of Wales does. Make tetrapack recyclable </w:t>
            </w:r>
            <w:r>
              <w:rPr>
                <w:rFonts w:cs="Calibri"/>
                <w:i/>
                <w:iCs/>
                <w:kern w:val="0"/>
                <w:szCs w:val="24"/>
              </w:rPr>
              <w:t>ke</w:t>
            </w:r>
            <w:r w:rsidRPr="0054415A">
              <w:rPr>
                <w:rFonts w:cs="Calibri"/>
                <w:i/>
                <w:iCs/>
                <w:kern w:val="0"/>
                <w:szCs w:val="24"/>
              </w:rPr>
              <w:t>rbside</w:t>
            </w:r>
            <w:r>
              <w:rPr>
                <w:rFonts w:cs="Calibri"/>
                <w:i/>
                <w:iCs/>
                <w:kern w:val="0"/>
                <w:szCs w:val="24"/>
              </w:rPr>
              <w:t>.</w:t>
            </w:r>
          </w:p>
        </w:tc>
      </w:tr>
      <w:tr w:rsidR="005E1D62" w14:paraId="5C6CD4C1" w14:textId="77777777" w:rsidTr="00AC32FC">
        <w:tc>
          <w:tcPr>
            <w:tcW w:w="2518" w:type="dxa"/>
            <w:shd w:val="clear" w:color="auto" w:fill="auto"/>
          </w:tcPr>
          <w:p w14:paraId="3027D6C9" w14:textId="5B19A574"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Local action Teams comments</w:t>
            </w:r>
          </w:p>
        </w:tc>
        <w:tc>
          <w:tcPr>
            <w:tcW w:w="765" w:type="dxa"/>
            <w:shd w:val="clear" w:color="auto" w:fill="auto"/>
          </w:tcPr>
          <w:p w14:paraId="0367AD92" w14:textId="4E280978"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88</w:t>
            </w:r>
          </w:p>
        </w:tc>
        <w:tc>
          <w:tcPr>
            <w:tcW w:w="709" w:type="dxa"/>
            <w:shd w:val="clear" w:color="auto" w:fill="auto"/>
          </w:tcPr>
          <w:p w14:paraId="3B7A77A1" w14:textId="7B47A8EF"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5.3</w:t>
            </w:r>
          </w:p>
        </w:tc>
        <w:tc>
          <w:tcPr>
            <w:tcW w:w="5492" w:type="dxa"/>
            <w:shd w:val="clear" w:color="auto" w:fill="auto"/>
          </w:tcPr>
          <w:p w14:paraId="6FBD688D"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819A1">
              <w:rPr>
                <w:rFonts w:cs="Calibri"/>
                <w:i/>
                <w:iCs/>
                <w:kern w:val="0"/>
                <w:szCs w:val="24"/>
              </w:rPr>
              <w:t>Why should council estates have Local Action Teams? The rest of us have to keep our own gardens tidy without the nanny state cleaning up after us</w:t>
            </w:r>
            <w:r>
              <w:rPr>
                <w:rFonts w:cs="Calibri"/>
                <w:i/>
                <w:iCs/>
                <w:kern w:val="0"/>
                <w:szCs w:val="24"/>
              </w:rPr>
              <w:t>.</w:t>
            </w:r>
          </w:p>
          <w:p w14:paraId="14B7EFBA"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F42B7">
              <w:rPr>
                <w:rFonts w:cs="Calibri"/>
                <w:i/>
                <w:iCs/>
                <w:kern w:val="0"/>
                <w:szCs w:val="24"/>
              </w:rPr>
              <w:t>Surely people who live in estates where there are a high number of council homes should have some measure of responsibility for their community and not rely on someone from the council to do it for them</w:t>
            </w:r>
            <w:r>
              <w:rPr>
                <w:rFonts w:cs="Calibri"/>
                <w:i/>
                <w:iCs/>
                <w:kern w:val="0"/>
                <w:szCs w:val="24"/>
              </w:rPr>
              <w:t>.</w:t>
            </w:r>
          </w:p>
          <w:p w14:paraId="1C125226" w14:textId="3C61BE60"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F42B7">
              <w:rPr>
                <w:rFonts w:cs="Calibri"/>
                <w:i/>
                <w:iCs/>
                <w:kern w:val="0"/>
                <w:szCs w:val="24"/>
              </w:rPr>
              <w:t>The action teams are one of the better ideas. Their work is valuable in areas such as Ely.</w:t>
            </w:r>
          </w:p>
          <w:p w14:paraId="644C412A" w14:textId="31A58C0B"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A4BF8">
              <w:rPr>
                <w:rFonts w:cs="Calibri"/>
                <w:i/>
                <w:iCs/>
                <w:kern w:val="0"/>
                <w:szCs w:val="24"/>
              </w:rPr>
              <w:t xml:space="preserve">this service should not be limited to areas of council homes. </w:t>
            </w:r>
            <w:r>
              <w:rPr>
                <w:rFonts w:cs="Calibri"/>
                <w:i/>
                <w:iCs/>
                <w:kern w:val="0"/>
                <w:szCs w:val="24"/>
              </w:rPr>
              <w:t>L</w:t>
            </w:r>
            <w:r w:rsidRPr="00BA4BF8">
              <w:rPr>
                <w:rFonts w:cs="Calibri"/>
                <w:i/>
                <w:iCs/>
                <w:kern w:val="0"/>
                <w:szCs w:val="24"/>
              </w:rPr>
              <w:t xml:space="preserve">ocal action teams are required throughout </w:t>
            </w:r>
            <w:r>
              <w:rPr>
                <w:rFonts w:cs="Calibri"/>
                <w:i/>
                <w:iCs/>
                <w:kern w:val="0"/>
                <w:szCs w:val="24"/>
              </w:rPr>
              <w:t>the</w:t>
            </w:r>
            <w:r w:rsidRPr="00BA4BF8">
              <w:rPr>
                <w:rFonts w:cs="Calibri"/>
                <w:i/>
                <w:iCs/>
                <w:kern w:val="0"/>
                <w:szCs w:val="24"/>
              </w:rPr>
              <w:t xml:space="preserve"> city</w:t>
            </w:r>
            <w:r>
              <w:rPr>
                <w:rFonts w:cs="Calibri"/>
                <w:i/>
                <w:iCs/>
                <w:kern w:val="0"/>
                <w:szCs w:val="24"/>
              </w:rPr>
              <w:t>.</w:t>
            </w:r>
          </w:p>
        </w:tc>
      </w:tr>
      <w:tr w:rsidR="005E1D62" w14:paraId="27EB7DEF" w14:textId="77777777" w:rsidTr="00462505">
        <w:tc>
          <w:tcPr>
            <w:tcW w:w="2518" w:type="dxa"/>
            <w:shd w:val="clear" w:color="auto" w:fill="CCF2EF"/>
          </w:tcPr>
          <w:p w14:paraId="220859B4" w14:textId="528E0D40"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 xml:space="preserve">Garden waste </w:t>
            </w:r>
            <w:r>
              <w:rPr>
                <w:rFonts w:cs="Calibri"/>
                <w:b/>
                <w:bCs/>
                <w:color w:val="000000"/>
                <w:kern w:val="0"/>
                <w:szCs w:val="24"/>
              </w:rPr>
              <w:t>comments</w:t>
            </w:r>
          </w:p>
        </w:tc>
        <w:tc>
          <w:tcPr>
            <w:tcW w:w="765" w:type="dxa"/>
            <w:shd w:val="clear" w:color="auto" w:fill="CCF2EF"/>
          </w:tcPr>
          <w:p w14:paraId="35661CD7" w14:textId="759D0C4A"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84</w:t>
            </w:r>
          </w:p>
        </w:tc>
        <w:tc>
          <w:tcPr>
            <w:tcW w:w="709" w:type="dxa"/>
            <w:shd w:val="clear" w:color="auto" w:fill="CCF2EF"/>
          </w:tcPr>
          <w:p w14:paraId="296D44C4" w14:textId="306A4DF2"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5.1</w:t>
            </w:r>
          </w:p>
        </w:tc>
        <w:tc>
          <w:tcPr>
            <w:tcW w:w="5492" w:type="dxa"/>
            <w:shd w:val="clear" w:color="auto" w:fill="CCF2EF"/>
          </w:tcPr>
          <w:p w14:paraId="79B1FE2D"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F6479">
              <w:rPr>
                <w:rFonts w:cs="Calibri"/>
                <w:i/>
                <w:iCs/>
                <w:kern w:val="0"/>
                <w:szCs w:val="24"/>
              </w:rPr>
              <w:t>OK to charge for garden waste but the service has to be reliable</w:t>
            </w:r>
            <w:r>
              <w:rPr>
                <w:rFonts w:cs="Calibri"/>
                <w:i/>
                <w:iCs/>
                <w:kern w:val="0"/>
                <w:szCs w:val="24"/>
              </w:rPr>
              <w:t>.</w:t>
            </w:r>
          </w:p>
          <w:p w14:paraId="53739704"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A119C">
              <w:rPr>
                <w:rFonts w:cs="Calibri"/>
                <w:i/>
                <w:iCs/>
                <w:kern w:val="0"/>
                <w:szCs w:val="24"/>
              </w:rPr>
              <w:t>If charging for garden waste, collections should also be every two weeks and penalties if collection dates are not met.  Consideration should be given to outsourcing with enforceable contracts.</w:t>
            </w:r>
          </w:p>
          <w:p w14:paraId="7809DC9D"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A119C">
              <w:rPr>
                <w:rFonts w:cs="Calibri"/>
                <w:i/>
                <w:iCs/>
                <w:kern w:val="0"/>
                <w:szCs w:val="24"/>
              </w:rPr>
              <w:t>I don't mind garden waste charges if they actually turn up. So many times I put the garden bin out and no one came. Maddening. I already paid for the bags...</w:t>
            </w:r>
          </w:p>
          <w:p w14:paraId="5FF3D2D1" w14:textId="7826A081"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B0EC9">
              <w:rPr>
                <w:rFonts w:cs="Calibri"/>
                <w:i/>
                <w:iCs/>
                <w:kern w:val="0"/>
                <w:szCs w:val="24"/>
              </w:rPr>
              <w:t>If charges for green bins are introduced, there needs to be a significant upscaling of the quality of services - i.e. collections actually happening as scheduled and for longer during the year.</w:t>
            </w:r>
          </w:p>
        </w:tc>
      </w:tr>
      <w:tr w:rsidR="005E1D62" w14:paraId="44E03CB1" w14:textId="77777777" w:rsidTr="00AC32FC">
        <w:tc>
          <w:tcPr>
            <w:tcW w:w="2518" w:type="dxa"/>
            <w:shd w:val="clear" w:color="auto" w:fill="auto"/>
          </w:tcPr>
          <w:p w14:paraId="56413190" w14:textId="3B49EDC7"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Council tax comments</w:t>
            </w:r>
          </w:p>
        </w:tc>
        <w:tc>
          <w:tcPr>
            <w:tcW w:w="765" w:type="dxa"/>
            <w:shd w:val="clear" w:color="auto" w:fill="auto"/>
          </w:tcPr>
          <w:p w14:paraId="1E174771" w14:textId="2229FEC8"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81</w:t>
            </w:r>
          </w:p>
        </w:tc>
        <w:tc>
          <w:tcPr>
            <w:tcW w:w="709" w:type="dxa"/>
            <w:shd w:val="clear" w:color="auto" w:fill="auto"/>
          </w:tcPr>
          <w:p w14:paraId="7E1C83A0" w14:textId="5EC15ED6"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4.9</w:t>
            </w:r>
          </w:p>
        </w:tc>
        <w:tc>
          <w:tcPr>
            <w:tcW w:w="5492" w:type="dxa"/>
            <w:shd w:val="clear" w:color="auto" w:fill="auto"/>
          </w:tcPr>
          <w:p w14:paraId="1D7AFEE9"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96F95">
              <w:rPr>
                <w:rFonts w:cs="Calibri"/>
                <w:i/>
                <w:iCs/>
                <w:kern w:val="0"/>
                <w:szCs w:val="24"/>
              </w:rPr>
              <w:t>Why are we paying council tax i</w:t>
            </w:r>
            <w:r>
              <w:rPr>
                <w:rFonts w:cs="Calibri"/>
                <w:i/>
                <w:iCs/>
                <w:kern w:val="0"/>
                <w:szCs w:val="24"/>
              </w:rPr>
              <w:t>f</w:t>
            </w:r>
            <w:r w:rsidRPr="00E96F95">
              <w:rPr>
                <w:rFonts w:cs="Calibri"/>
                <w:i/>
                <w:iCs/>
                <w:kern w:val="0"/>
                <w:szCs w:val="24"/>
              </w:rPr>
              <w:t xml:space="preserve"> everything else will need to be paid for on top? These proposals are shameful</w:t>
            </w:r>
            <w:r>
              <w:rPr>
                <w:rFonts w:cs="Calibri"/>
                <w:i/>
                <w:iCs/>
                <w:kern w:val="0"/>
                <w:szCs w:val="24"/>
              </w:rPr>
              <w:t>.</w:t>
            </w:r>
          </w:p>
          <w:p w14:paraId="3F9A05C5" w14:textId="23B2BD89"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F184A">
              <w:rPr>
                <w:rFonts w:cs="Calibri"/>
                <w:i/>
                <w:iCs/>
                <w:kern w:val="0"/>
                <w:szCs w:val="24"/>
              </w:rPr>
              <w:t xml:space="preserve">The waste service is already extremely poor and </w:t>
            </w:r>
            <w:r>
              <w:rPr>
                <w:rFonts w:cs="Calibri"/>
                <w:i/>
                <w:iCs/>
                <w:kern w:val="0"/>
                <w:szCs w:val="24"/>
              </w:rPr>
              <w:t>g</w:t>
            </w:r>
            <w:r w:rsidRPr="006F184A">
              <w:rPr>
                <w:rFonts w:cs="Calibri"/>
                <w:i/>
                <w:iCs/>
                <w:kern w:val="0"/>
                <w:szCs w:val="24"/>
              </w:rPr>
              <w:t>iven the amount if council tax we pay, i will not pay additional cost unless council tax is scrapped.</w:t>
            </w:r>
          </w:p>
          <w:p w14:paraId="57E0FB24"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F184A">
              <w:rPr>
                <w:rFonts w:cs="Calibri"/>
                <w:i/>
                <w:iCs/>
                <w:kern w:val="0"/>
                <w:szCs w:val="24"/>
              </w:rPr>
              <w:t>What exactly do we pay so much for again? Stop giving out massive salaries, cut management and pensions...</w:t>
            </w:r>
          </w:p>
          <w:p w14:paraId="26F29F91" w14:textId="7B22F921"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E13A7">
              <w:rPr>
                <w:rFonts w:cs="Calibri"/>
                <w:i/>
                <w:iCs/>
                <w:kern w:val="0"/>
                <w:szCs w:val="24"/>
              </w:rPr>
              <w:t>What is the council tax used for</w:t>
            </w:r>
            <w:r>
              <w:rPr>
                <w:rFonts w:cs="Calibri"/>
                <w:i/>
                <w:iCs/>
                <w:kern w:val="0"/>
                <w:szCs w:val="24"/>
              </w:rPr>
              <w:t>?</w:t>
            </w:r>
            <w:r w:rsidRPr="00EE13A7">
              <w:rPr>
                <w:rFonts w:cs="Calibri"/>
                <w:i/>
                <w:iCs/>
                <w:kern w:val="0"/>
                <w:szCs w:val="24"/>
              </w:rPr>
              <w:t xml:space="preserve"> </w:t>
            </w:r>
            <w:r>
              <w:rPr>
                <w:rFonts w:cs="Calibri"/>
                <w:i/>
                <w:iCs/>
                <w:kern w:val="0"/>
                <w:szCs w:val="24"/>
              </w:rPr>
              <w:t>C</w:t>
            </w:r>
            <w:r w:rsidRPr="00EE13A7">
              <w:rPr>
                <w:rFonts w:cs="Calibri"/>
                <w:i/>
                <w:iCs/>
                <w:kern w:val="0"/>
                <w:szCs w:val="24"/>
              </w:rPr>
              <w:t>ertainty not</w:t>
            </w:r>
            <w:r>
              <w:rPr>
                <w:rFonts w:cs="Calibri"/>
                <w:i/>
                <w:iCs/>
                <w:kern w:val="0"/>
                <w:szCs w:val="24"/>
              </w:rPr>
              <w:t xml:space="preserve"> </w:t>
            </w:r>
            <w:r w:rsidRPr="00EE13A7">
              <w:rPr>
                <w:rFonts w:cs="Calibri"/>
                <w:i/>
                <w:iCs/>
                <w:kern w:val="0"/>
                <w:szCs w:val="24"/>
              </w:rPr>
              <w:t>waste collection</w:t>
            </w:r>
            <w:r>
              <w:rPr>
                <w:rFonts w:cs="Calibri"/>
                <w:i/>
                <w:iCs/>
                <w:kern w:val="0"/>
                <w:szCs w:val="24"/>
              </w:rPr>
              <w:t>.</w:t>
            </w:r>
          </w:p>
        </w:tc>
      </w:tr>
      <w:tr w:rsidR="005E1D62" w14:paraId="7F27DA1A" w14:textId="77777777" w:rsidTr="00462505">
        <w:tc>
          <w:tcPr>
            <w:tcW w:w="2518" w:type="dxa"/>
            <w:shd w:val="clear" w:color="auto" w:fill="CCF2EF"/>
          </w:tcPr>
          <w:p w14:paraId="78B83321" w14:textId="6C38092D"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Do not cut these services - funding for Waste must be prioritised as an essential service</w:t>
            </w:r>
          </w:p>
        </w:tc>
        <w:tc>
          <w:tcPr>
            <w:tcW w:w="765" w:type="dxa"/>
            <w:shd w:val="clear" w:color="auto" w:fill="CCF2EF"/>
          </w:tcPr>
          <w:p w14:paraId="4D8E6BBE" w14:textId="68109593"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64</w:t>
            </w:r>
          </w:p>
        </w:tc>
        <w:tc>
          <w:tcPr>
            <w:tcW w:w="709" w:type="dxa"/>
            <w:shd w:val="clear" w:color="auto" w:fill="CCF2EF"/>
          </w:tcPr>
          <w:p w14:paraId="6BC825B9" w14:textId="1D551495"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3.9</w:t>
            </w:r>
          </w:p>
        </w:tc>
        <w:tc>
          <w:tcPr>
            <w:tcW w:w="5492" w:type="dxa"/>
            <w:shd w:val="clear" w:color="auto" w:fill="CCF2EF"/>
          </w:tcPr>
          <w:p w14:paraId="7DF5B249"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56C31">
              <w:rPr>
                <w:rFonts w:cs="Calibri"/>
                <w:i/>
                <w:iCs/>
                <w:kern w:val="0"/>
                <w:szCs w:val="24"/>
              </w:rPr>
              <w:t>This is not the area to cut the budget. The health implications and general cleanliness of the city would significantly deteriorate.</w:t>
            </w:r>
          </w:p>
          <w:p w14:paraId="26F6E6E7"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2A5B">
              <w:rPr>
                <w:rFonts w:cs="Calibri"/>
                <w:i/>
                <w:iCs/>
                <w:kern w:val="0"/>
                <w:szCs w:val="24"/>
              </w:rPr>
              <w:t>Parts of Cardiff are filthy.  Endless strikes haven't helped. Cutting back on waste and street cleansing should be low on the list.</w:t>
            </w:r>
          </w:p>
          <w:p w14:paraId="1D6DDF03"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2A5B">
              <w:rPr>
                <w:rFonts w:cs="Calibri"/>
                <w:i/>
                <w:iCs/>
                <w:kern w:val="0"/>
                <w:szCs w:val="24"/>
              </w:rPr>
              <w:t>The waste services are already terrible, please don't reduce spending any further.</w:t>
            </w:r>
          </w:p>
          <w:p w14:paraId="07CE60C2"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2A5B">
              <w:rPr>
                <w:rFonts w:cs="Calibri"/>
                <w:i/>
                <w:iCs/>
                <w:kern w:val="0"/>
                <w:szCs w:val="24"/>
              </w:rPr>
              <w:t>The streets of Cardiff are already filthy and covered in dog mess. This isn't an area you can cut back on.</w:t>
            </w:r>
          </w:p>
          <w:p w14:paraId="785C11E8" w14:textId="085FAA8E"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21A6D">
              <w:rPr>
                <w:rFonts w:cs="Calibri"/>
                <w:i/>
                <w:iCs/>
                <w:kern w:val="0"/>
                <w:szCs w:val="24"/>
              </w:rPr>
              <w:t>I prefer CC to close all Libraries than to have dirty streets and parks</w:t>
            </w:r>
          </w:p>
        </w:tc>
      </w:tr>
      <w:tr w:rsidR="005E1D62" w14:paraId="07A721A0" w14:textId="77777777" w:rsidTr="00AC32FC">
        <w:tc>
          <w:tcPr>
            <w:tcW w:w="2518" w:type="dxa"/>
            <w:shd w:val="clear" w:color="auto" w:fill="auto"/>
          </w:tcPr>
          <w:p w14:paraId="6F655DCC" w14:textId="1E580BB9"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Comments on bin collections</w:t>
            </w:r>
          </w:p>
        </w:tc>
        <w:tc>
          <w:tcPr>
            <w:tcW w:w="765" w:type="dxa"/>
            <w:shd w:val="clear" w:color="auto" w:fill="auto"/>
          </w:tcPr>
          <w:p w14:paraId="1ECC4D27" w14:textId="44DDEB53"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57</w:t>
            </w:r>
          </w:p>
        </w:tc>
        <w:tc>
          <w:tcPr>
            <w:tcW w:w="709" w:type="dxa"/>
            <w:shd w:val="clear" w:color="auto" w:fill="auto"/>
          </w:tcPr>
          <w:p w14:paraId="1EB89654" w14:textId="61B1ACF8"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3.5</w:t>
            </w:r>
          </w:p>
        </w:tc>
        <w:tc>
          <w:tcPr>
            <w:tcW w:w="5492" w:type="dxa"/>
            <w:shd w:val="clear" w:color="auto" w:fill="auto"/>
          </w:tcPr>
          <w:p w14:paraId="547CAEFB"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52566">
              <w:rPr>
                <w:rFonts w:cs="Calibri"/>
                <w:i/>
                <w:iCs/>
                <w:kern w:val="0"/>
                <w:szCs w:val="24"/>
              </w:rPr>
              <w:t>Pay your workers so they take our bins, streets of Cardiff are absolutely disgusting this past year.</w:t>
            </w:r>
          </w:p>
          <w:p w14:paraId="59CE8937"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C23F1">
              <w:rPr>
                <w:rFonts w:cs="Calibri"/>
                <w:i/>
                <w:iCs/>
                <w:kern w:val="0"/>
                <w:szCs w:val="24"/>
              </w:rPr>
              <w:t>The bin collectors have been on strike for while and rubbish bags pile up. should definitely avoid cutting the service further</w:t>
            </w:r>
            <w:r>
              <w:rPr>
                <w:rFonts w:cs="Calibri"/>
                <w:i/>
                <w:iCs/>
                <w:kern w:val="0"/>
                <w:szCs w:val="24"/>
              </w:rPr>
              <w:t>.</w:t>
            </w:r>
          </w:p>
          <w:p w14:paraId="71F68CB5"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C23F1">
              <w:rPr>
                <w:rFonts w:cs="Calibri"/>
                <w:i/>
                <w:iCs/>
                <w:kern w:val="0"/>
                <w:szCs w:val="24"/>
              </w:rPr>
              <w:t>We haven’t had regular collections due to strikes and the state of the road /areas were dreadful</w:t>
            </w:r>
            <w:r>
              <w:rPr>
                <w:rFonts w:cs="Calibri"/>
                <w:i/>
                <w:iCs/>
                <w:kern w:val="0"/>
                <w:szCs w:val="24"/>
              </w:rPr>
              <w:t>.</w:t>
            </w:r>
          </w:p>
          <w:p w14:paraId="2A6BE118" w14:textId="009B5732"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530EF">
              <w:rPr>
                <w:rFonts w:cs="Calibri"/>
                <w:i/>
                <w:iCs/>
                <w:kern w:val="0"/>
                <w:szCs w:val="24"/>
              </w:rPr>
              <w:t>Ive seen a raise in rats and mice in the area due to poor collection times</w:t>
            </w:r>
          </w:p>
        </w:tc>
      </w:tr>
      <w:tr w:rsidR="005E1D62" w14:paraId="33C32DEF" w14:textId="77777777" w:rsidTr="00403EE6">
        <w:tc>
          <w:tcPr>
            <w:tcW w:w="2518" w:type="dxa"/>
            <w:shd w:val="clear" w:color="auto" w:fill="CCF2EF"/>
          </w:tcPr>
          <w:p w14:paraId="30A90CBB" w14:textId="7A537F66"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 xml:space="preserve">Proposals must </w:t>
            </w:r>
            <w:r>
              <w:rPr>
                <w:rFonts w:cs="Calibri"/>
                <w:b/>
                <w:bCs/>
                <w:color w:val="000000"/>
                <w:kern w:val="0"/>
                <w:szCs w:val="24"/>
              </w:rPr>
              <w:t xml:space="preserve">be </w:t>
            </w:r>
            <w:r w:rsidRPr="00B954F8">
              <w:rPr>
                <w:rFonts w:cs="Calibri"/>
                <w:b/>
                <w:bCs/>
                <w:color w:val="000000"/>
                <w:kern w:val="0"/>
                <w:szCs w:val="24"/>
              </w:rPr>
              <w:t>fair and not discriminate against some residents</w:t>
            </w:r>
          </w:p>
        </w:tc>
        <w:tc>
          <w:tcPr>
            <w:tcW w:w="765" w:type="dxa"/>
            <w:shd w:val="clear" w:color="auto" w:fill="CCF2EF"/>
          </w:tcPr>
          <w:p w14:paraId="605A32B4" w14:textId="4D67049E"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48</w:t>
            </w:r>
          </w:p>
        </w:tc>
        <w:tc>
          <w:tcPr>
            <w:tcW w:w="709" w:type="dxa"/>
            <w:shd w:val="clear" w:color="auto" w:fill="CCF2EF"/>
          </w:tcPr>
          <w:p w14:paraId="7F581C3F" w14:textId="0C0F4B9C"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2.9</w:t>
            </w:r>
          </w:p>
        </w:tc>
        <w:tc>
          <w:tcPr>
            <w:tcW w:w="5492" w:type="dxa"/>
            <w:shd w:val="clear" w:color="auto" w:fill="CCF2EF"/>
          </w:tcPr>
          <w:p w14:paraId="6FF5C88E"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C3003">
              <w:rPr>
                <w:rFonts w:cs="Calibri"/>
                <w:i/>
                <w:iCs/>
                <w:kern w:val="0"/>
                <w:szCs w:val="24"/>
              </w:rPr>
              <w:t>These changes disproportionately affect those who live in terraced houses or don't have cars. Surely there is a correlation with those two things and poverty. Please find the money in ways that don't discriminate against the poorest residents of Cardiff</w:t>
            </w:r>
            <w:r>
              <w:rPr>
                <w:rFonts w:cs="Calibri"/>
                <w:i/>
                <w:iCs/>
                <w:kern w:val="0"/>
                <w:szCs w:val="24"/>
              </w:rPr>
              <w:t>.</w:t>
            </w:r>
          </w:p>
          <w:p w14:paraId="58C315C1"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C3003">
              <w:rPr>
                <w:rFonts w:cs="Calibri"/>
                <w:i/>
                <w:iCs/>
                <w:kern w:val="0"/>
                <w:szCs w:val="24"/>
              </w:rPr>
              <w:t>I've already lodged a complaint re the preposal to modify waste collection to a 3 week basis, as a ostomy patient this would result in you directly discriminating against me, if this does go ahead i will persue legal action to seek a remedy.</w:t>
            </w:r>
          </w:p>
          <w:p w14:paraId="72409C90" w14:textId="71F44D30"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83607">
              <w:rPr>
                <w:rFonts w:cs="Calibri"/>
                <w:i/>
                <w:iCs/>
                <w:kern w:val="0"/>
                <w:szCs w:val="24"/>
              </w:rPr>
              <w:t>Not everyone has a car to get to Lamby Way.</w:t>
            </w:r>
          </w:p>
        </w:tc>
      </w:tr>
      <w:tr w:rsidR="005E1D62" w14:paraId="50AE8781" w14:textId="77777777" w:rsidTr="00AC32FC">
        <w:tc>
          <w:tcPr>
            <w:tcW w:w="2518" w:type="dxa"/>
            <w:shd w:val="clear" w:color="auto" w:fill="auto"/>
          </w:tcPr>
          <w:p w14:paraId="62A7515A" w14:textId="2F6D2298"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If moving to 3 weekly collection you must provide a larger/extra bin</w:t>
            </w:r>
          </w:p>
        </w:tc>
        <w:tc>
          <w:tcPr>
            <w:tcW w:w="765" w:type="dxa"/>
            <w:shd w:val="clear" w:color="auto" w:fill="auto"/>
          </w:tcPr>
          <w:p w14:paraId="47E8C45C" w14:textId="3A8F8C66"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47</w:t>
            </w:r>
          </w:p>
        </w:tc>
        <w:tc>
          <w:tcPr>
            <w:tcW w:w="709" w:type="dxa"/>
            <w:shd w:val="clear" w:color="auto" w:fill="auto"/>
          </w:tcPr>
          <w:p w14:paraId="47C1CF05" w14:textId="12FF1C86"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2.9</w:t>
            </w:r>
          </w:p>
        </w:tc>
        <w:tc>
          <w:tcPr>
            <w:tcW w:w="5492" w:type="dxa"/>
            <w:shd w:val="clear" w:color="auto" w:fill="auto"/>
          </w:tcPr>
          <w:p w14:paraId="39714B30" w14:textId="1FD86602"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53EF9">
              <w:rPr>
                <w:rFonts w:cs="Calibri"/>
                <w:i/>
                <w:iCs/>
                <w:kern w:val="0"/>
                <w:szCs w:val="24"/>
              </w:rPr>
              <w:t>Bring back the larger black bins to facilitate 3-week collections</w:t>
            </w:r>
            <w:r>
              <w:rPr>
                <w:rFonts w:cs="Calibri"/>
                <w:i/>
                <w:iCs/>
                <w:kern w:val="0"/>
                <w:szCs w:val="24"/>
              </w:rPr>
              <w:t>.</w:t>
            </w:r>
          </w:p>
          <w:p w14:paraId="42F9D011" w14:textId="6B25042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16B33">
              <w:rPr>
                <w:rFonts w:cs="Calibri"/>
                <w:i/>
                <w:iCs/>
                <w:kern w:val="0"/>
                <w:szCs w:val="24"/>
              </w:rPr>
              <w:t xml:space="preserve">If you have to go to three weekly bin collection, please revert to the larger black bin we used to have, </w:t>
            </w:r>
            <w:r>
              <w:rPr>
                <w:rFonts w:cs="Calibri"/>
                <w:i/>
                <w:iCs/>
                <w:kern w:val="0"/>
                <w:szCs w:val="24"/>
              </w:rPr>
              <w:t>I</w:t>
            </w:r>
            <w:r w:rsidRPr="00C16B33">
              <w:rPr>
                <w:rFonts w:cs="Calibri"/>
                <w:i/>
                <w:iCs/>
                <w:kern w:val="0"/>
                <w:szCs w:val="24"/>
              </w:rPr>
              <w:t xml:space="preserve"> recycle everything and yet my black bin is always up to the top </w:t>
            </w:r>
            <w:r>
              <w:rPr>
                <w:rFonts w:cs="Calibri"/>
                <w:i/>
                <w:iCs/>
                <w:kern w:val="0"/>
                <w:szCs w:val="24"/>
              </w:rPr>
              <w:t>fortnightly.</w:t>
            </w:r>
          </w:p>
          <w:p w14:paraId="712FC53C" w14:textId="4DA1345F"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D265F">
              <w:rPr>
                <w:rFonts w:cs="Calibri"/>
                <w:i/>
                <w:iCs/>
                <w:kern w:val="0"/>
                <w:szCs w:val="24"/>
              </w:rPr>
              <w:t>If you decide to go against popular public opinion and reduce black bin collection further, please provide slightly larger black bins or increase hygiene waste collection to weekly, as it's disgusting to have smelly hygiene waste bags festering in the streets like during recent strikes.</w:t>
            </w:r>
          </w:p>
        </w:tc>
      </w:tr>
      <w:tr w:rsidR="005E1D62" w14:paraId="652AD3F7" w14:textId="77777777" w:rsidTr="00403EE6">
        <w:tc>
          <w:tcPr>
            <w:tcW w:w="2518" w:type="dxa"/>
            <w:shd w:val="clear" w:color="auto" w:fill="CCF2EF"/>
          </w:tcPr>
          <w:p w14:paraId="0B8EE974" w14:textId="3B22CF1C"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Concerns over people’s Health and well being</w:t>
            </w:r>
          </w:p>
        </w:tc>
        <w:tc>
          <w:tcPr>
            <w:tcW w:w="765" w:type="dxa"/>
            <w:shd w:val="clear" w:color="auto" w:fill="CCF2EF"/>
          </w:tcPr>
          <w:p w14:paraId="049EC7A8" w14:textId="12688BBC"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25</w:t>
            </w:r>
          </w:p>
        </w:tc>
        <w:tc>
          <w:tcPr>
            <w:tcW w:w="709" w:type="dxa"/>
            <w:shd w:val="clear" w:color="auto" w:fill="CCF2EF"/>
          </w:tcPr>
          <w:p w14:paraId="5A5E3A91" w14:textId="6342A68F"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1.5</w:t>
            </w:r>
          </w:p>
        </w:tc>
        <w:tc>
          <w:tcPr>
            <w:tcW w:w="5492" w:type="dxa"/>
            <w:shd w:val="clear" w:color="auto" w:fill="CCF2EF"/>
          </w:tcPr>
          <w:p w14:paraId="7FF18F6F" w14:textId="308D4FA3"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2195B">
              <w:rPr>
                <w:rFonts w:cs="Calibri"/>
                <w:i/>
                <w:iCs/>
                <w:kern w:val="0"/>
                <w:szCs w:val="24"/>
              </w:rPr>
              <w:t>There is already a litter problem in Cardiff. Reducing waste and recycling services will result in dirtier streets and more fly tipping, affecting our health and wellbeing and encouraging crime and anti-social behaviour. Volunteers already do a lot of street cleaning, and you will lose their support if services are reduced. It will maybe Cardiff unliveable.</w:t>
            </w:r>
          </w:p>
          <w:p w14:paraId="379B90EB"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46EE3">
              <w:rPr>
                <w:rFonts w:cs="Calibri"/>
                <w:i/>
                <w:iCs/>
                <w:kern w:val="0"/>
                <w:szCs w:val="24"/>
              </w:rPr>
              <w:t>Allowing these neighbourhood's to become waste grounds will only disenfranchise the communities, resulting in increased health and mental wellbeing demands and possibly increased anti-social behaviour.</w:t>
            </w:r>
          </w:p>
          <w:p w14:paraId="6BF9B1E7" w14:textId="0FA3D720"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F62FB">
              <w:rPr>
                <w:rFonts w:cs="Calibri"/>
                <w:i/>
                <w:iCs/>
                <w:kern w:val="0"/>
                <w:szCs w:val="24"/>
              </w:rPr>
              <w:t>Environment is really important for people’s wellbeing. Ensuring that everyone in Cardiff is entitled to the same levels of cleanliness is important.</w:t>
            </w:r>
          </w:p>
        </w:tc>
      </w:tr>
      <w:tr w:rsidR="005E1D62" w14:paraId="0B9145F5" w14:textId="77777777" w:rsidTr="00AC32FC">
        <w:tc>
          <w:tcPr>
            <w:tcW w:w="2518" w:type="dxa"/>
            <w:shd w:val="clear" w:color="auto" w:fill="auto"/>
          </w:tcPr>
          <w:p w14:paraId="65A1B48C" w14:textId="52E34987"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Partly support charge for Garden waste</w:t>
            </w:r>
          </w:p>
        </w:tc>
        <w:tc>
          <w:tcPr>
            <w:tcW w:w="765" w:type="dxa"/>
            <w:shd w:val="clear" w:color="auto" w:fill="auto"/>
          </w:tcPr>
          <w:p w14:paraId="079858C5" w14:textId="7488ADBC"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24</w:t>
            </w:r>
          </w:p>
        </w:tc>
        <w:tc>
          <w:tcPr>
            <w:tcW w:w="709" w:type="dxa"/>
            <w:shd w:val="clear" w:color="auto" w:fill="auto"/>
          </w:tcPr>
          <w:p w14:paraId="7A924558" w14:textId="3A7E0281"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1.5</w:t>
            </w:r>
          </w:p>
        </w:tc>
        <w:tc>
          <w:tcPr>
            <w:tcW w:w="5492" w:type="dxa"/>
            <w:shd w:val="clear" w:color="auto" w:fill="auto"/>
          </w:tcPr>
          <w:p w14:paraId="52D3B936"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949D9">
              <w:rPr>
                <w:rFonts w:cs="Calibri"/>
                <w:i/>
                <w:iCs/>
                <w:kern w:val="0"/>
                <w:szCs w:val="24"/>
              </w:rPr>
              <w:t>I would support a garden waste collection where you pay per collection rather than per year. I may only need a few garden collections in a year so would not be happy paying for a full years service and then only using it a few times. I would prefer to pay £5 a collection than £40 a year. Perhaps an annual and one-off price could be offered.</w:t>
            </w:r>
          </w:p>
          <w:p w14:paraId="78754E33"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3497E">
              <w:rPr>
                <w:rFonts w:cs="Calibri"/>
                <w:i/>
                <w:iCs/>
                <w:kern w:val="0"/>
                <w:szCs w:val="24"/>
              </w:rPr>
              <w:t>Strongly disagree to all proposals apart from charging for  garden waste collection.</w:t>
            </w:r>
          </w:p>
          <w:p w14:paraId="587B419F" w14:textId="2ABE8D6C"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3497E">
              <w:rPr>
                <w:rFonts w:cs="Calibri"/>
                <w:i/>
                <w:iCs/>
                <w:kern w:val="0"/>
                <w:szCs w:val="24"/>
              </w:rPr>
              <w:t>I'm not against charging for collection of garden waste, but we use the service maybe once or twice a year so paying for a full year's collections seems unfair.</w:t>
            </w:r>
          </w:p>
        </w:tc>
      </w:tr>
      <w:tr w:rsidR="005E1D62" w14:paraId="5FCECAEC" w14:textId="77777777" w:rsidTr="00403EE6">
        <w:tc>
          <w:tcPr>
            <w:tcW w:w="2518" w:type="dxa"/>
            <w:shd w:val="clear" w:color="auto" w:fill="CCF2EF"/>
          </w:tcPr>
          <w:p w14:paraId="70A1B47D" w14:textId="111F692F"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Stop spending on unnecessary projects</w:t>
            </w:r>
          </w:p>
        </w:tc>
        <w:tc>
          <w:tcPr>
            <w:tcW w:w="765" w:type="dxa"/>
            <w:shd w:val="clear" w:color="auto" w:fill="CCF2EF"/>
          </w:tcPr>
          <w:p w14:paraId="069621A4" w14:textId="7D12DA08"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24</w:t>
            </w:r>
          </w:p>
        </w:tc>
        <w:tc>
          <w:tcPr>
            <w:tcW w:w="709" w:type="dxa"/>
            <w:shd w:val="clear" w:color="auto" w:fill="CCF2EF"/>
          </w:tcPr>
          <w:p w14:paraId="4895385D" w14:textId="57435A51"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1.5</w:t>
            </w:r>
          </w:p>
        </w:tc>
        <w:tc>
          <w:tcPr>
            <w:tcW w:w="5492" w:type="dxa"/>
            <w:shd w:val="clear" w:color="auto" w:fill="CCF2EF"/>
          </w:tcPr>
          <w:p w14:paraId="5CE171EF" w14:textId="0852AC05"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924E9">
              <w:rPr>
                <w:rFonts w:cs="Calibri"/>
                <w:i/>
                <w:iCs/>
                <w:kern w:val="0"/>
                <w:szCs w:val="24"/>
              </w:rPr>
              <w:t xml:space="preserve">Appreciate this is difficult but really. Question the money that has been spent on opening the </w:t>
            </w:r>
            <w:r>
              <w:rPr>
                <w:rFonts w:cs="Calibri"/>
                <w:i/>
                <w:iCs/>
                <w:kern w:val="0"/>
                <w:szCs w:val="24"/>
              </w:rPr>
              <w:t>T</w:t>
            </w:r>
            <w:r w:rsidRPr="003924E9">
              <w:rPr>
                <w:rFonts w:cs="Calibri"/>
                <w:i/>
                <w:iCs/>
                <w:kern w:val="0"/>
                <w:szCs w:val="24"/>
              </w:rPr>
              <w:t>aff feeder</w:t>
            </w:r>
            <w:r>
              <w:rPr>
                <w:rFonts w:cs="Calibri"/>
                <w:i/>
                <w:iCs/>
                <w:kern w:val="0"/>
                <w:szCs w:val="24"/>
              </w:rPr>
              <w:t>.</w:t>
            </w:r>
          </w:p>
          <w:p w14:paraId="518D6517" w14:textId="7C8BF054"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w:t>
            </w:r>
            <w:r w:rsidRPr="00FD1655">
              <w:rPr>
                <w:rFonts w:cs="Calibri"/>
                <w:i/>
                <w:iCs/>
                <w:kern w:val="0"/>
                <w:szCs w:val="24"/>
              </w:rPr>
              <w:t>aybe stop building 15,000-seater venues and make Cardiff great</w:t>
            </w:r>
            <w:r>
              <w:rPr>
                <w:rFonts w:cs="Calibri"/>
                <w:i/>
                <w:iCs/>
                <w:kern w:val="0"/>
                <w:szCs w:val="24"/>
              </w:rPr>
              <w:t>.</w:t>
            </w:r>
          </w:p>
          <w:p w14:paraId="1FA032EF" w14:textId="564022BB"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149AA">
              <w:rPr>
                <w:rFonts w:cs="Calibri"/>
                <w:i/>
                <w:iCs/>
                <w:kern w:val="0"/>
                <w:szCs w:val="24"/>
              </w:rPr>
              <w:t>Stop wasting money in unnecessary projects and IMPROVE waste collections!!!</w:t>
            </w:r>
          </w:p>
        </w:tc>
      </w:tr>
      <w:tr w:rsidR="005E1D62" w14:paraId="29BC2B33" w14:textId="77777777" w:rsidTr="00AC32FC">
        <w:tc>
          <w:tcPr>
            <w:tcW w:w="2518" w:type="dxa"/>
            <w:shd w:val="clear" w:color="auto" w:fill="auto"/>
          </w:tcPr>
          <w:p w14:paraId="3D544D17" w14:textId="6BF4C444"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Partly Support black bin proposal</w:t>
            </w:r>
          </w:p>
        </w:tc>
        <w:tc>
          <w:tcPr>
            <w:tcW w:w="765" w:type="dxa"/>
            <w:shd w:val="clear" w:color="auto" w:fill="auto"/>
          </w:tcPr>
          <w:p w14:paraId="661E3588" w14:textId="58302673"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21</w:t>
            </w:r>
          </w:p>
        </w:tc>
        <w:tc>
          <w:tcPr>
            <w:tcW w:w="709" w:type="dxa"/>
            <w:shd w:val="clear" w:color="auto" w:fill="auto"/>
          </w:tcPr>
          <w:p w14:paraId="2FF89BDE" w14:textId="173258E2"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1.3</w:t>
            </w:r>
          </w:p>
        </w:tc>
        <w:tc>
          <w:tcPr>
            <w:tcW w:w="5492" w:type="dxa"/>
            <w:shd w:val="clear" w:color="auto" w:fill="auto"/>
          </w:tcPr>
          <w:p w14:paraId="03C4F292"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F28F4">
              <w:rPr>
                <w:rFonts w:cs="Calibri"/>
                <w:i/>
                <w:iCs/>
                <w:kern w:val="0"/>
                <w:szCs w:val="24"/>
              </w:rPr>
              <w:t>Proposals on green waste and black bag collections have been run successfully in other local authorities despite initial resistance has increased recycling</w:t>
            </w:r>
            <w:r>
              <w:rPr>
                <w:rFonts w:cs="Calibri"/>
                <w:i/>
                <w:iCs/>
                <w:kern w:val="0"/>
                <w:szCs w:val="24"/>
              </w:rPr>
              <w:t>.</w:t>
            </w:r>
          </w:p>
          <w:p w14:paraId="76A6CF01"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F</w:t>
            </w:r>
            <w:r w:rsidRPr="008B177A">
              <w:rPr>
                <w:rFonts w:cs="Calibri"/>
                <w:i/>
                <w:iCs/>
                <w:kern w:val="0"/>
                <w:szCs w:val="24"/>
              </w:rPr>
              <w:t>ine with 3 weekly bin collections but want to ensure hygiene waste collection for people with babies, those with disabilities etc is not reduced.</w:t>
            </w:r>
          </w:p>
          <w:p w14:paraId="6F8057FB" w14:textId="0E189F7B"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87F3D">
              <w:rPr>
                <w:rFonts w:cs="Calibri"/>
                <w:i/>
                <w:iCs/>
                <w:kern w:val="0"/>
                <w:szCs w:val="24"/>
              </w:rPr>
              <w:t>While I have agreed with the proposal to reduce black bin collection I’m not sure it will result in more recycling but instead increase fly tipping.</w:t>
            </w:r>
          </w:p>
        </w:tc>
      </w:tr>
      <w:tr w:rsidR="005E1D62" w14:paraId="44EC7DA6" w14:textId="77777777" w:rsidTr="00403EE6">
        <w:tc>
          <w:tcPr>
            <w:tcW w:w="2518" w:type="dxa"/>
            <w:shd w:val="clear" w:color="auto" w:fill="CCF2EF"/>
          </w:tcPr>
          <w:p w14:paraId="34F773EA" w14:textId="4AE2688C"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Partly support charge for bulk</w:t>
            </w:r>
            <w:r>
              <w:rPr>
                <w:rFonts w:cs="Calibri"/>
                <w:b/>
                <w:bCs/>
                <w:color w:val="000000"/>
                <w:kern w:val="0"/>
                <w:szCs w:val="24"/>
              </w:rPr>
              <w:t>y</w:t>
            </w:r>
            <w:r w:rsidRPr="00B954F8">
              <w:rPr>
                <w:rFonts w:cs="Calibri"/>
                <w:b/>
                <w:bCs/>
                <w:color w:val="000000"/>
                <w:kern w:val="0"/>
                <w:szCs w:val="24"/>
              </w:rPr>
              <w:t xml:space="preserve"> items</w:t>
            </w:r>
          </w:p>
        </w:tc>
        <w:tc>
          <w:tcPr>
            <w:tcW w:w="765" w:type="dxa"/>
            <w:shd w:val="clear" w:color="auto" w:fill="CCF2EF"/>
          </w:tcPr>
          <w:p w14:paraId="1426B226" w14:textId="3E697138"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19</w:t>
            </w:r>
          </w:p>
        </w:tc>
        <w:tc>
          <w:tcPr>
            <w:tcW w:w="709" w:type="dxa"/>
            <w:shd w:val="clear" w:color="auto" w:fill="CCF2EF"/>
          </w:tcPr>
          <w:p w14:paraId="2B8D22FD" w14:textId="1A9886AE"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1.2</w:t>
            </w:r>
          </w:p>
        </w:tc>
        <w:tc>
          <w:tcPr>
            <w:tcW w:w="5492" w:type="dxa"/>
            <w:shd w:val="clear" w:color="auto" w:fill="CCF2EF"/>
          </w:tcPr>
          <w:p w14:paraId="11F4334D" w14:textId="7C5FF5CE"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D34ED">
              <w:rPr>
                <w:rFonts w:cs="Calibri"/>
                <w:i/>
                <w:iCs/>
                <w:kern w:val="0"/>
                <w:szCs w:val="24"/>
              </w:rPr>
              <w:t xml:space="preserve">Ensure that consumers of whatever service are FULLY briefed on charges in advance and are kept informed as to </w:t>
            </w:r>
            <w:r>
              <w:rPr>
                <w:rFonts w:cs="Calibri"/>
                <w:i/>
                <w:iCs/>
                <w:kern w:val="0"/>
                <w:szCs w:val="24"/>
              </w:rPr>
              <w:t>p</w:t>
            </w:r>
            <w:r w:rsidRPr="00AD34ED">
              <w:rPr>
                <w:rFonts w:cs="Calibri"/>
                <w:i/>
                <w:iCs/>
                <w:kern w:val="0"/>
                <w:szCs w:val="24"/>
              </w:rPr>
              <w:t>recisely when bulky waste collections will take place.</w:t>
            </w:r>
          </w:p>
          <w:p w14:paraId="60840CD0" w14:textId="35288892"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4633E">
              <w:rPr>
                <w:rFonts w:cs="Calibri"/>
                <w:i/>
                <w:iCs/>
                <w:kern w:val="0"/>
                <w:szCs w:val="24"/>
              </w:rPr>
              <w:t>While I feel the prices for bulky waste are more than fair I’d be worried that people wouldn’t want to pay and would dump rubbish more frequently than already happens</w:t>
            </w:r>
            <w:r>
              <w:rPr>
                <w:rFonts w:cs="Calibri"/>
                <w:i/>
                <w:iCs/>
                <w:kern w:val="0"/>
                <w:szCs w:val="24"/>
              </w:rPr>
              <w:t>.</w:t>
            </w:r>
          </w:p>
        </w:tc>
      </w:tr>
      <w:tr w:rsidR="005E1D62" w14:paraId="71B8A455" w14:textId="77777777" w:rsidTr="00AC32FC">
        <w:tc>
          <w:tcPr>
            <w:tcW w:w="2518" w:type="dxa"/>
            <w:shd w:val="clear" w:color="auto" w:fill="auto"/>
          </w:tcPr>
          <w:p w14:paraId="3DA02FE1" w14:textId="0F944EE7"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Partly support plans for street bins</w:t>
            </w:r>
          </w:p>
        </w:tc>
        <w:tc>
          <w:tcPr>
            <w:tcW w:w="765" w:type="dxa"/>
            <w:shd w:val="clear" w:color="auto" w:fill="auto"/>
          </w:tcPr>
          <w:p w14:paraId="4559AB2C" w14:textId="22C32F88"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8</w:t>
            </w:r>
          </w:p>
        </w:tc>
        <w:tc>
          <w:tcPr>
            <w:tcW w:w="709" w:type="dxa"/>
            <w:shd w:val="clear" w:color="auto" w:fill="auto"/>
          </w:tcPr>
          <w:p w14:paraId="1C08880F" w14:textId="433FB78A"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0.5</w:t>
            </w:r>
          </w:p>
        </w:tc>
        <w:tc>
          <w:tcPr>
            <w:tcW w:w="5492" w:type="dxa"/>
            <w:shd w:val="clear" w:color="auto" w:fill="auto"/>
          </w:tcPr>
          <w:p w14:paraId="58F8BB47" w14:textId="779EAA19"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A16BA">
              <w:rPr>
                <w:rFonts w:cs="Calibri"/>
                <w:i/>
                <w:iCs/>
                <w:kern w:val="0"/>
                <w:szCs w:val="24"/>
              </w:rPr>
              <w:t>Regarding the removal of bins: as long as the bins are emptied more frequently</w:t>
            </w:r>
            <w:r>
              <w:rPr>
                <w:rFonts w:cs="Calibri"/>
                <w:i/>
                <w:iCs/>
                <w:kern w:val="0"/>
                <w:szCs w:val="24"/>
              </w:rPr>
              <w:t>.</w:t>
            </w:r>
          </w:p>
          <w:p w14:paraId="0E586F75" w14:textId="529F53A0"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A16BA">
              <w:rPr>
                <w:rFonts w:cs="Calibri"/>
                <w:i/>
                <w:iCs/>
                <w:kern w:val="0"/>
                <w:szCs w:val="24"/>
              </w:rPr>
              <w:t>Removal of bins not used makes sense but there are many bins in residential area that are used, especially by dog walkers getting rid of dog poo.</w:t>
            </w:r>
          </w:p>
        </w:tc>
      </w:tr>
      <w:tr w:rsidR="005E1D62" w14:paraId="6517565C" w14:textId="77777777" w:rsidTr="00403EE6">
        <w:tc>
          <w:tcPr>
            <w:tcW w:w="2518" w:type="dxa"/>
            <w:shd w:val="clear" w:color="auto" w:fill="CCF2EF"/>
          </w:tcPr>
          <w:p w14:paraId="6361B3C4" w14:textId="69996B13"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Miscellaneous</w:t>
            </w:r>
          </w:p>
        </w:tc>
        <w:tc>
          <w:tcPr>
            <w:tcW w:w="765" w:type="dxa"/>
            <w:shd w:val="clear" w:color="auto" w:fill="CCF2EF"/>
          </w:tcPr>
          <w:p w14:paraId="363A4CC8" w14:textId="21CF5789"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124</w:t>
            </w:r>
          </w:p>
        </w:tc>
        <w:tc>
          <w:tcPr>
            <w:tcW w:w="709" w:type="dxa"/>
            <w:shd w:val="clear" w:color="auto" w:fill="CCF2EF"/>
          </w:tcPr>
          <w:p w14:paraId="75A061AE" w14:textId="6B5A9F4E"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7.5</w:t>
            </w:r>
          </w:p>
        </w:tc>
        <w:tc>
          <w:tcPr>
            <w:tcW w:w="5492" w:type="dxa"/>
            <w:shd w:val="clear" w:color="auto" w:fill="CCF2EF"/>
          </w:tcPr>
          <w:p w14:paraId="63D415AA"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94FD4">
              <w:rPr>
                <w:rFonts w:cs="Calibri"/>
                <w:i/>
                <w:iCs/>
                <w:kern w:val="0"/>
                <w:szCs w:val="24"/>
              </w:rPr>
              <w:t>Changes to Waste Collections does not mention Hygiene Collections. Half of Hygiene Waste goes in Black Bins. Less Black Bin collections should equal more Hygiene collections.</w:t>
            </w:r>
          </w:p>
          <w:p w14:paraId="7586620E"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D52DD">
              <w:rPr>
                <w:rFonts w:cs="Calibri"/>
                <w:i/>
                <w:iCs/>
                <w:kern w:val="0"/>
                <w:szCs w:val="24"/>
              </w:rPr>
              <w:t>Residents should be encouraged to report fly tippers</w:t>
            </w:r>
          </w:p>
          <w:p w14:paraId="4331498B"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11625">
              <w:rPr>
                <w:rFonts w:cs="Calibri"/>
                <w:i/>
                <w:iCs/>
                <w:kern w:val="0"/>
                <w:szCs w:val="24"/>
              </w:rPr>
              <w:t>I help with collecting litter with Cardiff council pink bags.  So a lot of people help</w:t>
            </w:r>
          </w:p>
          <w:p w14:paraId="24D045ED" w14:textId="79C264A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12823">
              <w:rPr>
                <w:rFonts w:cs="Calibri"/>
                <w:i/>
                <w:iCs/>
                <w:kern w:val="0"/>
                <w:szCs w:val="24"/>
              </w:rPr>
              <w:t>Councils can easily challenge Welsh Government recycling targets and indeed our black bag waste is burned by Viridor to create electricity and will create heating for some buildings in South Cardiff so isn't really an issue at all.</w:t>
            </w:r>
          </w:p>
        </w:tc>
      </w:tr>
      <w:tr w:rsidR="005E1D62" w14:paraId="3F6987F3" w14:textId="77777777" w:rsidTr="003408B0">
        <w:tc>
          <w:tcPr>
            <w:tcW w:w="2518" w:type="dxa"/>
            <w:tcBorders>
              <w:top w:val="double" w:sz="4" w:space="0" w:color="5B9BD5"/>
            </w:tcBorders>
            <w:shd w:val="clear" w:color="auto" w:fill="auto"/>
          </w:tcPr>
          <w:p w14:paraId="3FE6C4C1" w14:textId="77777777" w:rsidR="005E1D62" w:rsidRDefault="005E1D62" w:rsidP="005E1D62">
            <w:pPr>
              <w:widowControl w:val="0"/>
              <w:autoSpaceDE w:val="0"/>
              <w:autoSpaceDN w:val="0"/>
              <w:adjustRightInd w:val="0"/>
              <w:spacing w:after="0" w:line="240" w:lineRule="auto"/>
              <w:rPr>
                <w:rFonts w:cs="Calibri"/>
                <w:b/>
                <w:bCs/>
                <w:kern w:val="0"/>
                <w:szCs w:val="24"/>
              </w:rPr>
            </w:pPr>
          </w:p>
        </w:tc>
        <w:tc>
          <w:tcPr>
            <w:tcW w:w="765" w:type="dxa"/>
            <w:tcBorders>
              <w:top w:val="double" w:sz="4" w:space="0" w:color="5B9BD5"/>
            </w:tcBorders>
            <w:shd w:val="clear" w:color="auto" w:fill="auto"/>
          </w:tcPr>
          <w:p w14:paraId="1316F203" w14:textId="49E93E70" w:rsidR="005E1D62" w:rsidRDefault="005E1D62" w:rsidP="005E1D62">
            <w:pPr>
              <w:widowControl w:val="0"/>
              <w:autoSpaceDE w:val="0"/>
              <w:autoSpaceDN w:val="0"/>
              <w:adjustRightInd w:val="0"/>
              <w:spacing w:after="0" w:line="240" w:lineRule="auto"/>
              <w:rPr>
                <w:rFonts w:cs="Calibri"/>
                <w:b/>
                <w:bCs/>
                <w:kern w:val="0"/>
                <w:szCs w:val="24"/>
              </w:rPr>
            </w:pPr>
            <w:r>
              <w:rPr>
                <w:rFonts w:cs="Calibri"/>
                <w:b/>
                <w:bCs/>
                <w:kern w:val="0"/>
                <w:szCs w:val="24"/>
              </w:rPr>
              <w:t>1,649</w:t>
            </w:r>
          </w:p>
        </w:tc>
        <w:tc>
          <w:tcPr>
            <w:tcW w:w="709" w:type="dxa"/>
            <w:tcBorders>
              <w:top w:val="double" w:sz="4" w:space="0" w:color="5B9BD5"/>
            </w:tcBorders>
            <w:shd w:val="clear" w:color="auto" w:fill="auto"/>
          </w:tcPr>
          <w:p w14:paraId="724F2505" w14:textId="77777777" w:rsidR="005E1D62" w:rsidRDefault="005E1D62" w:rsidP="005E1D62">
            <w:pPr>
              <w:widowControl w:val="0"/>
              <w:autoSpaceDE w:val="0"/>
              <w:autoSpaceDN w:val="0"/>
              <w:adjustRightInd w:val="0"/>
              <w:spacing w:after="0" w:line="240" w:lineRule="auto"/>
              <w:rPr>
                <w:rFonts w:cs="Calibri"/>
                <w:b/>
                <w:bCs/>
                <w:i/>
                <w:iCs/>
                <w:kern w:val="0"/>
                <w:szCs w:val="24"/>
              </w:rPr>
            </w:pPr>
          </w:p>
        </w:tc>
        <w:tc>
          <w:tcPr>
            <w:tcW w:w="5492" w:type="dxa"/>
            <w:tcBorders>
              <w:top w:val="double" w:sz="4" w:space="0" w:color="5B9BD5"/>
            </w:tcBorders>
            <w:shd w:val="clear" w:color="auto" w:fill="auto"/>
          </w:tcPr>
          <w:p w14:paraId="614C190A"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b/>
                <w:bCs/>
                <w:i/>
                <w:iCs/>
                <w:kern w:val="0"/>
                <w:szCs w:val="24"/>
              </w:rPr>
            </w:pPr>
          </w:p>
        </w:tc>
      </w:tr>
    </w:tbl>
    <w:p w14:paraId="4E913DA8" w14:textId="77777777" w:rsidR="00EB0233" w:rsidRDefault="00EB0233" w:rsidP="00EB0233">
      <w:pPr>
        <w:widowControl w:val="0"/>
        <w:autoSpaceDE w:val="0"/>
        <w:autoSpaceDN w:val="0"/>
        <w:adjustRightInd w:val="0"/>
        <w:spacing w:after="0" w:line="240" w:lineRule="auto"/>
        <w:rPr>
          <w:rFonts w:cs="Calibri"/>
          <w:b/>
          <w:bCs/>
          <w:kern w:val="0"/>
          <w:szCs w:val="24"/>
        </w:rPr>
      </w:pPr>
    </w:p>
    <w:p w14:paraId="21E18637" w14:textId="77777777" w:rsidR="00CE7736" w:rsidRDefault="00CE7736" w:rsidP="00CE7736">
      <w:pPr>
        <w:widowControl w:val="0"/>
        <w:autoSpaceDE w:val="0"/>
        <w:autoSpaceDN w:val="0"/>
        <w:adjustRightInd w:val="0"/>
        <w:spacing w:after="0" w:line="240" w:lineRule="auto"/>
        <w:rPr>
          <w:rFonts w:cs="Calibri"/>
          <w:b/>
          <w:bCs/>
          <w:kern w:val="0"/>
          <w:szCs w:val="24"/>
        </w:rPr>
      </w:pPr>
    </w:p>
    <w:p w14:paraId="46D5122A" w14:textId="77777777" w:rsidR="00CE7736" w:rsidRDefault="00CE7736" w:rsidP="00291C13">
      <w:pPr>
        <w:widowControl w:val="0"/>
        <w:autoSpaceDE w:val="0"/>
        <w:autoSpaceDN w:val="0"/>
        <w:adjustRightInd w:val="0"/>
        <w:spacing w:after="0" w:line="240" w:lineRule="auto"/>
        <w:rPr>
          <w:rFonts w:cs="Calibri"/>
          <w:b/>
          <w:bCs/>
          <w:kern w:val="0"/>
          <w:szCs w:val="24"/>
        </w:rPr>
      </w:pPr>
    </w:p>
    <w:p w14:paraId="7EDAF303" w14:textId="50F37034" w:rsidR="00DB1671" w:rsidRPr="00266294" w:rsidRDefault="00266294" w:rsidP="00DB1671">
      <w:pPr>
        <w:pStyle w:val="Heading1"/>
      </w:pPr>
      <w:bookmarkStart w:id="70" w:name="_Appendix_18_–"/>
      <w:bookmarkEnd w:id="70"/>
      <w:r>
        <w:br w:type="page"/>
      </w:r>
      <w:bookmarkStart w:id="71" w:name="_Toc159594274"/>
      <w:r w:rsidR="00DB1671" w:rsidRPr="00DE31DA">
        <w:t xml:space="preserve">Appendix </w:t>
      </w:r>
      <w:r w:rsidR="00DB1671">
        <w:t>1</w:t>
      </w:r>
      <w:r w:rsidR="00CE18E7">
        <w:t>9</w:t>
      </w:r>
      <w:r w:rsidR="00DB1671" w:rsidRPr="00DE31DA">
        <w:t xml:space="preserve"> – </w:t>
      </w:r>
      <w:r w:rsidR="00DB1671">
        <w:t>Reduce the Number of Pay &amp; Stay Tariff Bands by De</w:t>
      </w:r>
      <w:r w:rsidR="009F7785">
        <w:t>mographic</w:t>
      </w:r>
      <w:r w:rsidR="00DB1671">
        <w:t xml:space="preserve"> </w:t>
      </w:r>
      <w:r w:rsidR="009F7785">
        <w:t>&amp; Geographic Groups</w:t>
      </w:r>
      <w:bookmarkEnd w:id="71"/>
    </w:p>
    <w:p w14:paraId="30A9AB4F" w14:textId="77777777" w:rsidR="00DB1671" w:rsidRDefault="00DB1671" w:rsidP="00DB1671">
      <w:pPr>
        <w:widowControl w:val="0"/>
        <w:autoSpaceDE w:val="0"/>
        <w:autoSpaceDN w:val="0"/>
        <w:adjustRightInd w:val="0"/>
        <w:spacing w:after="0" w:line="240" w:lineRule="auto"/>
        <w:rPr>
          <w:rFonts w:cs="Calibri"/>
          <w:b/>
          <w:bCs/>
          <w:kern w:val="0"/>
          <w:szCs w:val="24"/>
        </w:rPr>
      </w:pPr>
    </w:p>
    <w:p w14:paraId="79952D3E" w14:textId="72A2C9DD" w:rsidR="009F7785" w:rsidRPr="00A06794" w:rsidRDefault="0009143A" w:rsidP="009F7785">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D113E70" wp14:editId="0BDE850C">
            <wp:extent cx="5761355" cy="3308985"/>
            <wp:effectExtent l="0" t="0" r="0" b="0"/>
            <wp:docPr id="130" name="Picture 1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r w:rsidR="009F7785" w:rsidRPr="00A32C6C">
        <w:rPr>
          <w:i/>
          <w:iCs/>
          <w:noProof/>
        </w:rPr>
        <w:t xml:space="preserve"> </w:t>
      </w:r>
      <w:r w:rsidR="009F7785" w:rsidRPr="00A06794">
        <w:rPr>
          <w:i/>
          <w:iCs/>
          <w:noProof/>
        </w:rPr>
        <w:t>Excludes ‘Don’t know’ responses</w:t>
      </w:r>
    </w:p>
    <w:p w14:paraId="1EB33BFE" w14:textId="77777777" w:rsidR="009F7785" w:rsidRDefault="009F7785" w:rsidP="00DB1671">
      <w:pPr>
        <w:widowControl w:val="0"/>
        <w:autoSpaceDE w:val="0"/>
        <w:autoSpaceDN w:val="0"/>
        <w:adjustRightInd w:val="0"/>
        <w:spacing w:after="0" w:line="240" w:lineRule="auto"/>
        <w:rPr>
          <w:rFonts w:cs="Calibri"/>
          <w:b/>
          <w:bCs/>
          <w:kern w:val="0"/>
          <w:szCs w:val="24"/>
        </w:rPr>
      </w:pPr>
    </w:p>
    <w:p w14:paraId="6DEA190E" w14:textId="77777777" w:rsidR="009F7785" w:rsidRDefault="009F7785" w:rsidP="00DB1671">
      <w:pPr>
        <w:widowControl w:val="0"/>
        <w:autoSpaceDE w:val="0"/>
        <w:autoSpaceDN w:val="0"/>
        <w:adjustRightInd w:val="0"/>
        <w:spacing w:after="0" w:line="240" w:lineRule="auto"/>
        <w:rPr>
          <w:rFonts w:cs="Calibri"/>
          <w:b/>
          <w:bCs/>
          <w:kern w:val="0"/>
          <w:szCs w:val="24"/>
        </w:rPr>
      </w:pPr>
    </w:p>
    <w:p w14:paraId="781DBADB" w14:textId="49DCD76F" w:rsidR="00DB1671" w:rsidRDefault="0009143A" w:rsidP="00DB1671">
      <w:pPr>
        <w:widowControl w:val="0"/>
        <w:autoSpaceDE w:val="0"/>
        <w:autoSpaceDN w:val="0"/>
        <w:adjustRightInd w:val="0"/>
        <w:spacing w:after="0" w:line="240" w:lineRule="auto"/>
        <w:rPr>
          <w:rFonts w:cs="Calibri"/>
          <w:b/>
          <w:bCs/>
          <w:kern w:val="0"/>
          <w:szCs w:val="24"/>
        </w:rPr>
      </w:pPr>
      <w:r>
        <w:rPr>
          <w:noProof/>
        </w:rPr>
        <w:drawing>
          <wp:inline distT="0" distB="0" distL="0" distR="0" wp14:anchorId="279E4C1E" wp14:editId="379AD4A7">
            <wp:extent cx="5761355" cy="2856865"/>
            <wp:effectExtent l="0" t="0" r="0" b="0"/>
            <wp:docPr id="131" name="Picture 1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27965680" w14:textId="77777777" w:rsidR="00DB1671" w:rsidRPr="00266294" w:rsidRDefault="00DB1671" w:rsidP="00DB1671"/>
    <w:p w14:paraId="62AA8B70" w14:textId="1B215FA6" w:rsidR="00953487" w:rsidRPr="00266294" w:rsidRDefault="00BE16A5" w:rsidP="00266294">
      <w:pPr>
        <w:pStyle w:val="Heading1"/>
      </w:pPr>
      <w:bookmarkStart w:id="72" w:name="_Appendix_19_–"/>
      <w:bookmarkStart w:id="73" w:name="_Appendix_20_–"/>
      <w:bookmarkEnd w:id="72"/>
      <w:bookmarkEnd w:id="73"/>
      <w:r>
        <w:br w:type="page"/>
      </w:r>
      <w:bookmarkStart w:id="74" w:name="_Toc159594275"/>
      <w:r w:rsidR="00291C13" w:rsidRPr="00DE31DA">
        <w:t xml:space="preserve">Appendix </w:t>
      </w:r>
      <w:r w:rsidR="00CE18E7">
        <w:t>20</w:t>
      </w:r>
      <w:r w:rsidR="00291C13" w:rsidRPr="00DE31DA">
        <w:t xml:space="preserve"> – </w:t>
      </w:r>
      <w:r w:rsidR="00291C13">
        <w:t>Re</w:t>
      </w:r>
      <w:r w:rsidR="00953487">
        <w:t>mov</w:t>
      </w:r>
      <w:r w:rsidR="00291C13">
        <w:t xml:space="preserve">e the </w:t>
      </w:r>
      <w:r w:rsidR="00CE7736">
        <w:t>Window of Free Parking in Car Parks Managed by the Council</w:t>
      </w:r>
      <w:r w:rsidR="00291C13">
        <w:t xml:space="preserve"> by Demographic &amp; Geographic Groups</w:t>
      </w:r>
      <w:bookmarkEnd w:id="74"/>
      <w:r w:rsidR="00291C13" w:rsidRPr="00DE31DA">
        <w:t xml:space="preserve"> </w:t>
      </w:r>
    </w:p>
    <w:p w14:paraId="43B4414C" w14:textId="77777777" w:rsidR="00953487" w:rsidRDefault="00953487" w:rsidP="00953487">
      <w:pPr>
        <w:widowControl w:val="0"/>
        <w:autoSpaceDE w:val="0"/>
        <w:autoSpaceDN w:val="0"/>
        <w:adjustRightInd w:val="0"/>
        <w:spacing w:after="0" w:line="240" w:lineRule="auto"/>
        <w:rPr>
          <w:rFonts w:cs="Calibri"/>
          <w:b/>
          <w:bCs/>
          <w:kern w:val="0"/>
          <w:szCs w:val="24"/>
        </w:rPr>
      </w:pPr>
    </w:p>
    <w:p w14:paraId="7539D2E1" w14:textId="7367EC21" w:rsidR="00953487" w:rsidRDefault="0009143A" w:rsidP="00953487">
      <w:pPr>
        <w:widowControl w:val="0"/>
        <w:autoSpaceDE w:val="0"/>
        <w:autoSpaceDN w:val="0"/>
        <w:adjustRightInd w:val="0"/>
        <w:spacing w:after="0" w:line="240" w:lineRule="auto"/>
        <w:rPr>
          <w:rFonts w:cs="Calibri"/>
          <w:b/>
          <w:bCs/>
          <w:kern w:val="0"/>
          <w:szCs w:val="24"/>
        </w:rPr>
      </w:pPr>
      <w:r>
        <w:rPr>
          <w:noProof/>
        </w:rPr>
        <w:drawing>
          <wp:inline distT="0" distB="0" distL="0" distR="0" wp14:anchorId="33377705" wp14:editId="6A485168">
            <wp:extent cx="5761355" cy="3609975"/>
            <wp:effectExtent l="0" t="0" r="0" b="0"/>
            <wp:docPr id="132" name="Picture 1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465BEC83" w14:textId="77777777" w:rsidR="00953487" w:rsidRDefault="00953487" w:rsidP="00953487">
      <w:pPr>
        <w:widowControl w:val="0"/>
        <w:autoSpaceDE w:val="0"/>
        <w:autoSpaceDN w:val="0"/>
        <w:adjustRightInd w:val="0"/>
        <w:spacing w:after="0" w:line="240" w:lineRule="auto"/>
        <w:rPr>
          <w:rFonts w:cs="Calibri"/>
          <w:b/>
          <w:bCs/>
          <w:kern w:val="0"/>
          <w:szCs w:val="24"/>
        </w:rPr>
      </w:pPr>
    </w:p>
    <w:p w14:paraId="4F8D3149" w14:textId="2823A576" w:rsidR="00953487" w:rsidRDefault="0009143A" w:rsidP="00953487">
      <w:pPr>
        <w:widowControl w:val="0"/>
        <w:autoSpaceDE w:val="0"/>
        <w:autoSpaceDN w:val="0"/>
        <w:adjustRightInd w:val="0"/>
        <w:spacing w:after="0" w:line="240" w:lineRule="auto"/>
        <w:rPr>
          <w:rFonts w:cs="Calibri"/>
          <w:b/>
          <w:bCs/>
          <w:kern w:val="0"/>
          <w:szCs w:val="24"/>
        </w:rPr>
      </w:pPr>
      <w:r>
        <w:rPr>
          <w:noProof/>
        </w:rPr>
        <w:drawing>
          <wp:inline distT="0" distB="0" distL="0" distR="0" wp14:anchorId="71DDBD0D" wp14:editId="342FC84B">
            <wp:extent cx="5761355" cy="2707005"/>
            <wp:effectExtent l="0" t="0" r="0" b="0"/>
            <wp:docPr id="133" name="Picture 1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574C7C33" w14:textId="3FFCFE42" w:rsidR="005972E4" w:rsidRPr="00DE31DA" w:rsidRDefault="00164418" w:rsidP="005972E4">
      <w:pPr>
        <w:pStyle w:val="Heading1"/>
      </w:pPr>
      <w:bookmarkStart w:id="75" w:name="_Appendix_20_–Comments"/>
      <w:bookmarkEnd w:id="75"/>
      <w:r>
        <w:br w:type="page"/>
      </w:r>
      <w:bookmarkStart w:id="76" w:name="_Toc159594276"/>
      <w:r w:rsidR="005972E4" w:rsidRPr="00DE31DA">
        <w:t xml:space="preserve">Appendix </w:t>
      </w:r>
      <w:r w:rsidR="005972E4">
        <w:t>2</w:t>
      </w:r>
      <w:r w:rsidR="00CE18E7">
        <w:t>1</w:t>
      </w:r>
      <w:r w:rsidR="005972E4" w:rsidRPr="00DE31DA">
        <w:t xml:space="preserve"> –</w:t>
      </w:r>
      <w:r w:rsidR="00CE18E7">
        <w:t xml:space="preserve"> </w:t>
      </w:r>
      <w:r w:rsidR="005972E4">
        <w:t>Comments on Proposed Changes to Parking</w:t>
      </w:r>
      <w:bookmarkEnd w:id="76"/>
      <w:r w:rsidR="005972E4" w:rsidRPr="00DE31DA">
        <w:t xml:space="preserve"> </w:t>
      </w:r>
    </w:p>
    <w:p w14:paraId="34F741B4" w14:textId="77777777" w:rsidR="00EB0233" w:rsidRDefault="00EB0233" w:rsidP="00EB0233">
      <w:pPr>
        <w:widowControl w:val="0"/>
        <w:autoSpaceDE w:val="0"/>
        <w:autoSpaceDN w:val="0"/>
        <w:adjustRightInd w:val="0"/>
        <w:spacing w:after="0" w:line="240" w:lineRule="auto"/>
        <w:rPr>
          <w:rFonts w:cs="Calibri"/>
          <w:b/>
          <w:bCs/>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562"/>
        <w:gridCol w:w="765"/>
        <w:gridCol w:w="703"/>
        <w:gridCol w:w="5210"/>
      </w:tblGrid>
      <w:tr w:rsidR="001C2A35" w14:paraId="6DD9FDF9" w14:textId="77777777" w:rsidTr="001C2A35">
        <w:tc>
          <w:tcPr>
            <w:tcW w:w="2573" w:type="dxa"/>
            <w:shd w:val="clear" w:color="auto" w:fill="27A096"/>
          </w:tcPr>
          <w:p w14:paraId="51158C76" w14:textId="77777777" w:rsidR="001C2A35" w:rsidRDefault="001C2A35" w:rsidP="002E221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5" w:type="dxa"/>
            <w:shd w:val="clear" w:color="auto" w:fill="27A096"/>
          </w:tcPr>
          <w:p w14:paraId="42BA65C1" w14:textId="77777777" w:rsidR="001C2A35" w:rsidRDefault="001C2A35"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4" w:type="dxa"/>
            <w:shd w:val="clear" w:color="auto" w:fill="27A096"/>
          </w:tcPr>
          <w:p w14:paraId="03DE839F" w14:textId="77777777" w:rsidR="001C2A35" w:rsidRDefault="001C2A35"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246" w:type="dxa"/>
            <w:shd w:val="clear" w:color="auto" w:fill="27A096"/>
          </w:tcPr>
          <w:p w14:paraId="0A6C0A76" w14:textId="77777777" w:rsidR="001C2A35" w:rsidRDefault="001C2A35"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1C2A35" w14:paraId="708AB3B3" w14:textId="77777777" w:rsidTr="001C2A35">
        <w:tc>
          <w:tcPr>
            <w:tcW w:w="2573" w:type="dxa"/>
            <w:shd w:val="clear" w:color="auto" w:fill="CCF2EF"/>
          </w:tcPr>
          <w:p w14:paraId="5EF120A2" w14:textId="3B97A55C" w:rsidR="001C2A35" w:rsidRDefault="001C2A35" w:rsidP="002E2213">
            <w:pPr>
              <w:widowControl w:val="0"/>
              <w:autoSpaceDE w:val="0"/>
              <w:autoSpaceDN w:val="0"/>
              <w:adjustRightInd w:val="0"/>
              <w:spacing w:after="0" w:line="240" w:lineRule="auto"/>
              <w:rPr>
                <w:rFonts w:cs="Calibri"/>
                <w:b/>
                <w:bCs/>
                <w:kern w:val="0"/>
                <w:szCs w:val="24"/>
              </w:rPr>
            </w:pPr>
            <w:r w:rsidRPr="00337651">
              <w:rPr>
                <w:rFonts w:cs="Calibri"/>
                <w:color w:val="000000"/>
                <w:kern w:val="0"/>
                <w:szCs w:val="24"/>
              </w:rPr>
              <w:t>Public transport/</w:t>
            </w:r>
            <w:r w:rsidR="007B6FA1">
              <w:rPr>
                <w:rFonts w:cs="Calibri"/>
                <w:color w:val="000000"/>
                <w:kern w:val="0"/>
                <w:szCs w:val="24"/>
              </w:rPr>
              <w:t xml:space="preserve"> </w:t>
            </w:r>
            <w:r w:rsidRPr="00337651">
              <w:rPr>
                <w:rFonts w:cs="Calibri"/>
                <w:color w:val="000000"/>
                <w:kern w:val="0"/>
                <w:szCs w:val="24"/>
              </w:rPr>
              <w:t>infrastructure - is poor / Needs to improve / Recent bus provision cut</w:t>
            </w:r>
          </w:p>
        </w:tc>
        <w:tc>
          <w:tcPr>
            <w:tcW w:w="765" w:type="dxa"/>
            <w:shd w:val="clear" w:color="auto" w:fill="CCF2EF"/>
          </w:tcPr>
          <w:p w14:paraId="637DC556" w14:textId="77777777" w:rsidR="001C2A35" w:rsidRDefault="001C2A35" w:rsidP="002E2213">
            <w:pPr>
              <w:widowControl w:val="0"/>
              <w:autoSpaceDE w:val="0"/>
              <w:autoSpaceDN w:val="0"/>
              <w:adjustRightInd w:val="0"/>
              <w:spacing w:after="0" w:line="240" w:lineRule="auto"/>
              <w:rPr>
                <w:rFonts w:cs="Calibri"/>
                <w:b/>
                <w:bCs/>
                <w:kern w:val="0"/>
                <w:szCs w:val="24"/>
              </w:rPr>
            </w:pPr>
            <w:r w:rsidRPr="00337651">
              <w:rPr>
                <w:rFonts w:cs="Calibri"/>
                <w:color w:val="000000"/>
                <w:kern w:val="0"/>
                <w:szCs w:val="24"/>
              </w:rPr>
              <w:t>552</w:t>
            </w:r>
          </w:p>
        </w:tc>
        <w:tc>
          <w:tcPr>
            <w:tcW w:w="704" w:type="dxa"/>
            <w:shd w:val="clear" w:color="auto" w:fill="CCF2EF"/>
          </w:tcPr>
          <w:p w14:paraId="6B084FF4" w14:textId="77777777" w:rsidR="001C2A35" w:rsidRDefault="001C2A35" w:rsidP="002E2213">
            <w:pPr>
              <w:widowControl w:val="0"/>
              <w:autoSpaceDE w:val="0"/>
              <w:autoSpaceDN w:val="0"/>
              <w:adjustRightInd w:val="0"/>
              <w:spacing w:after="0" w:line="240" w:lineRule="auto"/>
              <w:rPr>
                <w:rFonts w:cs="Calibri"/>
                <w:b/>
                <w:bCs/>
                <w:i/>
                <w:iCs/>
                <w:kern w:val="0"/>
                <w:szCs w:val="24"/>
              </w:rPr>
            </w:pPr>
            <w:r w:rsidRPr="00337651">
              <w:rPr>
                <w:rFonts w:cs="Calibri"/>
                <w:i/>
                <w:iCs/>
                <w:color w:val="000000"/>
                <w:kern w:val="0"/>
                <w:szCs w:val="24"/>
              </w:rPr>
              <w:t>32.8</w:t>
            </w:r>
          </w:p>
        </w:tc>
        <w:tc>
          <w:tcPr>
            <w:tcW w:w="5246" w:type="dxa"/>
            <w:shd w:val="clear" w:color="auto" w:fill="CCF2EF"/>
          </w:tcPr>
          <w:p w14:paraId="33E5257F" w14:textId="77777777" w:rsidR="001C2A35" w:rsidRDefault="009063D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063D2">
              <w:rPr>
                <w:rFonts w:cs="Calibri"/>
                <w:i/>
                <w:iCs/>
                <w:kern w:val="0"/>
                <w:szCs w:val="24"/>
              </w:rPr>
              <w:t>More than happy to pay more for parking, but these increases need to be used to fund improvements to public transport so that people have genuine alternatives.</w:t>
            </w:r>
          </w:p>
          <w:p w14:paraId="7522A759" w14:textId="7EFA4459" w:rsidR="009063D2" w:rsidRDefault="000A2F85"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B</w:t>
            </w:r>
            <w:r w:rsidRPr="000A2F85">
              <w:rPr>
                <w:rFonts w:cs="Calibri"/>
                <w:i/>
                <w:iCs/>
                <w:kern w:val="0"/>
                <w:szCs w:val="24"/>
              </w:rPr>
              <w:t>us services in Cardiff are unreliable and therefore can’t replace car services</w:t>
            </w:r>
            <w:r w:rsidR="002A666E">
              <w:rPr>
                <w:rFonts w:cs="Calibri"/>
                <w:i/>
                <w:iCs/>
                <w:kern w:val="0"/>
                <w:szCs w:val="24"/>
              </w:rPr>
              <w:t>.</w:t>
            </w:r>
          </w:p>
          <w:p w14:paraId="7F14A845" w14:textId="0463B051" w:rsidR="002A666E" w:rsidRDefault="002A666E"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A666E">
              <w:rPr>
                <w:rFonts w:cs="Calibri"/>
                <w:i/>
                <w:iCs/>
                <w:kern w:val="0"/>
                <w:szCs w:val="24"/>
              </w:rPr>
              <w:t>Public transport is extremely poor in Cardiff and getting worse. I have experienced much better service in other cities I have lived in and when I lived and worked in Europe. This needs to be sorted out first before any</w:t>
            </w:r>
            <w:r>
              <w:rPr>
                <w:rFonts w:cs="Calibri"/>
                <w:i/>
                <w:iCs/>
                <w:kern w:val="0"/>
                <w:szCs w:val="24"/>
              </w:rPr>
              <w:t xml:space="preserve"> </w:t>
            </w:r>
            <w:r w:rsidRPr="002A666E">
              <w:rPr>
                <w:rFonts w:cs="Calibri"/>
                <w:i/>
                <w:iCs/>
                <w:kern w:val="0"/>
                <w:szCs w:val="24"/>
              </w:rPr>
              <w:t>other steps can be taken!</w:t>
            </w:r>
          </w:p>
          <w:p w14:paraId="01545B34" w14:textId="77777777" w:rsidR="002A666E" w:rsidRDefault="00863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63BEC">
              <w:rPr>
                <w:rFonts w:cs="Calibri"/>
                <w:i/>
                <w:iCs/>
                <w:kern w:val="0"/>
                <w:szCs w:val="24"/>
              </w:rPr>
              <w:t>Public transport is not reliable or frequent or sufficiently coordinated to meet increased demand.</w:t>
            </w:r>
          </w:p>
          <w:p w14:paraId="76AB513C" w14:textId="77777777" w:rsidR="00863BEC" w:rsidRDefault="00863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63BEC">
              <w:rPr>
                <w:rFonts w:cs="Calibri"/>
                <w:i/>
                <w:iCs/>
                <w:kern w:val="0"/>
                <w:szCs w:val="24"/>
              </w:rPr>
              <w:t>Public transport in Cardiff is particularly poor and requires substantial improvement before it is comparable to similarly sized cities - all savings from these should go towards improved transport networks where possible.</w:t>
            </w:r>
          </w:p>
          <w:p w14:paraId="38F02A12" w14:textId="65EE85F5" w:rsidR="00863BEC" w:rsidRDefault="00304766"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04766">
              <w:rPr>
                <w:rFonts w:cs="Calibri"/>
                <w:i/>
                <w:iCs/>
                <w:kern w:val="0"/>
                <w:szCs w:val="24"/>
              </w:rPr>
              <w:t>Let's actually see some form of improved public transport first.  Currently it's not really fit for purpose and leaves almost everyone reliant on cars to get around even within the centre of the city.</w:t>
            </w:r>
          </w:p>
        </w:tc>
      </w:tr>
      <w:tr w:rsidR="008513CA" w14:paraId="3CBDD685" w14:textId="77777777" w:rsidTr="001C2A35">
        <w:tc>
          <w:tcPr>
            <w:tcW w:w="2573" w:type="dxa"/>
            <w:shd w:val="clear" w:color="auto" w:fill="FFFFFF"/>
          </w:tcPr>
          <w:p w14:paraId="141CDEF4" w14:textId="5C66C298" w:rsidR="008513CA" w:rsidRDefault="008513CA" w:rsidP="008513CA">
            <w:pPr>
              <w:widowControl w:val="0"/>
              <w:autoSpaceDE w:val="0"/>
              <w:autoSpaceDN w:val="0"/>
              <w:adjustRightInd w:val="0"/>
              <w:spacing w:after="0" w:line="240" w:lineRule="auto"/>
              <w:rPr>
                <w:rFonts w:cs="Calibri"/>
                <w:b/>
                <w:bCs/>
                <w:kern w:val="0"/>
                <w:szCs w:val="24"/>
              </w:rPr>
            </w:pPr>
            <w:r w:rsidRPr="00337651">
              <w:rPr>
                <w:rFonts w:cs="Calibri"/>
                <w:color w:val="000000"/>
                <w:kern w:val="0"/>
                <w:szCs w:val="24"/>
              </w:rPr>
              <w:t>Knock on effect of proposal - Businesses / visitors - local and city centre</w:t>
            </w:r>
          </w:p>
        </w:tc>
        <w:tc>
          <w:tcPr>
            <w:tcW w:w="765" w:type="dxa"/>
            <w:shd w:val="clear" w:color="auto" w:fill="FFFFFF"/>
          </w:tcPr>
          <w:p w14:paraId="32A1F31C" w14:textId="6D441F8D" w:rsidR="008513CA" w:rsidRDefault="008513CA" w:rsidP="008513CA">
            <w:pPr>
              <w:widowControl w:val="0"/>
              <w:autoSpaceDE w:val="0"/>
              <w:autoSpaceDN w:val="0"/>
              <w:adjustRightInd w:val="0"/>
              <w:spacing w:after="0" w:line="240" w:lineRule="auto"/>
              <w:rPr>
                <w:rFonts w:cs="Calibri"/>
                <w:b/>
                <w:bCs/>
                <w:kern w:val="0"/>
                <w:szCs w:val="24"/>
              </w:rPr>
            </w:pPr>
            <w:r w:rsidRPr="00337651">
              <w:rPr>
                <w:rFonts w:cs="Calibri"/>
                <w:color w:val="000000"/>
                <w:kern w:val="0"/>
                <w:szCs w:val="24"/>
              </w:rPr>
              <w:t>423</w:t>
            </w:r>
          </w:p>
        </w:tc>
        <w:tc>
          <w:tcPr>
            <w:tcW w:w="704" w:type="dxa"/>
            <w:shd w:val="clear" w:color="auto" w:fill="FFFFFF"/>
          </w:tcPr>
          <w:p w14:paraId="09F8430E" w14:textId="697B585C" w:rsidR="008513CA" w:rsidRDefault="008513CA" w:rsidP="008513CA">
            <w:pPr>
              <w:widowControl w:val="0"/>
              <w:autoSpaceDE w:val="0"/>
              <w:autoSpaceDN w:val="0"/>
              <w:adjustRightInd w:val="0"/>
              <w:spacing w:after="0" w:line="240" w:lineRule="auto"/>
              <w:rPr>
                <w:rFonts w:cs="Calibri"/>
                <w:b/>
                <w:bCs/>
                <w:i/>
                <w:iCs/>
                <w:kern w:val="0"/>
                <w:szCs w:val="24"/>
              </w:rPr>
            </w:pPr>
            <w:r w:rsidRPr="00337651">
              <w:rPr>
                <w:rFonts w:cs="Calibri"/>
                <w:i/>
                <w:iCs/>
                <w:color w:val="000000"/>
                <w:kern w:val="0"/>
                <w:szCs w:val="24"/>
              </w:rPr>
              <w:t>25.1</w:t>
            </w:r>
          </w:p>
        </w:tc>
        <w:tc>
          <w:tcPr>
            <w:tcW w:w="5246" w:type="dxa"/>
            <w:shd w:val="clear" w:color="auto" w:fill="FFFFFF"/>
          </w:tcPr>
          <w:p w14:paraId="3BF9B03E"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21276">
              <w:rPr>
                <w:rFonts w:cs="Calibri"/>
                <w:i/>
                <w:iCs/>
                <w:kern w:val="0"/>
                <w:szCs w:val="24"/>
              </w:rPr>
              <w:t>Short term free parking can facilitate use of local businesses perhaps reduce to 30 mins</w:t>
            </w:r>
          </w:p>
          <w:p w14:paraId="74EB06CC"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4384C">
              <w:rPr>
                <w:rFonts w:cs="Calibri"/>
                <w:i/>
                <w:iCs/>
                <w:kern w:val="0"/>
                <w:szCs w:val="24"/>
              </w:rPr>
              <w:t>Where are commuters supposed to park? Public transport is not an option for many, as it is infrequent and unreliable, even non existent in some areas. Loss of the free 2 hour parking option in suburban car parks will adversely affect local shopping areas such as Whitchurch and Wellfield Rd.</w:t>
            </w:r>
          </w:p>
          <w:p w14:paraId="7770BCDD"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4384C">
              <w:rPr>
                <w:rFonts w:cs="Calibri"/>
                <w:i/>
                <w:iCs/>
                <w:kern w:val="0"/>
                <w:szCs w:val="24"/>
              </w:rPr>
              <w:t>The city centre is dying as it is, charging motorist for parking further will reduce people coming into the city centres</w:t>
            </w:r>
          </w:p>
          <w:p w14:paraId="3B0A54C2"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76A03">
              <w:rPr>
                <w:rFonts w:cs="Calibri"/>
                <w:i/>
                <w:iCs/>
                <w:kern w:val="0"/>
                <w:szCs w:val="24"/>
              </w:rPr>
              <w:t>You are pushing visitors to cardiff away from the city centre</w:t>
            </w:r>
          </w:p>
          <w:p w14:paraId="166274AA"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76A03">
              <w:rPr>
                <w:rFonts w:cs="Calibri"/>
                <w:i/>
                <w:iCs/>
                <w:kern w:val="0"/>
                <w:szCs w:val="24"/>
              </w:rPr>
              <w:t>The Council seems determined to drive away workers and visitors. Long-term, this will have a devastating effect upon town centres and businesses. It is a very short-sighted strategy. I guarantee it will not shift more people on to public transport.</w:t>
            </w:r>
          </w:p>
          <w:p w14:paraId="14312750" w14:textId="5A225D98"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76A03">
              <w:rPr>
                <w:rFonts w:cs="Calibri"/>
                <w:i/>
                <w:iCs/>
                <w:kern w:val="0"/>
                <w:szCs w:val="24"/>
              </w:rPr>
              <w:t>It is important to ensure that any changes do not adversely affect usage of local shops, restaurants, etc.</w:t>
            </w:r>
          </w:p>
        </w:tc>
      </w:tr>
      <w:tr w:rsidR="008513CA" w14:paraId="55620908" w14:textId="77777777" w:rsidTr="001C2A35">
        <w:tc>
          <w:tcPr>
            <w:tcW w:w="2573" w:type="dxa"/>
            <w:shd w:val="clear" w:color="auto" w:fill="CCF2EF"/>
          </w:tcPr>
          <w:p w14:paraId="59DB7778" w14:textId="546D1B6B"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Suggestions For more charges / Alternatives to proposed charges</w:t>
            </w:r>
          </w:p>
        </w:tc>
        <w:tc>
          <w:tcPr>
            <w:tcW w:w="765" w:type="dxa"/>
            <w:shd w:val="clear" w:color="auto" w:fill="CCF2EF"/>
          </w:tcPr>
          <w:p w14:paraId="5383178D" w14:textId="78C1AE09"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352</w:t>
            </w:r>
          </w:p>
        </w:tc>
        <w:tc>
          <w:tcPr>
            <w:tcW w:w="704" w:type="dxa"/>
            <w:shd w:val="clear" w:color="auto" w:fill="CCF2EF"/>
          </w:tcPr>
          <w:p w14:paraId="672B57B5" w14:textId="393E8B20" w:rsidR="008513CA" w:rsidRPr="00337651" w:rsidRDefault="008513CA" w:rsidP="008513CA">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20.9</w:t>
            </w:r>
          </w:p>
        </w:tc>
        <w:tc>
          <w:tcPr>
            <w:tcW w:w="5246" w:type="dxa"/>
            <w:shd w:val="clear" w:color="auto" w:fill="CCF2EF"/>
          </w:tcPr>
          <w:p w14:paraId="2F6C2E35"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6A1C">
              <w:rPr>
                <w:rFonts w:cs="Calibri"/>
                <w:i/>
                <w:iCs/>
                <w:kern w:val="0"/>
                <w:szCs w:val="24"/>
              </w:rPr>
              <w:t>Reducing pay and stay to first 30 minutes free for quick pick up and drop offs would be better, charges starting after.</w:t>
            </w:r>
          </w:p>
          <w:p w14:paraId="64356A17"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B5243">
              <w:rPr>
                <w:rFonts w:cs="Calibri"/>
                <w:i/>
                <w:iCs/>
                <w:kern w:val="0"/>
                <w:szCs w:val="24"/>
              </w:rPr>
              <w:t>Additional permits often required for homes with multiple cars which are part of the congestion problem. Council should not be subsidising households with too many cars</w:t>
            </w:r>
            <w:r>
              <w:rPr>
                <w:rFonts w:cs="Calibri"/>
                <w:i/>
                <w:iCs/>
                <w:kern w:val="0"/>
                <w:szCs w:val="24"/>
              </w:rPr>
              <w:t>.</w:t>
            </w:r>
          </w:p>
          <w:p w14:paraId="7033CF17"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6A1C">
              <w:rPr>
                <w:rFonts w:cs="Calibri"/>
                <w:i/>
                <w:iCs/>
                <w:kern w:val="0"/>
                <w:szCs w:val="24"/>
              </w:rPr>
              <w:t>Cut the Active Travel budget to support parking</w:t>
            </w:r>
            <w:r>
              <w:rPr>
                <w:rFonts w:cs="Calibri"/>
                <w:i/>
                <w:iCs/>
                <w:kern w:val="0"/>
                <w:szCs w:val="24"/>
              </w:rPr>
              <w:t>.</w:t>
            </w:r>
          </w:p>
          <w:p w14:paraId="0E9CA44A"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13928">
              <w:rPr>
                <w:rFonts w:cs="Calibri"/>
                <w:i/>
                <w:iCs/>
                <w:kern w:val="0"/>
                <w:szCs w:val="24"/>
              </w:rPr>
              <w:t>Perhaps reduce free parking to one hour rather than dispensing with it all together. And for the love of all that's holy, get the public transport, cycling and walking infrastructure right before trying to get people out of cars.</w:t>
            </w:r>
          </w:p>
          <w:p w14:paraId="2A5752F9"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1E8D">
              <w:rPr>
                <w:rFonts w:cs="Calibri"/>
                <w:i/>
                <w:iCs/>
                <w:kern w:val="0"/>
                <w:szCs w:val="24"/>
              </w:rPr>
              <w:t>Enforcement officers need to check the 2 hour free parking window the system is much abused.</w:t>
            </w:r>
          </w:p>
          <w:p w14:paraId="04D0B2A5" w14:textId="7316D4C0"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B5C90">
              <w:rPr>
                <w:rFonts w:cs="Calibri"/>
                <w:i/>
                <w:iCs/>
                <w:kern w:val="0"/>
                <w:szCs w:val="24"/>
              </w:rPr>
              <w:t>Bring back paper permits so residents can actually see if a vehicle has a current permit</w:t>
            </w:r>
            <w:r>
              <w:rPr>
                <w:rFonts w:cs="Calibri"/>
                <w:i/>
                <w:iCs/>
                <w:kern w:val="0"/>
                <w:szCs w:val="24"/>
              </w:rPr>
              <w:t>.</w:t>
            </w:r>
          </w:p>
        </w:tc>
      </w:tr>
      <w:tr w:rsidR="008513CA" w14:paraId="3B66091A" w14:textId="77777777" w:rsidTr="001C2A35">
        <w:tc>
          <w:tcPr>
            <w:tcW w:w="2573" w:type="dxa"/>
            <w:shd w:val="clear" w:color="auto" w:fill="FFFFFF"/>
          </w:tcPr>
          <w:p w14:paraId="2D014E60" w14:textId="5CFCD100"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Against proposed increase</w:t>
            </w:r>
          </w:p>
        </w:tc>
        <w:tc>
          <w:tcPr>
            <w:tcW w:w="765" w:type="dxa"/>
            <w:shd w:val="clear" w:color="auto" w:fill="FFFFFF"/>
          </w:tcPr>
          <w:p w14:paraId="262883E1" w14:textId="69EADAFE"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339</w:t>
            </w:r>
          </w:p>
        </w:tc>
        <w:tc>
          <w:tcPr>
            <w:tcW w:w="704" w:type="dxa"/>
            <w:shd w:val="clear" w:color="auto" w:fill="FFFFFF"/>
          </w:tcPr>
          <w:p w14:paraId="7B5821C1" w14:textId="71E034FC" w:rsidR="008513CA" w:rsidRPr="00337651" w:rsidRDefault="008513CA" w:rsidP="008513CA">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20.2</w:t>
            </w:r>
          </w:p>
        </w:tc>
        <w:tc>
          <w:tcPr>
            <w:tcW w:w="5246" w:type="dxa"/>
            <w:shd w:val="clear" w:color="auto" w:fill="FFFFFF"/>
          </w:tcPr>
          <w:p w14:paraId="415DAB45"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E522B">
              <w:rPr>
                <w:rFonts w:cs="Calibri"/>
                <w:i/>
                <w:iCs/>
                <w:kern w:val="0"/>
                <w:szCs w:val="24"/>
              </w:rPr>
              <w:t>You have increased the first permit cost from £7.50 last year to OVER TRIPLE this year. An increase to FOUR TIMES what it was a few years ago is simply unacceptable with the money seemingly spent elsewhere and not on road infrastructure...</w:t>
            </w:r>
          </w:p>
          <w:p w14:paraId="41805C7E"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31157">
              <w:rPr>
                <w:rFonts w:cs="Calibri"/>
                <w:i/>
                <w:iCs/>
                <w:kern w:val="0"/>
                <w:szCs w:val="24"/>
              </w:rPr>
              <w:t>Parking permit went up well above inflation 22/23.</w:t>
            </w:r>
          </w:p>
          <w:p w14:paraId="74693339"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31157">
              <w:rPr>
                <w:rFonts w:cs="Calibri"/>
                <w:i/>
                <w:iCs/>
                <w:kern w:val="0"/>
                <w:szCs w:val="24"/>
              </w:rPr>
              <w:t>Do you realise there's a cost of living crisis? An increase of £26 for a second permit is scandalous.</w:t>
            </w:r>
          </w:p>
          <w:p w14:paraId="02DF0FAA"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92909">
              <w:rPr>
                <w:rFonts w:cs="Calibri"/>
                <w:i/>
                <w:iCs/>
                <w:kern w:val="0"/>
                <w:szCs w:val="24"/>
              </w:rPr>
              <w:t>The city centre is already costly to park in certain areas and the proposed higher increases would surely have an overall effect for shoppers, as the footfall is already suffering with the high cost of living. I believe certain bus routes and timetables have or are being reduced in some areas, so I don’t think that would persuade people to use our basic bus service. I am fortunate that I do not require a parking permit outside my residence, but I think the proposed charges are quite steep, for people having no other choice to park near their homes.</w:t>
            </w:r>
          </w:p>
          <w:p w14:paraId="4268AD45"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55FE4">
              <w:rPr>
                <w:rFonts w:cs="Calibri"/>
                <w:i/>
                <w:iCs/>
                <w:kern w:val="0"/>
                <w:szCs w:val="24"/>
              </w:rPr>
              <w:t>Cannot pass on more payments to the residents of cardiff with the already increasing cost of living</w:t>
            </w:r>
          </w:p>
          <w:p w14:paraId="7F13F334" w14:textId="44CC18F8"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70B04">
              <w:rPr>
                <w:rFonts w:cs="Calibri"/>
                <w:i/>
                <w:iCs/>
                <w:kern w:val="0"/>
                <w:szCs w:val="24"/>
              </w:rPr>
              <w:t>It currently costs me £2276 per year to park for work. Do you think it’s reasonable to increase that further on top of all of the other proposed increases whilst you’re carrying out vanity projects across the city</w:t>
            </w:r>
            <w:r>
              <w:rPr>
                <w:rFonts w:cs="Calibri"/>
                <w:i/>
                <w:iCs/>
                <w:kern w:val="0"/>
                <w:szCs w:val="24"/>
              </w:rPr>
              <w:t>?</w:t>
            </w:r>
          </w:p>
        </w:tc>
      </w:tr>
      <w:tr w:rsidR="008513CA" w14:paraId="46B7927E" w14:textId="77777777" w:rsidTr="001C2A35">
        <w:tc>
          <w:tcPr>
            <w:tcW w:w="2573" w:type="dxa"/>
            <w:shd w:val="clear" w:color="auto" w:fill="CCF2EF"/>
          </w:tcPr>
          <w:p w14:paraId="547803FC" w14:textId="0E05FF6C"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Current parking is expensive / difficult / Better enforcement needed</w:t>
            </w:r>
          </w:p>
        </w:tc>
        <w:tc>
          <w:tcPr>
            <w:tcW w:w="765" w:type="dxa"/>
            <w:shd w:val="clear" w:color="auto" w:fill="CCF2EF"/>
          </w:tcPr>
          <w:p w14:paraId="1B3DB6B6" w14:textId="17249599"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296</w:t>
            </w:r>
          </w:p>
        </w:tc>
        <w:tc>
          <w:tcPr>
            <w:tcW w:w="704" w:type="dxa"/>
            <w:shd w:val="clear" w:color="auto" w:fill="CCF2EF"/>
          </w:tcPr>
          <w:p w14:paraId="299727A1" w14:textId="718BCD5F" w:rsidR="008513CA" w:rsidRPr="00337651" w:rsidRDefault="008513CA" w:rsidP="008513CA">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17.6</w:t>
            </w:r>
          </w:p>
        </w:tc>
        <w:tc>
          <w:tcPr>
            <w:tcW w:w="5246" w:type="dxa"/>
            <w:shd w:val="clear" w:color="auto" w:fill="CCF2EF"/>
          </w:tcPr>
          <w:p w14:paraId="1B529798"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E510B">
              <w:rPr>
                <w:rFonts w:cs="Calibri"/>
                <w:i/>
                <w:iCs/>
                <w:kern w:val="0"/>
                <w:szCs w:val="24"/>
              </w:rPr>
              <w:t>We hold paid parking permits for our street but can rarely park in residents parking due to customers of local business and supporters of cardiff city or Wales/cardiff rugby using these areas regularly</w:t>
            </w:r>
            <w:r>
              <w:rPr>
                <w:rFonts w:cs="Calibri"/>
                <w:i/>
                <w:iCs/>
                <w:kern w:val="0"/>
                <w:szCs w:val="24"/>
              </w:rPr>
              <w:t>.</w:t>
            </w:r>
          </w:p>
          <w:p w14:paraId="4A8E7337"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w:t>
            </w:r>
            <w:r w:rsidRPr="00B76DAC">
              <w:rPr>
                <w:rFonts w:cs="Calibri"/>
                <w:i/>
                <w:iCs/>
                <w:kern w:val="0"/>
                <w:szCs w:val="24"/>
              </w:rPr>
              <w:t>hey cost enough already</w:t>
            </w:r>
            <w:r>
              <w:rPr>
                <w:rFonts w:cs="Calibri"/>
                <w:i/>
                <w:iCs/>
                <w:kern w:val="0"/>
                <w:szCs w:val="24"/>
              </w:rPr>
              <w:t>.</w:t>
            </w:r>
          </w:p>
          <w:p w14:paraId="55E6EC61"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A2318">
              <w:rPr>
                <w:rFonts w:cs="Calibri"/>
                <w:i/>
                <w:iCs/>
                <w:kern w:val="0"/>
                <w:szCs w:val="24"/>
              </w:rPr>
              <w:t>NOT POLICED ENOUGH TO WARRANT HIGH COST OF PERMITS, TOTAL RIP OFF</w:t>
            </w:r>
          </w:p>
          <w:p w14:paraId="1707388E"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F12E4">
              <w:rPr>
                <w:rFonts w:cs="Calibri"/>
                <w:i/>
                <w:iCs/>
                <w:kern w:val="0"/>
                <w:szCs w:val="24"/>
              </w:rPr>
              <w:t xml:space="preserve">The parking charges across </w:t>
            </w:r>
            <w:r>
              <w:rPr>
                <w:rFonts w:cs="Calibri"/>
                <w:i/>
                <w:iCs/>
                <w:kern w:val="0"/>
                <w:szCs w:val="24"/>
              </w:rPr>
              <w:t>C</w:t>
            </w:r>
            <w:r w:rsidRPr="005F12E4">
              <w:rPr>
                <w:rFonts w:cs="Calibri"/>
                <w:i/>
                <w:iCs/>
                <w:kern w:val="0"/>
                <w:szCs w:val="24"/>
              </w:rPr>
              <w:t>ardiff are shocking. Even more shocking to hear the idea to increase the charges further</w:t>
            </w:r>
            <w:r>
              <w:rPr>
                <w:rFonts w:cs="Calibri"/>
                <w:i/>
                <w:iCs/>
                <w:kern w:val="0"/>
                <w:szCs w:val="24"/>
              </w:rPr>
              <w:t>.</w:t>
            </w:r>
          </w:p>
          <w:p w14:paraId="0B1167F8"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04A6E">
              <w:rPr>
                <w:rFonts w:cs="Calibri"/>
                <w:i/>
                <w:iCs/>
                <w:kern w:val="0"/>
                <w:szCs w:val="24"/>
              </w:rPr>
              <w:t>The level of illegal and dangerous parking is very high. Put more resources into catching and fining people who are parking illegally and dangerously. Move towards banning pavement parking, like Edinburgh,</w:t>
            </w:r>
          </w:p>
          <w:p w14:paraId="44107725" w14:textId="35CE5A6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53412">
              <w:rPr>
                <w:rFonts w:cs="Calibri"/>
                <w:i/>
                <w:iCs/>
                <w:kern w:val="0"/>
                <w:szCs w:val="24"/>
              </w:rPr>
              <w:t>Enforce fines for pavement parking</w:t>
            </w:r>
          </w:p>
        </w:tc>
      </w:tr>
      <w:tr w:rsidR="008513CA" w14:paraId="048314E6" w14:textId="77777777" w:rsidTr="001C2A35">
        <w:tc>
          <w:tcPr>
            <w:tcW w:w="2573" w:type="dxa"/>
            <w:shd w:val="clear" w:color="auto" w:fill="FFFFFF"/>
          </w:tcPr>
          <w:p w14:paraId="4DD1333D" w14:textId="5DB8DB88" w:rsidR="008513CA" w:rsidRPr="00337651" w:rsidRDefault="0050126B" w:rsidP="008513CA">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Against removing window of free parking in district car parks</w:t>
            </w:r>
          </w:p>
        </w:tc>
        <w:tc>
          <w:tcPr>
            <w:tcW w:w="765" w:type="dxa"/>
            <w:shd w:val="clear" w:color="auto" w:fill="FFFFFF"/>
          </w:tcPr>
          <w:p w14:paraId="6DA78B11" w14:textId="7CAB3350" w:rsidR="008513CA" w:rsidRPr="00337651" w:rsidRDefault="007C702B" w:rsidP="008513CA">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27</w:t>
            </w:r>
            <w:r w:rsidR="00AE5E41">
              <w:rPr>
                <w:rFonts w:cs="Calibri"/>
                <w:color w:val="000000"/>
                <w:kern w:val="0"/>
                <w:szCs w:val="24"/>
              </w:rPr>
              <w:t>1</w:t>
            </w:r>
          </w:p>
        </w:tc>
        <w:tc>
          <w:tcPr>
            <w:tcW w:w="704" w:type="dxa"/>
            <w:shd w:val="clear" w:color="auto" w:fill="FFFFFF"/>
          </w:tcPr>
          <w:p w14:paraId="4F8EF832" w14:textId="06A11E0D" w:rsidR="008513CA" w:rsidRPr="00337651" w:rsidRDefault="007C702B" w:rsidP="008513CA">
            <w:pPr>
              <w:widowControl w:val="0"/>
              <w:autoSpaceDE w:val="0"/>
              <w:autoSpaceDN w:val="0"/>
              <w:adjustRightInd w:val="0"/>
              <w:spacing w:after="0" w:line="240" w:lineRule="auto"/>
              <w:rPr>
                <w:rFonts w:cs="Calibri"/>
                <w:i/>
                <w:iCs/>
                <w:color w:val="000000"/>
                <w:kern w:val="0"/>
                <w:szCs w:val="24"/>
              </w:rPr>
            </w:pPr>
            <w:r>
              <w:rPr>
                <w:rFonts w:cs="Calibri"/>
                <w:i/>
                <w:iCs/>
                <w:color w:val="000000"/>
                <w:kern w:val="0"/>
                <w:szCs w:val="24"/>
              </w:rPr>
              <w:t>16.1</w:t>
            </w:r>
          </w:p>
        </w:tc>
        <w:tc>
          <w:tcPr>
            <w:tcW w:w="5246" w:type="dxa"/>
            <w:shd w:val="clear" w:color="auto" w:fill="FFFFFF"/>
          </w:tcPr>
          <w:p w14:paraId="71F5A8A6" w14:textId="7853EC66" w:rsidR="008513CA" w:rsidRDefault="00A50EF8"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50EF8">
              <w:rPr>
                <w:rFonts w:cs="Calibri"/>
                <w:i/>
                <w:iCs/>
                <w:kern w:val="0"/>
                <w:szCs w:val="24"/>
              </w:rPr>
              <w:t>Removing the free parking will impact on communities, local shops and services and drive people to go to larger supermarkets and impact smaller businesses</w:t>
            </w:r>
            <w:r w:rsidR="00880CF6">
              <w:rPr>
                <w:rFonts w:cs="Calibri"/>
                <w:i/>
                <w:iCs/>
                <w:kern w:val="0"/>
                <w:szCs w:val="24"/>
              </w:rPr>
              <w:t>.</w:t>
            </w:r>
          </w:p>
          <w:p w14:paraId="7AC4E3C1" w14:textId="77777777" w:rsidR="00880CF6" w:rsidRDefault="00A6374B"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6374B">
              <w:rPr>
                <w:rFonts w:cs="Calibri"/>
                <w:i/>
                <w:iCs/>
                <w:kern w:val="0"/>
                <w:szCs w:val="24"/>
              </w:rPr>
              <w:t>Parking should be flexible &amp; free in the city to help the businesses.</w:t>
            </w:r>
          </w:p>
          <w:p w14:paraId="7E519EAD" w14:textId="77777777" w:rsidR="00A6374B" w:rsidRDefault="00A6374B"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6374B">
              <w:rPr>
                <w:rFonts w:cs="Calibri"/>
                <w:i/>
                <w:iCs/>
                <w:kern w:val="0"/>
                <w:szCs w:val="24"/>
              </w:rPr>
              <w:t>You will kill small businesses if you make people pay for an hour</w:t>
            </w:r>
            <w:r>
              <w:rPr>
                <w:rFonts w:cs="Calibri"/>
                <w:i/>
                <w:iCs/>
                <w:kern w:val="0"/>
                <w:szCs w:val="24"/>
              </w:rPr>
              <w:t>.</w:t>
            </w:r>
          </w:p>
          <w:p w14:paraId="7EEB090B" w14:textId="77777777" w:rsidR="00A6374B" w:rsidRDefault="003176C0"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176C0">
              <w:rPr>
                <w:rFonts w:cs="Calibri"/>
                <w:i/>
                <w:iCs/>
                <w:kern w:val="0"/>
                <w:szCs w:val="24"/>
              </w:rPr>
              <w:t>Having a free parking period for short period or time encourages the economy for small businesses, parks and even helps the hospital. This would be punitive on those that need this service the most as they're more than likely more needy. If anything, maybe reduce the time to 1 hour but tbh 2 hours as it is seems fair.</w:t>
            </w:r>
          </w:p>
          <w:p w14:paraId="4410A31C" w14:textId="77777777" w:rsidR="003176C0" w:rsidRDefault="009C7D2B"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C7D2B">
              <w:rPr>
                <w:rFonts w:cs="Calibri"/>
                <w:i/>
                <w:iCs/>
                <w:kern w:val="0"/>
                <w:szCs w:val="24"/>
              </w:rPr>
              <w:t>Our local shops (Whitchurch) will be badly affected by charging for parking. Why is there a need to get a ticket for a short stay, when a camera can determine the length of stay?</w:t>
            </w:r>
          </w:p>
          <w:p w14:paraId="3AD47B18" w14:textId="739DB07E" w:rsidR="009C7D2B" w:rsidRPr="00EE510B" w:rsidRDefault="00E37A23"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37A23">
              <w:rPr>
                <w:rFonts w:cs="Calibri"/>
                <w:i/>
                <w:iCs/>
                <w:kern w:val="0"/>
                <w:szCs w:val="24"/>
              </w:rPr>
              <w:t>Abolishing the 2 hour free parking in Whitchurch car parks will result in more street parking in an already overwhelmed area.</w:t>
            </w:r>
          </w:p>
        </w:tc>
      </w:tr>
      <w:tr w:rsidR="008513CA" w14:paraId="3EF7C1F7" w14:textId="77777777" w:rsidTr="001C2A35">
        <w:tc>
          <w:tcPr>
            <w:tcW w:w="2573" w:type="dxa"/>
            <w:shd w:val="clear" w:color="auto" w:fill="CCF2EF"/>
          </w:tcPr>
          <w:p w14:paraId="41B56361" w14:textId="77777777"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Provide alternatives to the Car</w:t>
            </w:r>
          </w:p>
        </w:tc>
        <w:tc>
          <w:tcPr>
            <w:tcW w:w="765" w:type="dxa"/>
            <w:shd w:val="clear" w:color="auto" w:fill="CCF2EF"/>
          </w:tcPr>
          <w:p w14:paraId="66B2605F" w14:textId="77777777"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253</w:t>
            </w:r>
          </w:p>
        </w:tc>
        <w:tc>
          <w:tcPr>
            <w:tcW w:w="704" w:type="dxa"/>
            <w:shd w:val="clear" w:color="auto" w:fill="CCF2EF"/>
          </w:tcPr>
          <w:p w14:paraId="6427F812" w14:textId="77777777" w:rsidR="008513CA" w:rsidRPr="00337651" w:rsidRDefault="008513CA" w:rsidP="008513CA">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15.0</w:t>
            </w:r>
          </w:p>
        </w:tc>
        <w:tc>
          <w:tcPr>
            <w:tcW w:w="5246" w:type="dxa"/>
            <w:shd w:val="clear" w:color="auto" w:fill="CCF2EF"/>
          </w:tcPr>
          <w:p w14:paraId="6C64C964"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22DB7">
              <w:rPr>
                <w:rFonts w:cs="Calibri"/>
                <w:i/>
                <w:iCs/>
                <w:kern w:val="0"/>
                <w:szCs w:val="24"/>
              </w:rPr>
              <w:t>Cardiff Public Transport is a shambles with busses either not running to time or not running at all. You can not reduce free parking unless you offer a viable alternative that actually works.</w:t>
            </w:r>
          </w:p>
          <w:p w14:paraId="718EEF05"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95BDD">
              <w:rPr>
                <w:rFonts w:cs="Calibri"/>
                <w:i/>
                <w:iCs/>
                <w:kern w:val="0"/>
                <w:szCs w:val="24"/>
              </w:rPr>
              <w:t>We need to put money intp public transport to stop people using cars. We need more train stations around Cardiff</w:t>
            </w:r>
          </w:p>
          <w:p w14:paraId="13749006"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D0B3F">
              <w:rPr>
                <w:rFonts w:cs="Calibri"/>
                <w:i/>
                <w:iCs/>
                <w:kern w:val="0"/>
                <w:szCs w:val="24"/>
              </w:rPr>
              <w:t>The council cannot expect people living in St Edeyrns Village to use the public transport! 1 bus an hour, if it shows up at all, that takes 75 mins to get into town</w:t>
            </w:r>
          </w:p>
          <w:p w14:paraId="79C5FDBC"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A1E29">
              <w:rPr>
                <w:rFonts w:cs="Calibri"/>
                <w:i/>
                <w:iCs/>
                <w:kern w:val="0"/>
                <w:szCs w:val="24"/>
              </w:rPr>
              <w:t>Resident and visitors would use their cars less (less need for parking) if public transport was increased/improved.</w:t>
            </w:r>
          </w:p>
          <w:p w14:paraId="3BA4010B"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A1E29">
              <w:rPr>
                <w:rFonts w:cs="Calibri"/>
                <w:i/>
                <w:iCs/>
                <w:kern w:val="0"/>
                <w:szCs w:val="24"/>
              </w:rPr>
              <w:t>The Council cannot encourage use of public transport when it is severely limited in areas</w:t>
            </w:r>
            <w:r>
              <w:rPr>
                <w:rFonts w:cs="Calibri"/>
                <w:i/>
                <w:iCs/>
                <w:kern w:val="0"/>
                <w:szCs w:val="24"/>
              </w:rPr>
              <w:t>.</w:t>
            </w:r>
          </w:p>
          <w:p w14:paraId="1DC8E4A1"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50006">
              <w:rPr>
                <w:rFonts w:cs="Calibri"/>
                <w:i/>
                <w:iCs/>
                <w:kern w:val="0"/>
                <w:szCs w:val="24"/>
              </w:rPr>
              <w:t>If public transport was better, less parking would be needed.  This is another tax on motorists.</w:t>
            </w:r>
          </w:p>
        </w:tc>
      </w:tr>
      <w:tr w:rsidR="008513CA" w14:paraId="4394091F" w14:textId="77777777" w:rsidTr="001C2A35">
        <w:tc>
          <w:tcPr>
            <w:tcW w:w="2573" w:type="dxa"/>
            <w:shd w:val="clear" w:color="auto" w:fill="FFFFFF"/>
          </w:tcPr>
          <w:p w14:paraId="41D8F387" w14:textId="77777777"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Making it harder to drive / War on cars / penalising cars</w:t>
            </w:r>
          </w:p>
        </w:tc>
        <w:tc>
          <w:tcPr>
            <w:tcW w:w="765" w:type="dxa"/>
            <w:shd w:val="clear" w:color="auto" w:fill="FFFFFF"/>
          </w:tcPr>
          <w:p w14:paraId="3B0350DE" w14:textId="77777777"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157</w:t>
            </w:r>
          </w:p>
        </w:tc>
        <w:tc>
          <w:tcPr>
            <w:tcW w:w="704" w:type="dxa"/>
            <w:shd w:val="clear" w:color="auto" w:fill="FFFFFF"/>
          </w:tcPr>
          <w:p w14:paraId="094231CA" w14:textId="77777777" w:rsidR="008513CA" w:rsidRPr="00337651" w:rsidRDefault="008513CA" w:rsidP="008513CA">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9.3</w:t>
            </w:r>
          </w:p>
        </w:tc>
        <w:tc>
          <w:tcPr>
            <w:tcW w:w="5246" w:type="dxa"/>
            <w:shd w:val="clear" w:color="auto" w:fill="FFFFFF"/>
          </w:tcPr>
          <w:p w14:paraId="4B7CBD64"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E638C">
              <w:rPr>
                <w:rFonts w:cs="Calibri"/>
                <w:i/>
                <w:iCs/>
                <w:kern w:val="0"/>
                <w:szCs w:val="24"/>
              </w:rPr>
              <w:t>Stop penalising motorists to pay for other services and projects.</w:t>
            </w:r>
          </w:p>
          <w:p w14:paraId="0B7A8936"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7429D">
              <w:rPr>
                <w:rFonts w:cs="Calibri"/>
                <w:i/>
                <w:iCs/>
                <w:kern w:val="0"/>
                <w:szCs w:val="24"/>
              </w:rPr>
              <w:t>Stop the war on the motorists</w:t>
            </w:r>
            <w:r>
              <w:rPr>
                <w:rFonts w:cs="Calibri"/>
                <w:i/>
                <w:iCs/>
                <w:kern w:val="0"/>
                <w:szCs w:val="24"/>
              </w:rPr>
              <w:t>.</w:t>
            </w:r>
          </w:p>
          <w:p w14:paraId="76EE94F6"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7429D">
              <w:rPr>
                <w:rFonts w:cs="Calibri"/>
                <w:i/>
                <w:iCs/>
                <w:kern w:val="0"/>
                <w:szCs w:val="24"/>
              </w:rPr>
              <w:t>This is a further tax on car owners that is uncalled for.</w:t>
            </w:r>
          </w:p>
          <w:p w14:paraId="39D591FC"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7429D">
              <w:rPr>
                <w:rFonts w:cs="Calibri"/>
                <w:i/>
                <w:iCs/>
                <w:kern w:val="0"/>
                <w:szCs w:val="24"/>
              </w:rPr>
              <w:t>Stop attacking motorists with constant cost increases and fines.</w:t>
            </w:r>
          </w:p>
          <w:p w14:paraId="514E4AAF"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22DB7">
              <w:rPr>
                <w:rFonts w:cs="Calibri"/>
                <w:i/>
                <w:iCs/>
                <w:kern w:val="0"/>
                <w:szCs w:val="24"/>
              </w:rPr>
              <w:t>Stop using the motorist as a cash cow</w:t>
            </w:r>
          </w:p>
        </w:tc>
      </w:tr>
      <w:tr w:rsidR="008513CA" w14:paraId="163D7AAC" w14:textId="77777777" w:rsidTr="001C2A35">
        <w:tc>
          <w:tcPr>
            <w:tcW w:w="2573" w:type="dxa"/>
            <w:shd w:val="clear" w:color="auto" w:fill="CCF2EF"/>
          </w:tcPr>
          <w:p w14:paraId="212EB32B" w14:textId="77777777"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System unfair /Need a blanket charge</w:t>
            </w:r>
          </w:p>
        </w:tc>
        <w:tc>
          <w:tcPr>
            <w:tcW w:w="765" w:type="dxa"/>
            <w:shd w:val="clear" w:color="auto" w:fill="CCF2EF"/>
          </w:tcPr>
          <w:p w14:paraId="179C4859" w14:textId="77777777"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146</w:t>
            </w:r>
          </w:p>
        </w:tc>
        <w:tc>
          <w:tcPr>
            <w:tcW w:w="704" w:type="dxa"/>
            <w:shd w:val="clear" w:color="auto" w:fill="CCF2EF"/>
          </w:tcPr>
          <w:p w14:paraId="61903BFF" w14:textId="77777777" w:rsidR="008513CA" w:rsidRPr="00337651" w:rsidRDefault="008513CA" w:rsidP="008513CA">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8.7</w:t>
            </w:r>
          </w:p>
        </w:tc>
        <w:tc>
          <w:tcPr>
            <w:tcW w:w="5246" w:type="dxa"/>
            <w:shd w:val="clear" w:color="auto" w:fill="CCF2EF"/>
          </w:tcPr>
          <w:p w14:paraId="755A9248"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77B52">
              <w:rPr>
                <w:rFonts w:cs="Calibri"/>
                <w:i/>
                <w:iCs/>
                <w:kern w:val="0"/>
                <w:szCs w:val="24"/>
              </w:rPr>
              <w:t>I would be happy to pay more for residential parking permits however this is only on the basis that parking in residential permit bays are properly enforced and that permits are validly issued. Currently a paperless system means that it is not obvious if someone is parking in a resident’s bay without a valid permit for that particular street. Reporting vehicles through the Cardiff Council site whilst is relatively easy it is often to no avail and no parking enforcement officer attends and the problem parking continues This means that there is less incentive to pay for a permit as those who pay for permits have limited benefit as are unable to park in the residents bays</w:t>
            </w:r>
          </w:p>
          <w:p w14:paraId="2EAABC88"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54B9D">
              <w:rPr>
                <w:rFonts w:cs="Calibri"/>
                <w:i/>
                <w:iCs/>
                <w:kern w:val="0"/>
                <w:szCs w:val="24"/>
              </w:rPr>
              <w:t>Define "central Cardiff" - would that include Cathays and Roath? Or literally the City Centre? It would be grossly unfair on residents of Cathays, Roath etc to treat residential housing the same as people who drive into the city centre for shopping.</w:t>
            </w:r>
          </w:p>
          <w:p w14:paraId="670F884B"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62D3E">
              <w:rPr>
                <w:rFonts w:cs="Calibri"/>
                <w:i/>
                <w:iCs/>
                <w:kern w:val="0"/>
                <w:szCs w:val="24"/>
              </w:rPr>
              <w:t>If you reside in an area that does not have driveways why pay to park as those with driveways use the road to enter their driveway therefore causing the same amount of wear and tear.  I don't drive but do believe in fairness</w:t>
            </w:r>
            <w:r>
              <w:rPr>
                <w:rFonts w:cs="Calibri"/>
                <w:i/>
                <w:iCs/>
                <w:kern w:val="0"/>
                <w:szCs w:val="24"/>
              </w:rPr>
              <w:t>.</w:t>
            </w:r>
          </w:p>
          <w:p w14:paraId="59EC8BBF"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6678E">
              <w:rPr>
                <w:rFonts w:cs="Calibri"/>
                <w:i/>
                <w:iCs/>
                <w:kern w:val="0"/>
                <w:szCs w:val="24"/>
              </w:rPr>
              <w:t>Please add residential permit to all of Grangetown - only part of it has it currently</w:t>
            </w:r>
            <w:r>
              <w:rPr>
                <w:rFonts w:cs="Calibri"/>
                <w:i/>
                <w:iCs/>
                <w:kern w:val="0"/>
                <w:szCs w:val="24"/>
              </w:rPr>
              <w:t>.</w:t>
            </w:r>
          </w:p>
          <w:p w14:paraId="62BA0ACE"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C29F1">
              <w:rPr>
                <w:rFonts w:cs="Calibri"/>
                <w:i/>
                <w:iCs/>
                <w:kern w:val="0"/>
                <w:szCs w:val="24"/>
              </w:rPr>
              <w:t>We pay for a residents parking permit but there appears to be no enforcement in our area and the bays are usually filled by non residents so we cannot park. From our viewpoint this is purely a money making scheme.</w:t>
            </w:r>
          </w:p>
        </w:tc>
      </w:tr>
      <w:tr w:rsidR="008513CA" w14:paraId="33BA4205" w14:textId="77777777" w:rsidTr="001C2A35">
        <w:tc>
          <w:tcPr>
            <w:tcW w:w="2573" w:type="dxa"/>
            <w:shd w:val="clear" w:color="auto" w:fill="FFFFFF"/>
          </w:tcPr>
          <w:p w14:paraId="4F97D94C" w14:textId="77777777"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Effect on families/ vulnerable / those in deprivation / Workers</w:t>
            </w:r>
          </w:p>
        </w:tc>
        <w:tc>
          <w:tcPr>
            <w:tcW w:w="765" w:type="dxa"/>
            <w:shd w:val="clear" w:color="auto" w:fill="FFFFFF"/>
          </w:tcPr>
          <w:p w14:paraId="0F781706" w14:textId="77777777"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130</w:t>
            </w:r>
          </w:p>
        </w:tc>
        <w:tc>
          <w:tcPr>
            <w:tcW w:w="704" w:type="dxa"/>
            <w:shd w:val="clear" w:color="auto" w:fill="FFFFFF"/>
          </w:tcPr>
          <w:p w14:paraId="0D17EF90" w14:textId="77777777" w:rsidR="008513CA" w:rsidRPr="00337651" w:rsidRDefault="008513CA" w:rsidP="008513CA">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7.7</w:t>
            </w:r>
          </w:p>
        </w:tc>
        <w:tc>
          <w:tcPr>
            <w:tcW w:w="5246" w:type="dxa"/>
            <w:shd w:val="clear" w:color="auto" w:fill="FFFFFF"/>
          </w:tcPr>
          <w:p w14:paraId="6A4E2B7F"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F7F19">
              <w:rPr>
                <w:rFonts w:cs="Calibri"/>
                <w:i/>
                <w:iCs/>
                <w:kern w:val="0"/>
                <w:szCs w:val="24"/>
              </w:rPr>
              <w:t>Cardiff, and Wales as a whole, is poorer and more deprived than "across the UK."</w:t>
            </w:r>
          </w:p>
          <w:p w14:paraId="53E78C37"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40783">
              <w:rPr>
                <w:rFonts w:cs="Calibri"/>
                <w:i/>
                <w:iCs/>
                <w:kern w:val="0"/>
                <w:szCs w:val="24"/>
              </w:rPr>
              <w:t>These charges will hit the less fortunate. Labour are supposed to be the party of the people.</w:t>
            </w:r>
          </w:p>
          <w:p w14:paraId="74FAF517"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C5C8E">
              <w:rPr>
                <w:rFonts w:cs="Calibri"/>
                <w:i/>
                <w:iCs/>
                <w:kern w:val="0"/>
                <w:szCs w:val="24"/>
              </w:rPr>
              <w:t>Could explore subsidy for lower income households</w:t>
            </w:r>
            <w:r>
              <w:rPr>
                <w:rFonts w:cs="Calibri"/>
                <w:i/>
                <w:iCs/>
                <w:kern w:val="0"/>
                <w:szCs w:val="24"/>
              </w:rPr>
              <w:t>?</w:t>
            </w:r>
          </w:p>
          <w:p w14:paraId="5A996EC3"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C5C8E">
              <w:rPr>
                <w:rFonts w:cs="Calibri"/>
                <w:i/>
                <w:iCs/>
                <w:kern w:val="0"/>
                <w:szCs w:val="24"/>
              </w:rPr>
              <w:t>My only concern is with home care providers and other services who need to park in these spots.</w:t>
            </w:r>
          </w:p>
          <w:p w14:paraId="4B3B0EF9"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w:t>
            </w:r>
            <w:r w:rsidRPr="001E6CE1">
              <w:rPr>
                <w:rFonts w:cs="Calibri"/>
                <w:i/>
                <w:iCs/>
                <w:kern w:val="0"/>
                <w:szCs w:val="24"/>
              </w:rPr>
              <w:t>ome ways must be found of not penalizing tradespeople and carers who need to park and drive</w:t>
            </w:r>
          </w:p>
        </w:tc>
      </w:tr>
      <w:tr w:rsidR="00561FCE" w14:paraId="6D12855F" w14:textId="77777777" w:rsidTr="00561FCE">
        <w:tc>
          <w:tcPr>
            <w:tcW w:w="2573" w:type="dxa"/>
            <w:shd w:val="clear" w:color="auto" w:fill="CCF2EF"/>
          </w:tcPr>
          <w:p w14:paraId="3BBF3E11" w14:textId="34ACFB07" w:rsidR="00561FCE" w:rsidRPr="00337651" w:rsidRDefault="00137B87" w:rsidP="008513CA">
            <w:pPr>
              <w:widowControl w:val="0"/>
              <w:autoSpaceDE w:val="0"/>
              <w:autoSpaceDN w:val="0"/>
              <w:adjustRightInd w:val="0"/>
              <w:spacing w:after="0" w:line="240" w:lineRule="auto"/>
              <w:rPr>
                <w:rFonts w:cs="Calibri"/>
                <w:color w:val="000000"/>
                <w:kern w:val="0"/>
                <w:szCs w:val="24"/>
              </w:rPr>
            </w:pPr>
            <w:r w:rsidRPr="00137B87">
              <w:rPr>
                <w:rFonts w:cs="Calibri"/>
                <w:color w:val="000000"/>
                <w:kern w:val="0"/>
                <w:szCs w:val="24"/>
              </w:rPr>
              <w:t>Against parking permits / increase in cost</w:t>
            </w:r>
          </w:p>
        </w:tc>
        <w:tc>
          <w:tcPr>
            <w:tcW w:w="765" w:type="dxa"/>
            <w:shd w:val="clear" w:color="auto" w:fill="CCF2EF"/>
          </w:tcPr>
          <w:p w14:paraId="32BCD384" w14:textId="6C3779E0" w:rsidR="00561FCE" w:rsidRPr="00337651" w:rsidRDefault="00561FCE" w:rsidP="008513CA">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129</w:t>
            </w:r>
          </w:p>
        </w:tc>
        <w:tc>
          <w:tcPr>
            <w:tcW w:w="704" w:type="dxa"/>
            <w:shd w:val="clear" w:color="auto" w:fill="CCF2EF"/>
          </w:tcPr>
          <w:p w14:paraId="110B316B" w14:textId="56B6F491" w:rsidR="00561FCE" w:rsidRPr="00337651" w:rsidRDefault="00561FCE" w:rsidP="008513CA">
            <w:pPr>
              <w:widowControl w:val="0"/>
              <w:autoSpaceDE w:val="0"/>
              <w:autoSpaceDN w:val="0"/>
              <w:adjustRightInd w:val="0"/>
              <w:spacing w:after="0" w:line="240" w:lineRule="auto"/>
              <w:rPr>
                <w:rFonts w:cs="Calibri"/>
                <w:i/>
                <w:iCs/>
                <w:color w:val="000000"/>
                <w:kern w:val="0"/>
                <w:szCs w:val="24"/>
              </w:rPr>
            </w:pPr>
            <w:r>
              <w:rPr>
                <w:rFonts w:cs="Calibri"/>
                <w:i/>
                <w:iCs/>
                <w:color w:val="000000"/>
                <w:kern w:val="0"/>
                <w:szCs w:val="24"/>
              </w:rPr>
              <w:t>7.7</w:t>
            </w:r>
          </w:p>
        </w:tc>
        <w:tc>
          <w:tcPr>
            <w:tcW w:w="5246" w:type="dxa"/>
            <w:shd w:val="clear" w:color="auto" w:fill="CCF2EF"/>
          </w:tcPr>
          <w:p w14:paraId="4B36E5EC" w14:textId="074E3AFE" w:rsidR="00555E55" w:rsidRDefault="00E85EA7"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85EA7">
              <w:rPr>
                <w:rFonts w:cs="Calibri"/>
                <w:i/>
                <w:iCs/>
                <w:kern w:val="0"/>
                <w:szCs w:val="24"/>
              </w:rPr>
              <w:t>Increasing the cost of parking permits incrementally would be preferable. I feel like I’m being fined for parking outside my own home. Digital permits also make it easier for people to cheat the system and not pay.</w:t>
            </w:r>
          </w:p>
          <w:p w14:paraId="2DB78FE5" w14:textId="27D8A581" w:rsidR="00561FCE" w:rsidRDefault="00555E55"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w:t>
            </w:r>
            <w:r w:rsidRPr="00555E55">
              <w:rPr>
                <w:rFonts w:cs="Calibri"/>
                <w:i/>
                <w:iCs/>
                <w:kern w:val="0"/>
                <w:szCs w:val="24"/>
              </w:rPr>
              <w:t>arking permits should be free in the street lived in, with bigger fines for violations</w:t>
            </w:r>
            <w:r w:rsidR="00523890">
              <w:rPr>
                <w:rFonts w:cs="Calibri"/>
                <w:i/>
                <w:iCs/>
                <w:kern w:val="0"/>
                <w:szCs w:val="24"/>
              </w:rPr>
              <w:t>.</w:t>
            </w:r>
          </w:p>
          <w:p w14:paraId="0B1628E1" w14:textId="5BE20996" w:rsidR="00555E55" w:rsidRDefault="00E85EA7"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85EA7">
              <w:rPr>
                <w:rFonts w:cs="Calibri"/>
                <w:i/>
                <w:iCs/>
                <w:kern w:val="0"/>
                <w:szCs w:val="24"/>
              </w:rPr>
              <w:t xml:space="preserve">Why do residents have to pay to park outside their own home?  A token payment is acceptable for a </w:t>
            </w:r>
            <w:r w:rsidR="00523890" w:rsidRPr="00E85EA7">
              <w:rPr>
                <w:rFonts w:cs="Calibri"/>
                <w:i/>
                <w:iCs/>
                <w:kern w:val="0"/>
                <w:szCs w:val="24"/>
              </w:rPr>
              <w:t>permit,</w:t>
            </w:r>
            <w:r w:rsidRPr="00E85EA7">
              <w:rPr>
                <w:rFonts w:cs="Calibri"/>
                <w:i/>
                <w:iCs/>
                <w:kern w:val="0"/>
                <w:szCs w:val="24"/>
              </w:rPr>
              <w:t xml:space="preserve"> but an increase is not.</w:t>
            </w:r>
          </w:p>
          <w:p w14:paraId="4E821E9B" w14:textId="77777777" w:rsidR="00E85EA7" w:rsidRDefault="00523890"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23890">
              <w:rPr>
                <w:rFonts w:cs="Calibri"/>
                <w:i/>
                <w:iCs/>
                <w:kern w:val="0"/>
                <w:szCs w:val="24"/>
              </w:rPr>
              <w:t>Why should you have to pay to park outside your home</w:t>
            </w:r>
            <w:r>
              <w:rPr>
                <w:rFonts w:cs="Calibri"/>
                <w:i/>
                <w:iCs/>
                <w:kern w:val="0"/>
                <w:szCs w:val="24"/>
              </w:rPr>
              <w:t>?</w:t>
            </w:r>
          </w:p>
          <w:p w14:paraId="75738DC4" w14:textId="3108F3C8" w:rsidR="00523890" w:rsidRPr="001F7F19" w:rsidRDefault="00EA2FCE"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A2FCE">
              <w:rPr>
                <w:rFonts w:cs="Calibri"/>
                <w:i/>
                <w:iCs/>
                <w:kern w:val="0"/>
                <w:szCs w:val="24"/>
              </w:rPr>
              <w:t>I don't think anyone should have to pay for a car parking permit if they live in that street but do not have a drive</w:t>
            </w:r>
            <w:r>
              <w:rPr>
                <w:rFonts w:cs="Calibri"/>
                <w:i/>
                <w:iCs/>
                <w:kern w:val="0"/>
                <w:szCs w:val="24"/>
              </w:rPr>
              <w:t>.</w:t>
            </w:r>
          </w:p>
        </w:tc>
      </w:tr>
      <w:tr w:rsidR="00EA2FCE" w14:paraId="15E87614" w14:textId="77777777" w:rsidTr="001C2A35">
        <w:tc>
          <w:tcPr>
            <w:tcW w:w="2573" w:type="dxa"/>
            <w:shd w:val="clear" w:color="auto" w:fill="FFFFFF"/>
          </w:tcPr>
          <w:p w14:paraId="164D3ADC" w14:textId="310EDE6A"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Happy with increase / Charge more</w:t>
            </w:r>
          </w:p>
        </w:tc>
        <w:tc>
          <w:tcPr>
            <w:tcW w:w="765" w:type="dxa"/>
            <w:shd w:val="clear" w:color="auto" w:fill="FFFFFF"/>
          </w:tcPr>
          <w:p w14:paraId="2BD7BA41" w14:textId="22775BC1"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122</w:t>
            </w:r>
          </w:p>
        </w:tc>
        <w:tc>
          <w:tcPr>
            <w:tcW w:w="704" w:type="dxa"/>
            <w:shd w:val="clear" w:color="auto" w:fill="FFFFFF"/>
          </w:tcPr>
          <w:p w14:paraId="0E110929" w14:textId="5807CD62"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7.3</w:t>
            </w:r>
          </w:p>
        </w:tc>
        <w:tc>
          <w:tcPr>
            <w:tcW w:w="5246" w:type="dxa"/>
            <w:shd w:val="clear" w:color="auto" w:fill="FFFFFF"/>
          </w:tcPr>
          <w:p w14:paraId="3E5F1360"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006F3">
              <w:rPr>
                <w:rFonts w:cs="Calibri"/>
                <w:i/>
                <w:iCs/>
                <w:kern w:val="0"/>
                <w:szCs w:val="24"/>
              </w:rPr>
              <w:t>Resident parking permits are criminally cheap compared to the price paid by those with a drive, who then pay more through Council Tax. £30 for a permit is insane, when you consider the impact parked cars have on traffic it should be more like £3000.</w:t>
            </w:r>
          </w:p>
          <w:p w14:paraId="60771D7E"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92C15">
              <w:rPr>
                <w:rFonts w:cs="Calibri"/>
                <w:i/>
                <w:iCs/>
                <w:kern w:val="0"/>
                <w:szCs w:val="24"/>
              </w:rPr>
              <w:t>Charge for parking even more</w:t>
            </w:r>
          </w:p>
          <w:p w14:paraId="54B35FE3"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92C15">
              <w:rPr>
                <w:rFonts w:cs="Calibri"/>
                <w:i/>
                <w:iCs/>
                <w:kern w:val="0"/>
                <w:szCs w:val="24"/>
              </w:rPr>
              <w:t>I support car owners paying more towards the cost they impose on others, and the point about free parking subsidising car usage, and space usage solely for cars, is a good one.</w:t>
            </w:r>
          </w:p>
          <w:p w14:paraId="00725DA3"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w:t>
            </w:r>
            <w:r w:rsidRPr="002714CD">
              <w:rPr>
                <w:rFonts w:cs="Calibri"/>
                <w:i/>
                <w:iCs/>
                <w:kern w:val="0"/>
                <w:szCs w:val="24"/>
              </w:rPr>
              <w:t xml:space="preserve"> would increase the cost of 2nd permits by more- we are trying to encourage a reduction in cars - so consider charging more for a 2nd permit</w:t>
            </w:r>
            <w:r>
              <w:rPr>
                <w:rFonts w:cs="Calibri"/>
                <w:i/>
                <w:iCs/>
                <w:kern w:val="0"/>
                <w:szCs w:val="24"/>
              </w:rPr>
              <w:t>.</w:t>
            </w:r>
          </w:p>
          <w:p w14:paraId="3E99308D" w14:textId="3E7EE558" w:rsidR="00EA2FCE" w:rsidRPr="001F7F19"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D5B81">
              <w:rPr>
                <w:rFonts w:cs="Calibri"/>
                <w:i/>
                <w:iCs/>
                <w:kern w:val="0"/>
                <w:szCs w:val="24"/>
              </w:rPr>
              <w:t>Cardiff council run parking is extremely cheap already, so increases here (especially for residential permits) make sense</w:t>
            </w:r>
          </w:p>
        </w:tc>
      </w:tr>
      <w:tr w:rsidR="00EA2FCE" w14:paraId="274038B9" w14:textId="77777777" w:rsidTr="001C2A35">
        <w:tc>
          <w:tcPr>
            <w:tcW w:w="2573" w:type="dxa"/>
            <w:shd w:val="clear" w:color="auto" w:fill="CCF2EF"/>
          </w:tcPr>
          <w:p w14:paraId="0B83924F" w14:textId="0DBACEC3"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Good to encourage alternative modes</w:t>
            </w:r>
          </w:p>
        </w:tc>
        <w:tc>
          <w:tcPr>
            <w:tcW w:w="765" w:type="dxa"/>
            <w:shd w:val="clear" w:color="auto" w:fill="CCF2EF"/>
          </w:tcPr>
          <w:p w14:paraId="5190A808" w14:textId="529ABD25"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96</w:t>
            </w:r>
          </w:p>
        </w:tc>
        <w:tc>
          <w:tcPr>
            <w:tcW w:w="704" w:type="dxa"/>
            <w:shd w:val="clear" w:color="auto" w:fill="CCF2EF"/>
          </w:tcPr>
          <w:p w14:paraId="358B11C0" w14:textId="15571806"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5.7</w:t>
            </w:r>
          </w:p>
        </w:tc>
        <w:tc>
          <w:tcPr>
            <w:tcW w:w="5246" w:type="dxa"/>
            <w:shd w:val="clear" w:color="auto" w:fill="CCF2EF"/>
          </w:tcPr>
          <w:p w14:paraId="49416104"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50BA7">
              <w:rPr>
                <w:rFonts w:cs="Calibri"/>
                <w:i/>
                <w:iCs/>
                <w:kern w:val="0"/>
                <w:szCs w:val="24"/>
              </w:rPr>
              <w:t>I don’t have a car and would like to see much greater reliance on the use of public transport</w:t>
            </w:r>
          </w:p>
          <w:p w14:paraId="6C33B130"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C080C">
              <w:rPr>
                <w:rFonts w:cs="Calibri"/>
                <w:i/>
                <w:iCs/>
                <w:kern w:val="0"/>
                <w:szCs w:val="24"/>
              </w:rPr>
              <w:t>The council should implement a ban on "pavement parking", with a suitable penalty, and enforce it meaningfully.  Parking in bike lanes should also be penalised and penalties enforced.  If you want to encourage "active travel" you need to take steps to make it safer.</w:t>
            </w:r>
          </w:p>
          <w:p w14:paraId="16217D5E"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40BF4">
              <w:rPr>
                <w:rFonts w:cs="Calibri"/>
                <w:i/>
                <w:iCs/>
                <w:kern w:val="0"/>
                <w:szCs w:val="24"/>
              </w:rPr>
              <w:t>Anything that encourages people to leave cars at home is welcome, walking, buses, trains are environmentally friendly &amp; improve the health of those able to travel this way which isn't everyone.</w:t>
            </w:r>
          </w:p>
          <w:p w14:paraId="5B31F992" w14:textId="1DD34D9A"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40BF4">
              <w:rPr>
                <w:rFonts w:cs="Calibri"/>
                <w:i/>
                <w:iCs/>
                <w:kern w:val="0"/>
                <w:szCs w:val="24"/>
              </w:rPr>
              <w:t>I recognise the importance of generating additional income. I am also in favour of measures that will either directly or indirectly promote the use of active travel.</w:t>
            </w:r>
          </w:p>
        </w:tc>
      </w:tr>
      <w:tr w:rsidR="00EA2FCE" w14:paraId="721B53CF" w14:textId="77777777" w:rsidTr="001C2A35">
        <w:tc>
          <w:tcPr>
            <w:tcW w:w="2573" w:type="dxa"/>
            <w:shd w:val="clear" w:color="auto" w:fill="FFFFFF"/>
          </w:tcPr>
          <w:p w14:paraId="65CCCD26" w14:textId="38F9F090" w:rsidR="00EA2FCE" w:rsidRPr="00337651" w:rsidRDefault="00EA2FCE" w:rsidP="00EA2FCE">
            <w:pPr>
              <w:spacing w:after="0" w:line="240" w:lineRule="auto"/>
              <w:rPr>
                <w:rFonts w:cs="Calibri"/>
                <w:color w:val="000000"/>
                <w:kern w:val="0"/>
                <w:szCs w:val="24"/>
              </w:rPr>
            </w:pPr>
            <w:r>
              <w:rPr>
                <w:rFonts w:cs="Calibri"/>
                <w:color w:val="000000"/>
              </w:rPr>
              <w:t>Against increases to parking charges</w:t>
            </w:r>
          </w:p>
        </w:tc>
        <w:tc>
          <w:tcPr>
            <w:tcW w:w="765" w:type="dxa"/>
            <w:shd w:val="clear" w:color="auto" w:fill="FFFFFF"/>
          </w:tcPr>
          <w:p w14:paraId="7CE710A1" w14:textId="615C7D9F" w:rsidR="00EA2FCE" w:rsidRPr="00337651" w:rsidRDefault="00EA2FCE" w:rsidP="00EA2FCE">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85</w:t>
            </w:r>
          </w:p>
        </w:tc>
        <w:tc>
          <w:tcPr>
            <w:tcW w:w="704" w:type="dxa"/>
            <w:shd w:val="clear" w:color="auto" w:fill="FFFFFF"/>
          </w:tcPr>
          <w:p w14:paraId="4775EAEC" w14:textId="635B4CE9"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Pr>
                <w:rFonts w:cs="Calibri"/>
                <w:i/>
                <w:iCs/>
                <w:color w:val="000000"/>
                <w:kern w:val="0"/>
                <w:szCs w:val="24"/>
              </w:rPr>
              <w:t>5.1</w:t>
            </w:r>
          </w:p>
        </w:tc>
        <w:tc>
          <w:tcPr>
            <w:tcW w:w="5246" w:type="dxa"/>
            <w:shd w:val="clear" w:color="auto" w:fill="FFFFFF"/>
          </w:tcPr>
          <w:p w14:paraId="0FFC9D30" w14:textId="77777777" w:rsidR="00EA2FCE" w:rsidRDefault="00DA69D4"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A69D4">
              <w:rPr>
                <w:rFonts w:cs="Calibri"/>
                <w:i/>
                <w:iCs/>
                <w:kern w:val="0"/>
                <w:szCs w:val="24"/>
              </w:rPr>
              <w:t>There are no words for this terrible suggestion!!!!</w:t>
            </w:r>
          </w:p>
          <w:p w14:paraId="23F17BE5" w14:textId="77777777" w:rsidR="00DA69D4" w:rsidRDefault="00DA69D4"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A69D4">
              <w:rPr>
                <w:rFonts w:cs="Calibri"/>
                <w:i/>
                <w:iCs/>
                <w:kern w:val="0"/>
                <w:szCs w:val="24"/>
              </w:rPr>
              <w:t>Until you sort out public transport, making it cheaper, more frequent and more reliable, I do not believe people who drive should be punished by being made to pay more for parking.</w:t>
            </w:r>
          </w:p>
          <w:p w14:paraId="029C44DB" w14:textId="77777777" w:rsidR="00DA69D4" w:rsidRDefault="005A0C56"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A0C56">
              <w:rPr>
                <w:rFonts w:cs="Calibri"/>
                <w:i/>
                <w:iCs/>
                <w:kern w:val="0"/>
                <w:szCs w:val="24"/>
              </w:rPr>
              <w:t>Parking charges in Cardiff city centre should not increase until public transport is improved and reduced in price.</w:t>
            </w:r>
          </w:p>
          <w:p w14:paraId="7A4CDF31" w14:textId="7B96B3CD" w:rsidR="005A0C56" w:rsidRDefault="003614FD"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614FD">
              <w:rPr>
                <w:rFonts w:cs="Calibri"/>
                <w:i/>
                <w:iCs/>
                <w:kern w:val="0"/>
                <w:szCs w:val="24"/>
              </w:rPr>
              <w:t>Increased parking fees will drive people out of visiting the city and associated spending</w:t>
            </w:r>
            <w:r>
              <w:rPr>
                <w:rFonts w:cs="Calibri"/>
                <w:i/>
                <w:iCs/>
                <w:kern w:val="0"/>
                <w:szCs w:val="24"/>
              </w:rPr>
              <w:t>.</w:t>
            </w:r>
          </w:p>
        </w:tc>
      </w:tr>
      <w:tr w:rsidR="00EA2FCE" w14:paraId="2BAF188A" w14:textId="77777777" w:rsidTr="001C2A35">
        <w:tc>
          <w:tcPr>
            <w:tcW w:w="2573" w:type="dxa"/>
            <w:shd w:val="clear" w:color="auto" w:fill="CCF2EF"/>
          </w:tcPr>
          <w:p w14:paraId="1D6B1387"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 xml:space="preserve">Parking infrastructure concerns </w:t>
            </w:r>
          </w:p>
        </w:tc>
        <w:tc>
          <w:tcPr>
            <w:tcW w:w="765" w:type="dxa"/>
            <w:shd w:val="clear" w:color="auto" w:fill="CCF2EF"/>
          </w:tcPr>
          <w:p w14:paraId="2FD8E81A"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80</w:t>
            </w:r>
          </w:p>
        </w:tc>
        <w:tc>
          <w:tcPr>
            <w:tcW w:w="704" w:type="dxa"/>
            <w:shd w:val="clear" w:color="auto" w:fill="CCF2EF"/>
          </w:tcPr>
          <w:p w14:paraId="2F4D00EB"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4.8</w:t>
            </w:r>
          </w:p>
        </w:tc>
        <w:tc>
          <w:tcPr>
            <w:tcW w:w="5246" w:type="dxa"/>
            <w:shd w:val="clear" w:color="auto" w:fill="CCF2EF"/>
          </w:tcPr>
          <w:p w14:paraId="3828F82F"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C5835">
              <w:rPr>
                <w:rFonts w:cs="Calibri"/>
                <w:i/>
                <w:iCs/>
                <w:kern w:val="0"/>
                <w:szCs w:val="24"/>
              </w:rPr>
              <w:t>If the free parking were to be changed to a priced model, I'd like to hope that the machines would be better maintained. More often than not, the parking meters and machines are filthy or otherwise dirty. Would the cost of signage be worth the hassle?</w:t>
            </w:r>
          </w:p>
          <w:p w14:paraId="16C6017D"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268D0">
              <w:rPr>
                <w:rFonts w:cs="Calibri"/>
                <w:i/>
                <w:iCs/>
                <w:kern w:val="0"/>
                <w:szCs w:val="24"/>
              </w:rPr>
              <w:t>The MiPermit system and application performs poorly frequently, mainly when trying to pay for parking in the city centre. The pay stations are unreliable and the app often indicates a transaction has failed, when this is not the case and has resulted in me paying twice on a few occasions. The hardware has to improve to prevent the whole system coming into disrepute</w:t>
            </w:r>
            <w:r>
              <w:rPr>
                <w:rFonts w:cs="Calibri"/>
                <w:i/>
                <w:iCs/>
                <w:kern w:val="0"/>
                <w:szCs w:val="24"/>
              </w:rPr>
              <w:t>.</w:t>
            </w:r>
          </w:p>
          <w:p w14:paraId="4533C6CA"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07C0D">
              <w:rPr>
                <w:rFonts w:cs="Calibri"/>
                <w:i/>
                <w:iCs/>
                <w:kern w:val="0"/>
                <w:szCs w:val="24"/>
              </w:rPr>
              <w:t>I never park in Cardiff Council car parks- cannot use phone payment, don't trust the machines anyway</w:t>
            </w:r>
            <w:r>
              <w:rPr>
                <w:rFonts w:cs="Calibri"/>
                <w:i/>
                <w:iCs/>
                <w:kern w:val="0"/>
                <w:szCs w:val="24"/>
              </w:rPr>
              <w:t>.</w:t>
            </w:r>
          </w:p>
          <w:p w14:paraId="6E5E1DEE"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34CF4">
              <w:rPr>
                <w:rFonts w:cs="Calibri"/>
                <w:i/>
                <w:iCs/>
                <w:kern w:val="0"/>
                <w:szCs w:val="24"/>
              </w:rPr>
              <w:t>Think revenue is being lost because the parking ticket machines are often out of order</w:t>
            </w:r>
          </w:p>
        </w:tc>
      </w:tr>
      <w:tr w:rsidR="00EA2FCE" w14:paraId="1E9E6C73" w14:textId="77777777" w:rsidTr="001C2A35">
        <w:tc>
          <w:tcPr>
            <w:tcW w:w="2573" w:type="dxa"/>
            <w:shd w:val="clear" w:color="auto" w:fill="FFFFFF"/>
          </w:tcPr>
          <w:p w14:paraId="774D4151"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Will move the problem somewhere else</w:t>
            </w:r>
          </w:p>
        </w:tc>
        <w:tc>
          <w:tcPr>
            <w:tcW w:w="765" w:type="dxa"/>
            <w:shd w:val="clear" w:color="auto" w:fill="FFFFFF"/>
          </w:tcPr>
          <w:p w14:paraId="69CFC2CC"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63</w:t>
            </w:r>
          </w:p>
        </w:tc>
        <w:tc>
          <w:tcPr>
            <w:tcW w:w="704" w:type="dxa"/>
            <w:shd w:val="clear" w:color="auto" w:fill="FFFFFF"/>
          </w:tcPr>
          <w:p w14:paraId="62710E68"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3.7</w:t>
            </w:r>
          </w:p>
        </w:tc>
        <w:tc>
          <w:tcPr>
            <w:tcW w:w="5246" w:type="dxa"/>
            <w:shd w:val="clear" w:color="auto" w:fill="FFFFFF"/>
          </w:tcPr>
          <w:p w14:paraId="2642A71D"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E20B2">
              <w:rPr>
                <w:rFonts w:cs="Calibri"/>
                <w:i/>
                <w:iCs/>
                <w:kern w:val="0"/>
                <w:szCs w:val="24"/>
              </w:rPr>
              <w:t>The more you charge the more people will not travel to these areas or encourage illegal parking</w:t>
            </w:r>
            <w:r>
              <w:rPr>
                <w:rFonts w:cs="Calibri"/>
                <w:i/>
                <w:iCs/>
                <w:kern w:val="0"/>
                <w:szCs w:val="24"/>
              </w:rPr>
              <w:t>.</w:t>
            </w:r>
          </w:p>
          <w:p w14:paraId="6611DC9F"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D240F">
              <w:rPr>
                <w:rFonts w:cs="Calibri"/>
                <w:i/>
                <w:iCs/>
                <w:kern w:val="0"/>
                <w:szCs w:val="24"/>
              </w:rPr>
              <w:t>Changes to existing arrangements could lead to parking congestion elsewhere in the City.</w:t>
            </w:r>
          </w:p>
          <w:p w14:paraId="5649BED7"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D6C11">
              <w:rPr>
                <w:rFonts w:cs="Calibri"/>
                <w:i/>
                <w:iCs/>
                <w:kern w:val="0"/>
                <w:szCs w:val="24"/>
              </w:rPr>
              <w:t>Reducing long stay parking to commuters will surly lead to people parking where they should not</w:t>
            </w:r>
          </w:p>
          <w:p w14:paraId="662B1A57"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2323D">
              <w:rPr>
                <w:rFonts w:cs="Calibri"/>
                <w:i/>
                <w:iCs/>
                <w:kern w:val="0"/>
                <w:szCs w:val="24"/>
              </w:rPr>
              <w:t>Residential park shouldn't be charged more, some street where pay for permits not even enough spaces to meet demand. Herbert street, Cross place, Parkfield place Residents suffer massively due to Talybont students. Council don’t want to know !!!!</w:t>
            </w:r>
          </w:p>
        </w:tc>
      </w:tr>
      <w:tr w:rsidR="00EA2FCE" w14:paraId="08611C6D" w14:textId="77777777" w:rsidTr="001C2A35">
        <w:tc>
          <w:tcPr>
            <w:tcW w:w="2573" w:type="dxa"/>
            <w:shd w:val="clear" w:color="auto" w:fill="CCF2EF"/>
          </w:tcPr>
          <w:p w14:paraId="3EB34062"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Accessibility concerns</w:t>
            </w:r>
          </w:p>
        </w:tc>
        <w:tc>
          <w:tcPr>
            <w:tcW w:w="765" w:type="dxa"/>
            <w:shd w:val="clear" w:color="auto" w:fill="CCF2EF"/>
          </w:tcPr>
          <w:p w14:paraId="7DB9C9D0"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56</w:t>
            </w:r>
          </w:p>
        </w:tc>
        <w:tc>
          <w:tcPr>
            <w:tcW w:w="704" w:type="dxa"/>
            <w:shd w:val="clear" w:color="auto" w:fill="CCF2EF"/>
          </w:tcPr>
          <w:p w14:paraId="5B802513"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3.3</w:t>
            </w:r>
          </w:p>
        </w:tc>
        <w:tc>
          <w:tcPr>
            <w:tcW w:w="5246" w:type="dxa"/>
            <w:shd w:val="clear" w:color="auto" w:fill="CCF2EF"/>
          </w:tcPr>
          <w:p w14:paraId="5E1B3520"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62FB1">
              <w:rPr>
                <w:rFonts w:cs="Calibri"/>
                <w:i/>
                <w:iCs/>
                <w:kern w:val="0"/>
                <w:szCs w:val="24"/>
              </w:rPr>
              <w:t>Please consider the provision of disable parking where the disabled need to visit facilities such as post office, barber, hub</w:t>
            </w:r>
            <w:r>
              <w:rPr>
                <w:rFonts w:cs="Calibri"/>
                <w:i/>
                <w:iCs/>
                <w:kern w:val="0"/>
                <w:szCs w:val="24"/>
              </w:rPr>
              <w:t>.</w:t>
            </w:r>
          </w:p>
          <w:p w14:paraId="54D1E3B1"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62FB1">
              <w:rPr>
                <w:rFonts w:cs="Calibri"/>
                <w:i/>
                <w:iCs/>
                <w:kern w:val="0"/>
                <w:szCs w:val="24"/>
              </w:rPr>
              <w:t>Many people rely on cars due to the reduction in public transport services. Disabled persons in particular rely on having a car.</w:t>
            </w:r>
          </w:p>
          <w:p w14:paraId="1318D9B1"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w:t>
            </w:r>
            <w:r w:rsidRPr="00470547">
              <w:rPr>
                <w:rFonts w:cs="Calibri"/>
                <w:i/>
                <w:iCs/>
                <w:kern w:val="0"/>
                <w:szCs w:val="24"/>
              </w:rPr>
              <w:t>s long as disabled parking is not affected</w:t>
            </w:r>
            <w:r>
              <w:rPr>
                <w:rFonts w:cs="Calibri"/>
                <w:i/>
                <w:iCs/>
                <w:kern w:val="0"/>
                <w:szCs w:val="24"/>
              </w:rPr>
              <w:t>.</w:t>
            </w:r>
          </w:p>
          <w:p w14:paraId="3B640D5A"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054D9">
              <w:rPr>
                <w:rFonts w:cs="Calibri"/>
                <w:i/>
                <w:iCs/>
                <w:kern w:val="0"/>
                <w:szCs w:val="24"/>
              </w:rPr>
              <w:t>I don't know if there are exceptions for disabled people, but there should be.</w:t>
            </w:r>
          </w:p>
        </w:tc>
      </w:tr>
      <w:tr w:rsidR="00EA2FCE" w14:paraId="21B9E96C" w14:textId="77777777" w:rsidTr="001C2A35">
        <w:tc>
          <w:tcPr>
            <w:tcW w:w="2573" w:type="dxa"/>
            <w:shd w:val="clear" w:color="auto" w:fill="FFFFFF"/>
          </w:tcPr>
          <w:p w14:paraId="108C3633"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Need more info</w:t>
            </w:r>
          </w:p>
        </w:tc>
        <w:tc>
          <w:tcPr>
            <w:tcW w:w="765" w:type="dxa"/>
            <w:shd w:val="clear" w:color="auto" w:fill="FFFFFF"/>
          </w:tcPr>
          <w:p w14:paraId="6E0809A2"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30</w:t>
            </w:r>
          </w:p>
        </w:tc>
        <w:tc>
          <w:tcPr>
            <w:tcW w:w="704" w:type="dxa"/>
            <w:shd w:val="clear" w:color="auto" w:fill="FFFFFF"/>
          </w:tcPr>
          <w:p w14:paraId="45667427"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1.8</w:t>
            </w:r>
          </w:p>
        </w:tc>
        <w:tc>
          <w:tcPr>
            <w:tcW w:w="5246" w:type="dxa"/>
            <w:shd w:val="clear" w:color="auto" w:fill="FFFFFF"/>
          </w:tcPr>
          <w:p w14:paraId="0682D004"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54672">
              <w:rPr>
                <w:rFonts w:cs="Calibri"/>
                <w:i/>
                <w:iCs/>
                <w:kern w:val="0"/>
                <w:szCs w:val="24"/>
              </w:rPr>
              <w:t>Hard to judge these proposals as you have given no figures for what will be achieved.</w:t>
            </w:r>
          </w:p>
          <w:p w14:paraId="6372E6BE"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54672">
              <w:rPr>
                <w:rFonts w:cs="Calibri"/>
                <w:i/>
                <w:iCs/>
                <w:kern w:val="0"/>
                <w:szCs w:val="24"/>
              </w:rPr>
              <w:t>Just because other councils charge something, is that the right cost? How material are these savings? There are no numbers put on them? Why?</w:t>
            </w:r>
          </w:p>
          <w:p w14:paraId="4A0AF731"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41453">
              <w:rPr>
                <w:rFonts w:cs="Calibri"/>
                <w:i/>
                <w:iCs/>
                <w:kern w:val="0"/>
                <w:szCs w:val="24"/>
              </w:rPr>
              <w:t>When comparing to other Local Authorities across the UK, does this take into acccount average incomes in the area? Is that a fair comparison?</w:t>
            </w:r>
          </w:p>
        </w:tc>
      </w:tr>
      <w:tr w:rsidR="00EA2FCE" w14:paraId="6263A9AF" w14:textId="77777777" w:rsidTr="001C2A35">
        <w:tc>
          <w:tcPr>
            <w:tcW w:w="2573" w:type="dxa"/>
            <w:shd w:val="clear" w:color="auto" w:fill="CCF2EF"/>
          </w:tcPr>
          <w:p w14:paraId="743C86CF"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Environmental costs of cars / benefits for reduction</w:t>
            </w:r>
          </w:p>
        </w:tc>
        <w:tc>
          <w:tcPr>
            <w:tcW w:w="765" w:type="dxa"/>
            <w:shd w:val="clear" w:color="auto" w:fill="CCF2EF"/>
          </w:tcPr>
          <w:p w14:paraId="510CA457"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26</w:t>
            </w:r>
          </w:p>
        </w:tc>
        <w:tc>
          <w:tcPr>
            <w:tcW w:w="704" w:type="dxa"/>
            <w:shd w:val="clear" w:color="auto" w:fill="CCF2EF"/>
          </w:tcPr>
          <w:p w14:paraId="6D09823B"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1.5</w:t>
            </w:r>
          </w:p>
        </w:tc>
        <w:tc>
          <w:tcPr>
            <w:tcW w:w="5246" w:type="dxa"/>
            <w:shd w:val="clear" w:color="auto" w:fill="CCF2EF"/>
          </w:tcPr>
          <w:p w14:paraId="20D60F77"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D7E9E">
              <w:rPr>
                <w:rFonts w:cs="Calibri"/>
                <w:i/>
                <w:iCs/>
                <w:kern w:val="0"/>
                <w:szCs w:val="24"/>
              </w:rPr>
              <w:t>If you are serious about your response to the climate emergency then you should at least be charging for parking in line with your comparators.  You should certainly not be subsidising car use!</w:t>
            </w:r>
          </w:p>
          <w:p w14:paraId="4F1C0FC9"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D7E9E">
              <w:rPr>
                <w:rFonts w:cs="Calibri"/>
                <w:i/>
                <w:iCs/>
                <w:kern w:val="0"/>
                <w:szCs w:val="24"/>
              </w:rPr>
              <w:t>Cars and parking should be charged even more highly. They cost thousands every year and use vital land in Cardiff which could be used for green spaces to combat the air pollution from remaining cars</w:t>
            </w:r>
            <w:r>
              <w:rPr>
                <w:rFonts w:cs="Calibri"/>
                <w:i/>
                <w:iCs/>
                <w:kern w:val="0"/>
                <w:szCs w:val="24"/>
              </w:rPr>
              <w:t>.</w:t>
            </w:r>
          </w:p>
          <w:p w14:paraId="02967DC5"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678D">
              <w:rPr>
                <w:rFonts w:cs="Calibri"/>
                <w:i/>
                <w:iCs/>
                <w:kern w:val="0"/>
                <w:szCs w:val="24"/>
              </w:rPr>
              <w:t>The parking permit should take in account the size of the car, charging more for SUV. This would be a green measure as well as it makes sense as larger cars take more space.</w:t>
            </w:r>
          </w:p>
        </w:tc>
      </w:tr>
      <w:tr w:rsidR="00EA2FCE" w14:paraId="2E7EFFBE" w14:textId="77777777" w:rsidTr="001C2A35">
        <w:tc>
          <w:tcPr>
            <w:tcW w:w="2573" w:type="dxa"/>
            <w:shd w:val="clear" w:color="auto" w:fill="FFFFFF"/>
          </w:tcPr>
          <w:p w14:paraId="2471847B"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Council services are poor / money wasted</w:t>
            </w:r>
          </w:p>
        </w:tc>
        <w:tc>
          <w:tcPr>
            <w:tcW w:w="765" w:type="dxa"/>
            <w:shd w:val="clear" w:color="auto" w:fill="FFFFFF"/>
          </w:tcPr>
          <w:p w14:paraId="31F42E5D"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25</w:t>
            </w:r>
          </w:p>
        </w:tc>
        <w:tc>
          <w:tcPr>
            <w:tcW w:w="704" w:type="dxa"/>
            <w:shd w:val="clear" w:color="auto" w:fill="FFFFFF"/>
          </w:tcPr>
          <w:p w14:paraId="7FA36ACA"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1.5</w:t>
            </w:r>
          </w:p>
        </w:tc>
        <w:tc>
          <w:tcPr>
            <w:tcW w:w="5246" w:type="dxa"/>
            <w:shd w:val="clear" w:color="auto" w:fill="FFFFFF"/>
          </w:tcPr>
          <w:p w14:paraId="3B44D2C0"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E5B54">
              <w:rPr>
                <w:rFonts w:cs="Calibri"/>
                <w:i/>
                <w:iCs/>
                <w:kern w:val="0"/>
                <w:szCs w:val="24"/>
              </w:rPr>
              <w:t>Cardiff council In such a financial state as it wastes money on projects that the residents and rate payers of Cardiff do not want or need</w:t>
            </w:r>
          </w:p>
          <w:p w14:paraId="5A55E3E5"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54FD6">
              <w:rPr>
                <w:rFonts w:cs="Calibri"/>
                <w:i/>
                <w:iCs/>
                <w:kern w:val="0"/>
                <w:szCs w:val="24"/>
              </w:rPr>
              <w:t>Why waste money on uncovering an ugly canal in Cardiff City centre! Cancel the removal of St David’s for a stadium</w:t>
            </w:r>
            <w:r>
              <w:rPr>
                <w:rFonts w:cs="Calibri"/>
                <w:i/>
                <w:iCs/>
                <w:kern w:val="0"/>
                <w:szCs w:val="24"/>
              </w:rPr>
              <w:t>.</w:t>
            </w:r>
          </w:p>
          <w:p w14:paraId="2C14A15C"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54FD6">
              <w:rPr>
                <w:rFonts w:cs="Calibri"/>
                <w:i/>
                <w:iCs/>
                <w:kern w:val="0"/>
                <w:szCs w:val="24"/>
              </w:rPr>
              <w:t>Cut councillors allowances to compensate for the shortfalls</w:t>
            </w:r>
          </w:p>
        </w:tc>
      </w:tr>
      <w:tr w:rsidR="00EA2FCE" w14:paraId="7E14DBC0" w14:textId="77777777" w:rsidTr="001C2A35">
        <w:tc>
          <w:tcPr>
            <w:tcW w:w="2573" w:type="dxa"/>
            <w:shd w:val="clear" w:color="auto" w:fill="CCF2EF"/>
          </w:tcPr>
          <w:p w14:paraId="5925F423"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Agree with simplifying charges</w:t>
            </w:r>
          </w:p>
        </w:tc>
        <w:tc>
          <w:tcPr>
            <w:tcW w:w="765" w:type="dxa"/>
            <w:shd w:val="clear" w:color="auto" w:fill="CCF2EF"/>
          </w:tcPr>
          <w:p w14:paraId="2013D3EF"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14</w:t>
            </w:r>
          </w:p>
        </w:tc>
        <w:tc>
          <w:tcPr>
            <w:tcW w:w="704" w:type="dxa"/>
            <w:shd w:val="clear" w:color="auto" w:fill="CCF2EF"/>
          </w:tcPr>
          <w:p w14:paraId="33B63CE9"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0.8</w:t>
            </w:r>
          </w:p>
        </w:tc>
        <w:tc>
          <w:tcPr>
            <w:tcW w:w="5246" w:type="dxa"/>
            <w:shd w:val="clear" w:color="auto" w:fill="CCF2EF"/>
          </w:tcPr>
          <w:p w14:paraId="714B7C40"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10D35">
              <w:rPr>
                <w:rFonts w:cs="Calibri"/>
                <w:i/>
                <w:iCs/>
                <w:kern w:val="0"/>
                <w:szCs w:val="24"/>
              </w:rPr>
              <w:t>Agree with simplifying the parking charges to be uniform. Not a fan of the parking increase</w:t>
            </w:r>
          </w:p>
          <w:p w14:paraId="77EA99A2"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10D35">
              <w:rPr>
                <w:rFonts w:cs="Calibri"/>
                <w:i/>
                <w:iCs/>
                <w:kern w:val="0"/>
                <w:szCs w:val="24"/>
              </w:rPr>
              <w:t>Simplify the number of tariffs, do not increase price.</w:t>
            </w:r>
          </w:p>
        </w:tc>
      </w:tr>
      <w:tr w:rsidR="00EA2FCE" w14:paraId="22FDBDF0" w14:textId="77777777" w:rsidTr="001C2A35">
        <w:tc>
          <w:tcPr>
            <w:tcW w:w="2573" w:type="dxa"/>
            <w:shd w:val="clear" w:color="auto" w:fill="FFFFFF"/>
          </w:tcPr>
          <w:p w14:paraId="013F575B"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Do not own a Car</w:t>
            </w:r>
          </w:p>
        </w:tc>
        <w:tc>
          <w:tcPr>
            <w:tcW w:w="765" w:type="dxa"/>
            <w:shd w:val="clear" w:color="auto" w:fill="FFFFFF"/>
          </w:tcPr>
          <w:p w14:paraId="7606E23F"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12</w:t>
            </w:r>
          </w:p>
        </w:tc>
        <w:tc>
          <w:tcPr>
            <w:tcW w:w="704" w:type="dxa"/>
            <w:shd w:val="clear" w:color="auto" w:fill="FFFFFF"/>
          </w:tcPr>
          <w:p w14:paraId="012280D4"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0.7</w:t>
            </w:r>
          </w:p>
        </w:tc>
        <w:tc>
          <w:tcPr>
            <w:tcW w:w="5246" w:type="dxa"/>
            <w:shd w:val="clear" w:color="auto" w:fill="FFFFFF"/>
          </w:tcPr>
          <w:p w14:paraId="23B50049"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31DA4">
              <w:rPr>
                <w:rFonts w:cs="Calibri"/>
                <w:i/>
                <w:iCs/>
                <w:kern w:val="0"/>
                <w:szCs w:val="24"/>
              </w:rPr>
              <w:t>Don’t have a car</w:t>
            </w:r>
            <w:r>
              <w:rPr>
                <w:rFonts w:cs="Calibri"/>
                <w:i/>
                <w:iCs/>
                <w:kern w:val="0"/>
                <w:szCs w:val="24"/>
              </w:rPr>
              <w:t>.</w:t>
            </w:r>
          </w:p>
          <w:p w14:paraId="71D8BDFE"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2067D">
              <w:rPr>
                <w:rFonts w:cs="Calibri"/>
                <w:i/>
                <w:iCs/>
                <w:kern w:val="0"/>
                <w:szCs w:val="24"/>
              </w:rPr>
              <w:t>No car or transport. we walk</w:t>
            </w:r>
            <w:r>
              <w:rPr>
                <w:rFonts w:cs="Calibri"/>
                <w:i/>
                <w:iCs/>
                <w:kern w:val="0"/>
                <w:szCs w:val="24"/>
              </w:rPr>
              <w:t>.</w:t>
            </w:r>
          </w:p>
        </w:tc>
      </w:tr>
      <w:tr w:rsidR="00EA2FCE" w14:paraId="59A11286" w14:textId="77777777" w:rsidTr="001C2A35">
        <w:tc>
          <w:tcPr>
            <w:tcW w:w="2573" w:type="dxa"/>
            <w:shd w:val="clear" w:color="auto" w:fill="CCF2EF"/>
          </w:tcPr>
          <w:p w14:paraId="7B6C5768"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Charge in line with comparators</w:t>
            </w:r>
          </w:p>
        </w:tc>
        <w:tc>
          <w:tcPr>
            <w:tcW w:w="765" w:type="dxa"/>
            <w:shd w:val="clear" w:color="auto" w:fill="CCF2EF"/>
          </w:tcPr>
          <w:p w14:paraId="06622BF8"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9</w:t>
            </w:r>
          </w:p>
        </w:tc>
        <w:tc>
          <w:tcPr>
            <w:tcW w:w="704" w:type="dxa"/>
            <w:shd w:val="clear" w:color="auto" w:fill="CCF2EF"/>
          </w:tcPr>
          <w:p w14:paraId="7F3D6DE1"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0.5</w:t>
            </w:r>
          </w:p>
        </w:tc>
        <w:tc>
          <w:tcPr>
            <w:tcW w:w="5246" w:type="dxa"/>
            <w:shd w:val="clear" w:color="auto" w:fill="CCF2EF"/>
          </w:tcPr>
          <w:p w14:paraId="72AD580E"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85428">
              <w:rPr>
                <w:rFonts w:cs="Calibri"/>
                <w:i/>
                <w:iCs/>
                <w:kern w:val="0"/>
                <w:szCs w:val="24"/>
              </w:rPr>
              <w:t>So long as its cheaper than private competitors then it will be used, simples.</w:t>
            </w:r>
          </w:p>
          <w:p w14:paraId="7F181315"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85428">
              <w:rPr>
                <w:rFonts w:cs="Calibri"/>
                <w:i/>
                <w:iCs/>
                <w:kern w:val="0"/>
                <w:szCs w:val="24"/>
              </w:rPr>
              <w:t>I agree with you raising charges to be similar to other Local Authorities across Britain.</w:t>
            </w:r>
          </w:p>
        </w:tc>
      </w:tr>
      <w:tr w:rsidR="00EA2FCE" w14:paraId="0032A7B2" w14:textId="77777777" w:rsidTr="001C2A35">
        <w:tc>
          <w:tcPr>
            <w:tcW w:w="2573" w:type="dxa"/>
            <w:shd w:val="clear" w:color="auto" w:fill="FFFFFF"/>
          </w:tcPr>
          <w:p w14:paraId="13508F4D"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Need some kind of i</w:t>
            </w:r>
            <w:r>
              <w:rPr>
                <w:rFonts w:cs="Calibri"/>
                <w:color w:val="000000"/>
                <w:kern w:val="0"/>
                <w:szCs w:val="24"/>
              </w:rPr>
              <w:t>n</w:t>
            </w:r>
            <w:r w:rsidRPr="00337651">
              <w:rPr>
                <w:rFonts w:cs="Calibri"/>
                <w:color w:val="000000"/>
                <w:kern w:val="0"/>
                <w:szCs w:val="24"/>
              </w:rPr>
              <w:t>centive</w:t>
            </w:r>
          </w:p>
        </w:tc>
        <w:tc>
          <w:tcPr>
            <w:tcW w:w="765" w:type="dxa"/>
            <w:shd w:val="clear" w:color="auto" w:fill="FFFFFF"/>
          </w:tcPr>
          <w:p w14:paraId="149630AD"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6</w:t>
            </w:r>
          </w:p>
        </w:tc>
        <w:tc>
          <w:tcPr>
            <w:tcW w:w="704" w:type="dxa"/>
            <w:shd w:val="clear" w:color="auto" w:fill="FFFFFF"/>
          </w:tcPr>
          <w:p w14:paraId="60D61D0F"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0.4</w:t>
            </w:r>
          </w:p>
        </w:tc>
        <w:tc>
          <w:tcPr>
            <w:tcW w:w="5246" w:type="dxa"/>
            <w:shd w:val="clear" w:color="auto" w:fill="FFFFFF"/>
          </w:tcPr>
          <w:p w14:paraId="1125BBD8"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C2697">
              <w:rPr>
                <w:rFonts w:cs="Calibri"/>
                <w:i/>
                <w:iCs/>
                <w:kern w:val="0"/>
                <w:szCs w:val="24"/>
              </w:rPr>
              <w:t>It is difficult to tackle parking when the public transport system from the East of the city is so poor. Rail and bus links need to improve. Need more carrot and less stick.</w:t>
            </w:r>
          </w:p>
          <w:p w14:paraId="6FA3F674"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w:t>
            </w:r>
            <w:r w:rsidRPr="00581A36">
              <w:rPr>
                <w:rFonts w:cs="Calibri"/>
                <w:i/>
                <w:iCs/>
                <w:kern w:val="0"/>
                <w:szCs w:val="24"/>
              </w:rPr>
              <w:t>here should also be an incentive for people who do not park on the streets</w:t>
            </w:r>
          </w:p>
        </w:tc>
      </w:tr>
      <w:tr w:rsidR="00EA2FCE" w14:paraId="00E7078A" w14:textId="77777777" w:rsidTr="001C2A35">
        <w:tc>
          <w:tcPr>
            <w:tcW w:w="2573" w:type="dxa"/>
            <w:shd w:val="clear" w:color="auto" w:fill="CCF2EF"/>
          </w:tcPr>
          <w:p w14:paraId="32580C57"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Miscellaneous</w:t>
            </w:r>
          </w:p>
        </w:tc>
        <w:tc>
          <w:tcPr>
            <w:tcW w:w="765" w:type="dxa"/>
            <w:shd w:val="clear" w:color="auto" w:fill="CCF2EF"/>
          </w:tcPr>
          <w:p w14:paraId="76DE33AE"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82</w:t>
            </w:r>
          </w:p>
        </w:tc>
        <w:tc>
          <w:tcPr>
            <w:tcW w:w="704" w:type="dxa"/>
            <w:shd w:val="clear" w:color="auto" w:fill="CCF2EF"/>
          </w:tcPr>
          <w:p w14:paraId="45718CC7"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4.9</w:t>
            </w:r>
          </w:p>
        </w:tc>
        <w:tc>
          <w:tcPr>
            <w:tcW w:w="5246" w:type="dxa"/>
            <w:shd w:val="clear" w:color="auto" w:fill="CCF2EF"/>
          </w:tcPr>
          <w:p w14:paraId="30327DCB"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23D5C">
              <w:rPr>
                <w:rFonts w:cs="Calibri"/>
                <w:i/>
                <w:iCs/>
                <w:kern w:val="0"/>
                <w:szCs w:val="24"/>
              </w:rPr>
              <w:t>I thought this was about budgets, not forcing people to use your terrible public transport.</w:t>
            </w:r>
          </w:p>
          <w:p w14:paraId="1C10A3DF"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C72F9">
              <w:rPr>
                <w:rFonts w:cs="Calibri"/>
                <w:i/>
                <w:iCs/>
                <w:kern w:val="0"/>
                <w:szCs w:val="24"/>
              </w:rPr>
              <w:t>Please be mindful of residents who don't have off street parking or permits and have to rely on local car parks</w:t>
            </w:r>
          </w:p>
          <w:p w14:paraId="456B74A8"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503A0">
              <w:rPr>
                <w:rFonts w:cs="Calibri"/>
                <w:i/>
                <w:iCs/>
                <w:kern w:val="0"/>
                <w:szCs w:val="24"/>
              </w:rPr>
              <w:t>The recent changes for visitors’ permit is a joke. It makes it difficult to spontaneously visit people. Limiting the amount of hours available is not acceptable. In an increasingly lonely world, this is increasing the societal issues</w:t>
            </w:r>
          </w:p>
          <w:p w14:paraId="46673848"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w:t>
            </w:r>
            <w:r w:rsidRPr="00172A7F">
              <w:rPr>
                <w:rFonts w:cs="Calibri"/>
                <w:i/>
                <w:iCs/>
                <w:kern w:val="0"/>
                <w:szCs w:val="24"/>
              </w:rPr>
              <w:t>esidents do own the road in their streets</w:t>
            </w:r>
          </w:p>
        </w:tc>
      </w:tr>
      <w:tr w:rsidR="00EA2FCE" w14:paraId="502E0D17" w14:textId="77777777" w:rsidTr="001C2A35">
        <w:tc>
          <w:tcPr>
            <w:tcW w:w="2573" w:type="dxa"/>
            <w:tcBorders>
              <w:top w:val="double" w:sz="4" w:space="0" w:color="5B9BD5"/>
            </w:tcBorders>
            <w:shd w:val="clear" w:color="auto" w:fill="auto"/>
          </w:tcPr>
          <w:p w14:paraId="3A18E365" w14:textId="77777777" w:rsidR="00EA2FCE" w:rsidRDefault="00EA2FCE" w:rsidP="00EA2FCE">
            <w:pPr>
              <w:widowControl w:val="0"/>
              <w:autoSpaceDE w:val="0"/>
              <w:autoSpaceDN w:val="0"/>
              <w:adjustRightInd w:val="0"/>
              <w:spacing w:after="0" w:line="240" w:lineRule="auto"/>
              <w:rPr>
                <w:rFonts w:cs="Calibri"/>
                <w:b/>
                <w:bCs/>
                <w:kern w:val="0"/>
                <w:szCs w:val="24"/>
              </w:rPr>
            </w:pPr>
          </w:p>
        </w:tc>
        <w:tc>
          <w:tcPr>
            <w:tcW w:w="765" w:type="dxa"/>
            <w:tcBorders>
              <w:top w:val="double" w:sz="4" w:space="0" w:color="5B9BD5"/>
            </w:tcBorders>
            <w:shd w:val="clear" w:color="auto" w:fill="auto"/>
          </w:tcPr>
          <w:p w14:paraId="67D85E40" w14:textId="77777777" w:rsidR="00EA2FCE" w:rsidRDefault="00EA2FCE" w:rsidP="00EA2FCE">
            <w:pPr>
              <w:widowControl w:val="0"/>
              <w:autoSpaceDE w:val="0"/>
              <w:autoSpaceDN w:val="0"/>
              <w:adjustRightInd w:val="0"/>
              <w:spacing w:after="0" w:line="240" w:lineRule="auto"/>
              <w:rPr>
                <w:rFonts w:cs="Calibri"/>
                <w:b/>
                <w:bCs/>
                <w:kern w:val="0"/>
                <w:szCs w:val="24"/>
              </w:rPr>
            </w:pPr>
            <w:r>
              <w:rPr>
                <w:rFonts w:cs="Calibri"/>
                <w:b/>
                <w:bCs/>
                <w:kern w:val="0"/>
                <w:szCs w:val="24"/>
              </w:rPr>
              <w:t>1,682</w:t>
            </w:r>
          </w:p>
        </w:tc>
        <w:tc>
          <w:tcPr>
            <w:tcW w:w="704" w:type="dxa"/>
            <w:tcBorders>
              <w:top w:val="double" w:sz="4" w:space="0" w:color="5B9BD5"/>
            </w:tcBorders>
            <w:shd w:val="clear" w:color="auto" w:fill="auto"/>
          </w:tcPr>
          <w:p w14:paraId="72A4AA45" w14:textId="77777777" w:rsidR="00EA2FCE" w:rsidRDefault="00EA2FCE" w:rsidP="00EA2FCE">
            <w:pPr>
              <w:widowControl w:val="0"/>
              <w:autoSpaceDE w:val="0"/>
              <w:autoSpaceDN w:val="0"/>
              <w:adjustRightInd w:val="0"/>
              <w:spacing w:after="0" w:line="240" w:lineRule="auto"/>
              <w:rPr>
                <w:rFonts w:cs="Calibri"/>
                <w:b/>
                <w:bCs/>
                <w:i/>
                <w:iCs/>
                <w:kern w:val="0"/>
                <w:szCs w:val="24"/>
              </w:rPr>
            </w:pPr>
          </w:p>
        </w:tc>
        <w:tc>
          <w:tcPr>
            <w:tcW w:w="5246" w:type="dxa"/>
            <w:tcBorders>
              <w:top w:val="double" w:sz="4" w:space="0" w:color="5B9BD5"/>
            </w:tcBorders>
            <w:shd w:val="clear" w:color="auto" w:fill="auto"/>
          </w:tcPr>
          <w:p w14:paraId="3224FDEC"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b/>
                <w:bCs/>
                <w:i/>
                <w:iCs/>
                <w:kern w:val="0"/>
                <w:szCs w:val="24"/>
              </w:rPr>
            </w:pPr>
          </w:p>
        </w:tc>
      </w:tr>
    </w:tbl>
    <w:p w14:paraId="2C45A1BF" w14:textId="77777777" w:rsidR="005972E4" w:rsidRDefault="005972E4" w:rsidP="005972E4">
      <w:pPr>
        <w:widowControl w:val="0"/>
        <w:autoSpaceDE w:val="0"/>
        <w:autoSpaceDN w:val="0"/>
        <w:adjustRightInd w:val="0"/>
        <w:spacing w:after="0" w:line="240" w:lineRule="auto"/>
        <w:rPr>
          <w:rFonts w:cs="Calibri"/>
          <w:b/>
          <w:bCs/>
          <w:kern w:val="0"/>
          <w:szCs w:val="24"/>
        </w:rPr>
      </w:pPr>
    </w:p>
    <w:p w14:paraId="4DC38E3F" w14:textId="77777777" w:rsidR="004F7DC4" w:rsidRDefault="004F7DC4" w:rsidP="00BE16A5">
      <w:pPr>
        <w:pStyle w:val="Heading1"/>
      </w:pPr>
      <w:bookmarkStart w:id="77" w:name="_Appendix_21_–"/>
      <w:bookmarkEnd w:id="77"/>
    </w:p>
    <w:p w14:paraId="0D4AA8D1" w14:textId="0D5241B9" w:rsidR="004F7DC4" w:rsidRPr="00266294" w:rsidRDefault="004F7DC4" w:rsidP="004F7DC4">
      <w:pPr>
        <w:pStyle w:val="Heading1"/>
      </w:pPr>
      <w:bookmarkStart w:id="78" w:name="_Appendix_22_–_1"/>
      <w:bookmarkEnd w:id="78"/>
      <w:r>
        <w:br w:type="page"/>
      </w:r>
      <w:bookmarkStart w:id="79" w:name="_Toc159594277"/>
      <w:r w:rsidRPr="00DE31DA">
        <w:t xml:space="preserve">Appendix </w:t>
      </w:r>
      <w:r>
        <w:t>22</w:t>
      </w:r>
      <w:r w:rsidRPr="00DE31DA">
        <w:t xml:space="preserve"> – </w:t>
      </w:r>
      <w:r>
        <w:t>Increas</w:t>
      </w:r>
      <w:r w:rsidR="005D37D3">
        <w:t>e Charge to Bowling Clubs for Maintenance of the Greens</w:t>
      </w:r>
      <w:r>
        <w:t xml:space="preserve"> by Demographic &amp; Geographic Groups</w:t>
      </w:r>
      <w:bookmarkEnd w:id="79"/>
      <w:r w:rsidRPr="00DE31DA">
        <w:t xml:space="preserve"> </w:t>
      </w:r>
    </w:p>
    <w:p w14:paraId="1FD505CF" w14:textId="77777777" w:rsidR="004F7DC4" w:rsidRDefault="004F7DC4" w:rsidP="00BE16A5">
      <w:pPr>
        <w:pStyle w:val="Heading1"/>
      </w:pPr>
    </w:p>
    <w:p w14:paraId="5A44D8E1" w14:textId="3873D9B2" w:rsidR="004F7DC4" w:rsidRDefault="0009143A" w:rsidP="004F7DC4">
      <w:pPr>
        <w:widowControl w:val="0"/>
        <w:autoSpaceDE w:val="0"/>
        <w:autoSpaceDN w:val="0"/>
        <w:adjustRightInd w:val="0"/>
        <w:spacing w:after="0" w:line="240" w:lineRule="auto"/>
        <w:rPr>
          <w:rFonts w:cs="Calibri"/>
          <w:b/>
          <w:bCs/>
          <w:kern w:val="0"/>
          <w:szCs w:val="24"/>
        </w:rPr>
      </w:pPr>
      <w:r>
        <w:rPr>
          <w:noProof/>
        </w:rPr>
        <w:drawing>
          <wp:inline distT="0" distB="0" distL="0" distR="0" wp14:anchorId="4A4C8C4C" wp14:editId="4FBD9E6F">
            <wp:extent cx="5761355" cy="3458845"/>
            <wp:effectExtent l="0" t="0" r="0" b="0"/>
            <wp:docPr id="134" name="Picture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1E410B14" w14:textId="77777777" w:rsidR="004F7DC4" w:rsidRDefault="004F7DC4" w:rsidP="004F7DC4">
      <w:pPr>
        <w:widowControl w:val="0"/>
        <w:autoSpaceDE w:val="0"/>
        <w:autoSpaceDN w:val="0"/>
        <w:adjustRightInd w:val="0"/>
        <w:spacing w:after="0" w:line="240" w:lineRule="auto"/>
        <w:rPr>
          <w:rFonts w:cs="Calibri"/>
          <w:b/>
          <w:bCs/>
          <w:kern w:val="0"/>
          <w:szCs w:val="24"/>
        </w:rPr>
      </w:pPr>
    </w:p>
    <w:p w14:paraId="4052C1DA" w14:textId="77777777" w:rsidR="004F7DC4" w:rsidRDefault="004F7DC4" w:rsidP="004F7DC4">
      <w:pPr>
        <w:widowControl w:val="0"/>
        <w:autoSpaceDE w:val="0"/>
        <w:autoSpaceDN w:val="0"/>
        <w:adjustRightInd w:val="0"/>
        <w:spacing w:after="0" w:line="240" w:lineRule="auto"/>
        <w:rPr>
          <w:rFonts w:cs="Calibri"/>
          <w:b/>
          <w:bCs/>
          <w:kern w:val="0"/>
          <w:szCs w:val="24"/>
        </w:rPr>
      </w:pPr>
    </w:p>
    <w:p w14:paraId="41E39BE4" w14:textId="013BAABE" w:rsidR="004F7DC4" w:rsidRDefault="0009143A" w:rsidP="004F7DC4">
      <w:pPr>
        <w:widowControl w:val="0"/>
        <w:autoSpaceDE w:val="0"/>
        <w:autoSpaceDN w:val="0"/>
        <w:adjustRightInd w:val="0"/>
        <w:spacing w:after="0" w:line="240" w:lineRule="auto"/>
        <w:rPr>
          <w:rFonts w:cs="Calibri"/>
          <w:b/>
          <w:bCs/>
          <w:kern w:val="0"/>
          <w:szCs w:val="24"/>
        </w:rPr>
      </w:pPr>
      <w:r>
        <w:rPr>
          <w:noProof/>
        </w:rPr>
        <w:drawing>
          <wp:inline distT="0" distB="0" distL="0" distR="0" wp14:anchorId="75AF1EFD" wp14:editId="6CAE994A">
            <wp:extent cx="5761355" cy="2634615"/>
            <wp:effectExtent l="0" t="0" r="0" b="0"/>
            <wp:docPr id="135" name="Picture 1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1F25D117" w14:textId="77777777" w:rsidR="0059243E" w:rsidRDefault="0059243E">
      <w:pPr>
        <w:spacing w:after="0" w:line="240" w:lineRule="auto"/>
        <w:rPr>
          <w:rFonts w:ascii="Calibri Light" w:hAnsi="Calibri Light"/>
          <w:b/>
          <w:bCs/>
          <w:kern w:val="32"/>
          <w:sz w:val="32"/>
          <w:szCs w:val="32"/>
        </w:rPr>
      </w:pPr>
      <w:bookmarkStart w:id="80" w:name="_Appendix_23_–"/>
      <w:bookmarkEnd w:id="80"/>
      <w:r>
        <w:br w:type="page"/>
      </w:r>
    </w:p>
    <w:p w14:paraId="42742502" w14:textId="3428DFFE" w:rsidR="004F7DC4" w:rsidRPr="00266294" w:rsidRDefault="004F7DC4" w:rsidP="004F7DC4">
      <w:pPr>
        <w:pStyle w:val="Heading1"/>
      </w:pPr>
      <w:bookmarkStart w:id="81" w:name="_Toc159594278"/>
      <w:r w:rsidRPr="00DE31DA">
        <w:t xml:space="preserve">Appendix </w:t>
      </w:r>
      <w:r>
        <w:t>23</w:t>
      </w:r>
      <w:r w:rsidRPr="00DE31DA">
        <w:t xml:space="preserve"> – </w:t>
      </w:r>
      <w:r w:rsidR="005D37D3">
        <w:t xml:space="preserve">Increase Charge to Bowling Clubs for Use of Park Pavilions </w:t>
      </w:r>
      <w:r>
        <w:t>by Demographic &amp; Geographic Groups</w:t>
      </w:r>
      <w:bookmarkEnd w:id="81"/>
      <w:r w:rsidRPr="00DE31DA">
        <w:t xml:space="preserve"> </w:t>
      </w:r>
    </w:p>
    <w:p w14:paraId="7CBC9E75" w14:textId="77777777" w:rsidR="004F7DC4" w:rsidRDefault="004F7DC4" w:rsidP="004F7DC4">
      <w:pPr>
        <w:widowControl w:val="0"/>
        <w:autoSpaceDE w:val="0"/>
        <w:autoSpaceDN w:val="0"/>
        <w:adjustRightInd w:val="0"/>
        <w:spacing w:after="0" w:line="240" w:lineRule="auto"/>
        <w:rPr>
          <w:rFonts w:cs="Calibri"/>
          <w:b/>
          <w:bCs/>
          <w:kern w:val="0"/>
          <w:szCs w:val="24"/>
        </w:rPr>
      </w:pPr>
    </w:p>
    <w:p w14:paraId="2423634C" w14:textId="561B669D" w:rsidR="00810820" w:rsidRDefault="0009143A" w:rsidP="00810820">
      <w:pPr>
        <w:widowControl w:val="0"/>
        <w:autoSpaceDE w:val="0"/>
        <w:autoSpaceDN w:val="0"/>
        <w:adjustRightInd w:val="0"/>
        <w:spacing w:after="0" w:line="240" w:lineRule="auto"/>
        <w:rPr>
          <w:rFonts w:cs="Calibri"/>
          <w:kern w:val="0"/>
          <w:szCs w:val="24"/>
        </w:rPr>
      </w:pPr>
      <w:r>
        <w:rPr>
          <w:noProof/>
        </w:rPr>
        <w:drawing>
          <wp:inline distT="0" distB="0" distL="0" distR="0" wp14:anchorId="6A921374" wp14:editId="4F1E3D1D">
            <wp:extent cx="5761355" cy="3650615"/>
            <wp:effectExtent l="0" t="0" r="0" b="0"/>
            <wp:docPr id="136" name="Picture 1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7CA51C3F" w14:textId="77777777" w:rsidR="00810820" w:rsidRDefault="00810820" w:rsidP="00810820">
      <w:pPr>
        <w:widowControl w:val="0"/>
        <w:autoSpaceDE w:val="0"/>
        <w:autoSpaceDN w:val="0"/>
        <w:adjustRightInd w:val="0"/>
        <w:spacing w:after="0" w:line="240" w:lineRule="auto"/>
        <w:rPr>
          <w:rFonts w:cs="Calibri"/>
          <w:kern w:val="0"/>
          <w:szCs w:val="24"/>
        </w:rPr>
      </w:pPr>
    </w:p>
    <w:p w14:paraId="653986B9" w14:textId="77777777" w:rsidR="00810820" w:rsidRDefault="00810820" w:rsidP="00810820">
      <w:pPr>
        <w:widowControl w:val="0"/>
        <w:autoSpaceDE w:val="0"/>
        <w:autoSpaceDN w:val="0"/>
        <w:adjustRightInd w:val="0"/>
        <w:spacing w:after="0" w:line="240" w:lineRule="auto"/>
        <w:rPr>
          <w:rFonts w:cs="Calibri"/>
          <w:kern w:val="0"/>
          <w:szCs w:val="24"/>
        </w:rPr>
      </w:pPr>
    </w:p>
    <w:p w14:paraId="6AF243BE" w14:textId="77777777" w:rsidR="00810820" w:rsidRDefault="00810820" w:rsidP="00810820">
      <w:pPr>
        <w:widowControl w:val="0"/>
        <w:autoSpaceDE w:val="0"/>
        <w:autoSpaceDN w:val="0"/>
        <w:adjustRightInd w:val="0"/>
        <w:spacing w:after="0" w:line="240" w:lineRule="auto"/>
        <w:rPr>
          <w:rFonts w:cs="Calibri"/>
          <w:kern w:val="0"/>
          <w:szCs w:val="24"/>
        </w:rPr>
      </w:pPr>
    </w:p>
    <w:p w14:paraId="6B1DB660" w14:textId="0A7DD7EA" w:rsidR="00810820" w:rsidRDefault="0009143A" w:rsidP="00810820">
      <w:pPr>
        <w:widowControl w:val="0"/>
        <w:autoSpaceDE w:val="0"/>
        <w:autoSpaceDN w:val="0"/>
        <w:adjustRightInd w:val="0"/>
        <w:spacing w:after="0" w:line="240" w:lineRule="auto"/>
        <w:rPr>
          <w:rFonts w:cs="Calibri"/>
          <w:kern w:val="0"/>
          <w:szCs w:val="24"/>
        </w:rPr>
      </w:pPr>
      <w:r>
        <w:rPr>
          <w:noProof/>
        </w:rPr>
        <w:drawing>
          <wp:inline distT="0" distB="0" distL="0" distR="0" wp14:anchorId="01012635" wp14:editId="424FCD25">
            <wp:extent cx="5761355" cy="2698115"/>
            <wp:effectExtent l="0" t="0" r="0" b="0"/>
            <wp:docPr id="137" name="Picture 1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28019374" w14:textId="5F587FE7" w:rsidR="00BE16A5" w:rsidRPr="00266294" w:rsidRDefault="005972E4" w:rsidP="00BE16A5">
      <w:pPr>
        <w:pStyle w:val="Heading1"/>
      </w:pPr>
      <w:bookmarkStart w:id="82" w:name="_Appendix_24_–_1"/>
      <w:bookmarkEnd w:id="82"/>
      <w:r>
        <w:br w:type="page"/>
      </w:r>
      <w:bookmarkStart w:id="83" w:name="_Toc159594279"/>
      <w:r w:rsidR="00BE16A5" w:rsidRPr="00DE31DA">
        <w:t xml:space="preserve">Appendix </w:t>
      </w:r>
      <w:r w:rsidR="00CE7A9E">
        <w:t>2</w:t>
      </w:r>
      <w:r w:rsidR="004F7DC4">
        <w:t>4</w:t>
      </w:r>
      <w:r w:rsidR="00BE16A5" w:rsidRPr="00DE31DA">
        <w:t xml:space="preserve"> – </w:t>
      </w:r>
      <w:r w:rsidR="00DE5233">
        <w:t>Alternative Operator for the Cardiff Riding School</w:t>
      </w:r>
      <w:r w:rsidR="00BE16A5">
        <w:t xml:space="preserve"> by Demographic &amp; Geographic Groups</w:t>
      </w:r>
      <w:bookmarkEnd w:id="83"/>
      <w:r w:rsidR="00BE16A5" w:rsidRPr="00DE31DA">
        <w:t xml:space="preserve"> </w:t>
      </w:r>
    </w:p>
    <w:p w14:paraId="5F82824F" w14:textId="77777777" w:rsidR="00BE16A5" w:rsidRDefault="00BE16A5" w:rsidP="00BE16A5">
      <w:pPr>
        <w:widowControl w:val="0"/>
        <w:autoSpaceDE w:val="0"/>
        <w:autoSpaceDN w:val="0"/>
        <w:adjustRightInd w:val="0"/>
        <w:spacing w:after="0" w:line="240" w:lineRule="auto"/>
        <w:rPr>
          <w:rFonts w:cs="Calibri"/>
          <w:b/>
          <w:bCs/>
          <w:kern w:val="0"/>
          <w:szCs w:val="24"/>
        </w:rPr>
      </w:pPr>
    </w:p>
    <w:p w14:paraId="494BBE55" w14:textId="77777777" w:rsidR="00431EA3" w:rsidRDefault="00431EA3" w:rsidP="00431EA3">
      <w:pPr>
        <w:widowControl w:val="0"/>
        <w:autoSpaceDE w:val="0"/>
        <w:autoSpaceDN w:val="0"/>
        <w:adjustRightInd w:val="0"/>
        <w:spacing w:after="0" w:line="240" w:lineRule="auto"/>
        <w:rPr>
          <w:rFonts w:cs="Calibri"/>
          <w:b/>
          <w:bCs/>
          <w:kern w:val="0"/>
          <w:szCs w:val="24"/>
        </w:rPr>
      </w:pPr>
    </w:p>
    <w:p w14:paraId="79D1A8C7" w14:textId="63ADEBAD" w:rsidR="00431EA3" w:rsidRDefault="0009143A" w:rsidP="00431EA3">
      <w:pPr>
        <w:widowControl w:val="0"/>
        <w:autoSpaceDE w:val="0"/>
        <w:autoSpaceDN w:val="0"/>
        <w:adjustRightInd w:val="0"/>
        <w:spacing w:after="0" w:line="240" w:lineRule="auto"/>
        <w:rPr>
          <w:rFonts w:cs="Calibri"/>
          <w:b/>
          <w:bCs/>
          <w:kern w:val="0"/>
          <w:szCs w:val="24"/>
        </w:rPr>
      </w:pPr>
      <w:r>
        <w:rPr>
          <w:noProof/>
        </w:rPr>
        <w:drawing>
          <wp:inline distT="0" distB="0" distL="0" distR="0" wp14:anchorId="08B2DA40" wp14:editId="3978A064">
            <wp:extent cx="5761355" cy="3499485"/>
            <wp:effectExtent l="0" t="0" r="0" b="0"/>
            <wp:docPr id="138" name="Picture 1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7B44DBB1" w14:textId="77777777" w:rsidR="00431EA3" w:rsidRDefault="00431EA3" w:rsidP="00431EA3">
      <w:pPr>
        <w:widowControl w:val="0"/>
        <w:autoSpaceDE w:val="0"/>
        <w:autoSpaceDN w:val="0"/>
        <w:adjustRightInd w:val="0"/>
        <w:spacing w:after="0" w:line="240" w:lineRule="auto"/>
        <w:rPr>
          <w:rFonts w:cs="Calibri"/>
          <w:b/>
          <w:bCs/>
          <w:kern w:val="0"/>
          <w:szCs w:val="24"/>
        </w:rPr>
      </w:pPr>
    </w:p>
    <w:p w14:paraId="1BAD09D1" w14:textId="06766E85" w:rsidR="00431EA3" w:rsidRDefault="0009143A" w:rsidP="00431EA3">
      <w:pPr>
        <w:widowControl w:val="0"/>
        <w:autoSpaceDE w:val="0"/>
        <w:autoSpaceDN w:val="0"/>
        <w:adjustRightInd w:val="0"/>
        <w:spacing w:after="0" w:line="240" w:lineRule="auto"/>
        <w:rPr>
          <w:noProof/>
        </w:rPr>
      </w:pPr>
      <w:r>
        <w:rPr>
          <w:noProof/>
        </w:rPr>
        <w:drawing>
          <wp:inline distT="0" distB="0" distL="0" distR="0" wp14:anchorId="506B8EA2" wp14:editId="1B397627">
            <wp:extent cx="5761355" cy="2884805"/>
            <wp:effectExtent l="0" t="0" r="0" b="0"/>
            <wp:docPr id="139" name="Picture 1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5FFE26F1" w14:textId="77777777" w:rsidR="0059243E" w:rsidRDefault="0059243E">
      <w:pPr>
        <w:spacing w:after="0" w:line="240" w:lineRule="auto"/>
        <w:rPr>
          <w:rFonts w:ascii="Calibri Light" w:hAnsi="Calibri Light"/>
          <w:b/>
          <w:bCs/>
          <w:kern w:val="32"/>
          <w:sz w:val="32"/>
          <w:szCs w:val="32"/>
        </w:rPr>
      </w:pPr>
      <w:bookmarkStart w:id="84" w:name="_Appendix_22_–"/>
      <w:bookmarkEnd w:id="84"/>
      <w:r>
        <w:br w:type="page"/>
      </w:r>
    </w:p>
    <w:p w14:paraId="0A101414" w14:textId="385CED08" w:rsidR="008215DF" w:rsidRDefault="008215DF" w:rsidP="005972E4">
      <w:pPr>
        <w:pStyle w:val="Heading1"/>
      </w:pPr>
      <w:bookmarkStart w:id="85" w:name="_Toc159594280"/>
      <w:r w:rsidRPr="00DE31DA">
        <w:t xml:space="preserve">Appendix </w:t>
      </w:r>
      <w:r>
        <w:t>25</w:t>
      </w:r>
      <w:r w:rsidRPr="00DE31DA">
        <w:t xml:space="preserve"> – </w:t>
      </w:r>
      <w:r w:rsidR="0090776E">
        <w:t>Increase in Fees for Adults Hiring Sports Pitches and Changing Facilities</w:t>
      </w:r>
      <w:r>
        <w:t xml:space="preserve"> by Demographic &amp; Geographic Groups</w:t>
      </w:r>
      <w:bookmarkEnd w:id="85"/>
      <w:r w:rsidRPr="00DE31DA">
        <w:t xml:space="preserve"> </w:t>
      </w:r>
    </w:p>
    <w:p w14:paraId="66F77A86" w14:textId="77777777" w:rsidR="008215DF" w:rsidRPr="008215DF" w:rsidRDefault="008215DF" w:rsidP="008215DF">
      <w:pPr>
        <w:spacing w:after="0"/>
        <w:rPr>
          <w:sz w:val="20"/>
          <w:szCs w:val="18"/>
        </w:rPr>
      </w:pPr>
    </w:p>
    <w:p w14:paraId="7802C5EC" w14:textId="662F8EA7" w:rsidR="008215DF" w:rsidRDefault="0009143A" w:rsidP="008215DF">
      <w:pPr>
        <w:widowControl w:val="0"/>
        <w:autoSpaceDE w:val="0"/>
        <w:autoSpaceDN w:val="0"/>
        <w:adjustRightInd w:val="0"/>
        <w:spacing w:after="0" w:line="240" w:lineRule="auto"/>
        <w:rPr>
          <w:rFonts w:cs="Calibri"/>
          <w:b/>
          <w:bCs/>
          <w:kern w:val="0"/>
          <w:szCs w:val="24"/>
        </w:rPr>
      </w:pPr>
      <w:r>
        <w:rPr>
          <w:noProof/>
        </w:rPr>
        <w:drawing>
          <wp:inline distT="0" distB="0" distL="0" distR="0" wp14:anchorId="25DEF159" wp14:editId="54C6B58C">
            <wp:extent cx="5761355" cy="4257675"/>
            <wp:effectExtent l="0" t="0" r="0" b="0"/>
            <wp:docPr id="140" name="Picture 1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1D6FEECA" w14:textId="77777777" w:rsidR="008215DF" w:rsidRDefault="008215DF" w:rsidP="008215DF">
      <w:pPr>
        <w:widowControl w:val="0"/>
        <w:autoSpaceDE w:val="0"/>
        <w:autoSpaceDN w:val="0"/>
        <w:adjustRightInd w:val="0"/>
        <w:spacing w:after="0" w:line="240" w:lineRule="auto"/>
        <w:rPr>
          <w:rFonts w:cs="Calibri"/>
          <w:b/>
          <w:bCs/>
          <w:kern w:val="0"/>
          <w:szCs w:val="24"/>
        </w:rPr>
      </w:pPr>
    </w:p>
    <w:p w14:paraId="6A287F31" w14:textId="5BA96F77" w:rsidR="008215DF" w:rsidRPr="009224FC" w:rsidRDefault="0009143A" w:rsidP="008215DF">
      <w:pPr>
        <w:widowControl w:val="0"/>
        <w:autoSpaceDE w:val="0"/>
        <w:autoSpaceDN w:val="0"/>
        <w:adjustRightInd w:val="0"/>
        <w:spacing w:after="0" w:line="240" w:lineRule="auto"/>
        <w:rPr>
          <w:rFonts w:cs="Calibri"/>
          <w:b/>
          <w:bCs/>
          <w:kern w:val="0"/>
          <w:szCs w:val="24"/>
        </w:rPr>
      </w:pPr>
      <w:r>
        <w:rPr>
          <w:noProof/>
        </w:rPr>
        <w:drawing>
          <wp:inline distT="0" distB="0" distL="0" distR="0" wp14:anchorId="74DDB201" wp14:editId="74041513">
            <wp:extent cx="5761355" cy="3637280"/>
            <wp:effectExtent l="0" t="0" r="0" b="0"/>
            <wp:docPr id="141" name="Picture 1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69E20FD5" w14:textId="13AF74FD" w:rsidR="005972E4" w:rsidRPr="00266294" w:rsidRDefault="00252ED4" w:rsidP="005972E4">
      <w:pPr>
        <w:pStyle w:val="Heading1"/>
      </w:pPr>
      <w:bookmarkStart w:id="86" w:name="_Appendix_26_–_1"/>
      <w:bookmarkEnd w:id="86"/>
      <w:r>
        <w:br w:type="page"/>
      </w:r>
      <w:bookmarkStart w:id="87" w:name="_Toc159594281"/>
      <w:r w:rsidR="005972E4" w:rsidRPr="00DE31DA">
        <w:t xml:space="preserve">Appendix </w:t>
      </w:r>
      <w:r w:rsidR="005972E4">
        <w:t>2</w:t>
      </w:r>
      <w:r w:rsidR="008215DF">
        <w:t>6</w:t>
      </w:r>
      <w:r w:rsidR="005972E4" w:rsidRPr="00DE31DA">
        <w:t xml:space="preserve"> – </w:t>
      </w:r>
      <w:r w:rsidR="00C014AA">
        <w:t>Asset Transfer</w:t>
      </w:r>
      <w:r w:rsidR="006C7CE3">
        <w:t xml:space="preserve"> of Pitches and Changing Facilities</w:t>
      </w:r>
      <w:r w:rsidR="005972E4">
        <w:t xml:space="preserve"> by Demographic &amp; Geographic Groups</w:t>
      </w:r>
      <w:bookmarkEnd w:id="87"/>
      <w:r w:rsidR="005972E4" w:rsidRPr="00DE31DA">
        <w:t xml:space="preserve"> </w:t>
      </w:r>
    </w:p>
    <w:p w14:paraId="60AFCADC" w14:textId="77777777" w:rsidR="00EB61D9" w:rsidRDefault="00EB61D9" w:rsidP="00EB61D9">
      <w:pPr>
        <w:widowControl w:val="0"/>
        <w:autoSpaceDE w:val="0"/>
        <w:autoSpaceDN w:val="0"/>
        <w:adjustRightInd w:val="0"/>
        <w:spacing w:after="0" w:line="240" w:lineRule="auto"/>
        <w:rPr>
          <w:rFonts w:cs="Calibri"/>
          <w:b/>
          <w:bCs/>
          <w:kern w:val="0"/>
          <w:szCs w:val="24"/>
        </w:rPr>
      </w:pPr>
    </w:p>
    <w:p w14:paraId="53064777" w14:textId="77BEE36B" w:rsidR="00EB61D9" w:rsidRDefault="0009143A" w:rsidP="00EB61D9">
      <w:pPr>
        <w:widowControl w:val="0"/>
        <w:autoSpaceDE w:val="0"/>
        <w:autoSpaceDN w:val="0"/>
        <w:adjustRightInd w:val="0"/>
        <w:spacing w:after="0" w:line="240" w:lineRule="auto"/>
        <w:rPr>
          <w:rFonts w:cs="Calibri"/>
          <w:b/>
          <w:bCs/>
          <w:kern w:val="0"/>
          <w:szCs w:val="24"/>
        </w:rPr>
      </w:pPr>
      <w:r>
        <w:rPr>
          <w:noProof/>
        </w:rPr>
        <w:drawing>
          <wp:inline distT="0" distB="0" distL="0" distR="0" wp14:anchorId="40E9972B" wp14:editId="496661B3">
            <wp:extent cx="5761355" cy="3593465"/>
            <wp:effectExtent l="0" t="0" r="0" b="0"/>
            <wp:docPr id="142" name="Picture 1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32F08F80" w14:textId="77777777" w:rsidR="00EB61D9" w:rsidRDefault="00EB61D9" w:rsidP="00EB61D9">
      <w:pPr>
        <w:widowControl w:val="0"/>
        <w:autoSpaceDE w:val="0"/>
        <w:autoSpaceDN w:val="0"/>
        <w:adjustRightInd w:val="0"/>
        <w:spacing w:after="0" w:line="240" w:lineRule="auto"/>
        <w:rPr>
          <w:rFonts w:cs="Calibri"/>
          <w:b/>
          <w:bCs/>
          <w:kern w:val="0"/>
          <w:szCs w:val="24"/>
        </w:rPr>
      </w:pPr>
    </w:p>
    <w:p w14:paraId="51BDF139" w14:textId="77777777" w:rsidR="00EB61D9" w:rsidRDefault="00EB61D9" w:rsidP="00EB61D9">
      <w:pPr>
        <w:widowControl w:val="0"/>
        <w:autoSpaceDE w:val="0"/>
        <w:autoSpaceDN w:val="0"/>
        <w:adjustRightInd w:val="0"/>
        <w:spacing w:after="0" w:line="240" w:lineRule="auto"/>
        <w:rPr>
          <w:rFonts w:cs="Calibri"/>
          <w:b/>
          <w:bCs/>
          <w:kern w:val="0"/>
          <w:szCs w:val="24"/>
        </w:rPr>
      </w:pPr>
    </w:p>
    <w:p w14:paraId="7EDBFBBC" w14:textId="432AC733" w:rsidR="00EB61D9" w:rsidRDefault="0009143A" w:rsidP="00EB61D9">
      <w:pPr>
        <w:widowControl w:val="0"/>
        <w:autoSpaceDE w:val="0"/>
        <w:autoSpaceDN w:val="0"/>
        <w:adjustRightInd w:val="0"/>
        <w:spacing w:after="0" w:line="240" w:lineRule="auto"/>
        <w:rPr>
          <w:rFonts w:cs="Calibri"/>
          <w:b/>
          <w:bCs/>
          <w:kern w:val="0"/>
          <w:szCs w:val="24"/>
        </w:rPr>
      </w:pPr>
      <w:r>
        <w:rPr>
          <w:noProof/>
        </w:rPr>
        <w:drawing>
          <wp:inline distT="0" distB="0" distL="0" distR="0" wp14:anchorId="5C59160D" wp14:editId="634758E9">
            <wp:extent cx="5761355" cy="2670810"/>
            <wp:effectExtent l="0" t="0" r="0" b="0"/>
            <wp:docPr id="143" name="Picture 1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77955EA6" w14:textId="77777777" w:rsidR="0059243E" w:rsidRDefault="0059243E">
      <w:pPr>
        <w:spacing w:after="0" w:line="240" w:lineRule="auto"/>
        <w:rPr>
          <w:rFonts w:ascii="Calibri Light" w:hAnsi="Calibri Light"/>
          <w:b/>
          <w:bCs/>
          <w:kern w:val="32"/>
          <w:sz w:val="32"/>
          <w:szCs w:val="32"/>
        </w:rPr>
      </w:pPr>
      <w:bookmarkStart w:id="88" w:name="_Appendix_23_–Comments"/>
      <w:bookmarkStart w:id="89" w:name="_Appendix_26_–"/>
      <w:bookmarkEnd w:id="88"/>
      <w:bookmarkEnd w:id="89"/>
      <w:r>
        <w:br w:type="page"/>
      </w:r>
    </w:p>
    <w:p w14:paraId="0C22AEA8" w14:textId="5946436C" w:rsidR="00EB61D9" w:rsidRPr="00DE31DA" w:rsidRDefault="00EB61D9" w:rsidP="00EB61D9">
      <w:pPr>
        <w:pStyle w:val="Heading1"/>
      </w:pPr>
      <w:bookmarkStart w:id="90" w:name="_Toc159594282"/>
      <w:r w:rsidRPr="00DE31DA">
        <w:t xml:space="preserve">Appendix </w:t>
      </w:r>
      <w:r>
        <w:t>2</w:t>
      </w:r>
      <w:r w:rsidR="008215DF">
        <w:t>7</w:t>
      </w:r>
      <w:r w:rsidRPr="00DE31DA">
        <w:t xml:space="preserve"> –</w:t>
      </w:r>
      <w:r w:rsidR="004D4147">
        <w:t xml:space="preserve"> </w:t>
      </w:r>
      <w:r>
        <w:t>Comments on Proposed Changes to Leisure &amp; Sports</w:t>
      </w:r>
      <w:bookmarkEnd w:id="90"/>
      <w:r w:rsidRPr="00DE31DA">
        <w:t xml:space="preserve"> </w:t>
      </w:r>
    </w:p>
    <w:p w14:paraId="3EB691EF" w14:textId="77777777" w:rsidR="00EB0233" w:rsidRDefault="00EB0233" w:rsidP="00EB0233">
      <w:pPr>
        <w:widowControl w:val="0"/>
        <w:autoSpaceDE w:val="0"/>
        <w:autoSpaceDN w:val="0"/>
        <w:adjustRightInd w:val="0"/>
        <w:spacing w:after="0" w:line="240" w:lineRule="auto"/>
        <w:rPr>
          <w:rFonts w:cs="Calibri"/>
          <w:b/>
          <w:bCs/>
          <w:kern w:val="0"/>
          <w:szCs w:val="24"/>
        </w:rPr>
      </w:pPr>
    </w:p>
    <w:tbl>
      <w:tblPr>
        <w:tblW w:w="932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22"/>
        <w:gridCol w:w="621"/>
        <w:gridCol w:w="709"/>
        <w:gridCol w:w="5670"/>
      </w:tblGrid>
      <w:tr w:rsidR="001C2A35" w14:paraId="61514A9C" w14:textId="77777777" w:rsidTr="00807FA3">
        <w:tc>
          <w:tcPr>
            <w:tcW w:w="2322" w:type="dxa"/>
            <w:shd w:val="clear" w:color="auto" w:fill="27A096"/>
          </w:tcPr>
          <w:p w14:paraId="65CAFF71" w14:textId="77777777" w:rsidR="001C2A35" w:rsidRDefault="001C2A35" w:rsidP="002E221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621" w:type="dxa"/>
            <w:shd w:val="clear" w:color="auto" w:fill="27A096"/>
          </w:tcPr>
          <w:p w14:paraId="37B690AE" w14:textId="77777777" w:rsidR="001C2A35" w:rsidRDefault="001C2A35"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71D93C00" w14:textId="77777777" w:rsidR="001C2A35" w:rsidRDefault="001C2A35"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670" w:type="dxa"/>
            <w:shd w:val="clear" w:color="auto" w:fill="27A096"/>
          </w:tcPr>
          <w:p w14:paraId="35DFAF35" w14:textId="77777777" w:rsidR="001C2A35" w:rsidRDefault="001C2A35"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1C2A35" w14:paraId="3B3DBD8D" w14:textId="77777777" w:rsidTr="00807FA3">
        <w:tc>
          <w:tcPr>
            <w:tcW w:w="2322" w:type="dxa"/>
            <w:shd w:val="clear" w:color="auto" w:fill="CCF2EF"/>
          </w:tcPr>
          <w:p w14:paraId="06A83205" w14:textId="4C8C7482" w:rsidR="001C2A35" w:rsidRDefault="00170D79" w:rsidP="002E2213">
            <w:pPr>
              <w:widowControl w:val="0"/>
              <w:autoSpaceDE w:val="0"/>
              <w:autoSpaceDN w:val="0"/>
              <w:adjustRightInd w:val="0"/>
              <w:spacing w:after="0" w:line="240" w:lineRule="auto"/>
              <w:rPr>
                <w:rFonts w:cs="Calibri"/>
                <w:b/>
                <w:bCs/>
                <w:kern w:val="0"/>
                <w:szCs w:val="24"/>
              </w:rPr>
            </w:pPr>
            <w:r w:rsidRPr="006A59B1">
              <w:rPr>
                <w:rFonts w:cs="Calibri"/>
                <w:color w:val="000000"/>
                <w:kern w:val="0"/>
                <w:szCs w:val="24"/>
              </w:rPr>
              <w:t xml:space="preserve">Leisure &amp; Sports need to be affordable and accessible to all / against </w:t>
            </w:r>
            <w:r>
              <w:rPr>
                <w:rFonts w:cs="Calibri"/>
                <w:color w:val="000000"/>
                <w:kern w:val="0"/>
                <w:szCs w:val="24"/>
              </w:rPr>
              <w:t>proposals</w:t>
            </w:r>
          </w:p>
        </w:tc>
        <w:tc>
          <w:tcPr>
            <w:tcW w:w="621" w:type="dxa"/>
            <w:shd w:val="clear" w:color="auto" w:fill="CCF2EF"/>
          </w:tcPr>
          <w:p w14:paraId="7D939A24" w14:textId="634D3E2E" w:rsidR="001C2A35" w:rsidRDefault="00170D79" w:rsidP="002E2213">
            <w:pPr>
              <w:widowControl w:val="0"/>
              <w:autoSpaceDE w:val="0"/>
              <w:autoSpaceDN w:val="0"/>
              <w:adjustRightInd w:val="0"/>
              <w:spacing w:after="0" w:line="240" w:lineRule="auto"/>
              <w:rPr>
                <w:rFonts w:cs="Calibri"/>
                <w:b/>
                <w:bCs/>
                <w:kern w:val="0"/>
                <w:szCs w:val="24"/>
              </w:rPr>
            </w:pPr>
            <w:r w:rsidRPr="006A59B1">
              <w:rPr>
                <w:rFonts w:cs="Calibri"/>
                <w:color w:val="000000"/>
                <w:kern w:val="0"/>
                <w:szCs w:val="24"/>
              </w:rPr>
              <w:t>497</w:t>
            </w:r>
          </w:p>
        </w:tc>
        <w:tc>
          <w:tcPr>
            <w:tcW w:w="709" w:type="dxa"/>
            <w:shd w:val="clear" w:color="auto" w:fill="CCF2EF"/>
          </w:tcPr>
          <w:p w14:paraId="228D5D5A" w14:textId="6C47304F" w:rsidR="001C2A35" w:rsidRDefault="00170D79" w:rsidP="002E2213">
            <w:pPr>
              <w:widowControl w:val="0"/>
              <w:autoSpaceDE w:val="0"/>
              <w:autoSpaceDN w:val="0"/>
              <w:adjustRightInd w:val="0"/>
              <w:spacing w:after="0" w:line="240" w:lineRule="auto"/>
              <w:rPr>
                <w:rFonts w:cs="Calibri"/>
                <w:b/>
                <w:bCs/>
                <w:i/>
                <w:iCs/>
                <w:kern w:val="0"/>
                <w:szCs w:val="24"/>
              </w:rPr>
            </w:pPr>
            <w:r w:rsidRPr="006A59B1">
              <w:rPr>
                <w:rFonts w:cs="Calibri"/>
                <w:i/>
                <w:iCs/>
                <w:color w:val="000000"/>
                <w:kern w:val="0"/>
                <w:szCs w:val="24"/>
              </w:rPr>
              <w:t>56.2</w:t>
            </w:r>
          </w:p>
        </w:tc>
        <w:tc>
          <w:tcPr>
            <w:tcW w:w="5670" w:type="dxa"/>
            <w:shd w:val="clear" w:color="auto" w:fill="CCF2EF"/>
          </w:tcPr>
          <w:p w14:paraId="66D74148" w14:textId="77777777" w:rsidR="006B2AB3" w:rsidRPr="006B2AB3" w:rsidRDefault="00497024"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7024">
              <w:rPr>
                <w:rFonts w:cs="Calibri"/>
                <w:i/>
                <w:iCs/>
                <w:kern w:val="0"/>
                <w:szCs w:val="24"/>
              </w:rPr>
              <w:t>It is important to encourage exercise so increases to charges here should be modest.</w:t>
            </w:r>
            <w:r w:rsidR="009A77A2">
              <w:t xml:space="preserve"> </w:t>
            </w:r>
          </w:p>
          <w:p w14:paraId="21897F50" w14:textId="77777777" w:rsidR="001C2A35" w:rsidRDefault="009A77A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A77A2">
              <w:rPr>
                <w:rFonts w:cs="Calibri"/>
                <w:i/>
                <w:iCs/>
                <w:kern w:val="0"/>
                <w:szCs w:val="24"/>
              </w:rPr>
              <w:t>10% increase for sports clubs is too much. 5% is fairer.</w:t>
            </w:r>
          </w:p>
          <w:p w14:paraId="39E6597B" w14:textId="77777777" w:rsidR="006B2AB3" w:rsidRDefault="006B2AB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B2AB3">
              <w:rPr>
                <w:rFonts w:cs="Calibri"/>
                <w:i/>
                <w:iCs/>
                <w:kern w:val="0"/>
                <w:szCs w:val="24"/>
              </w:rPr>
              <w:t>Gyms need to be more affordable/accessible. Very hard to find anywhere to do any indoor exercise that doesn’t charge large amounts.</w:t>
            </w:r>
          </w:p>
          <w:p w14:paraId="532E7923" w14:textId="77777777" w:rsidR="006B2AB3" w:rsidRDefault="004974C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74C3">
              <w:rPr>
                <w:rFonts w:cs="Calibri"/>
                <w:i/>
                <w:iCs/>
                <w:kern w:val="0"/>
                <w:szCs w:val="24"/>
              </w:rPr>
              <w:t>It’s important that these facilities are kept affordable</w:t>
            </w:r>
            <w:r>
              <w:rPr>
                <w:rFonts w:cs="Calibri"/>
                <w:i/>
                <w:iCs/>
                <w:kern w:val="0"/>
                <w:szCs w:val="24"/>
              </w:rPr>
              <w:t>.</w:t>
            </w:r>
          </w:p>
          <w:p w14:paraId="42F09207" w14:textId="77777777" w:rsidR="004974C3" w:rsidRDefault="003C06A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C06A2">
              <w:rPr>
                <w:rFonts w:cs="Calibri"/>
                <w:i/>
                <w:iCs/>
                <w:kern w:val="0"/>
                <w:szCs w:val="24"/>
              </w:rPr>
              <w:t>Important to encourage participation in sports at all levels</w:t>
            </w:r>
            <w:r>
              <w:rPr>
                <w:rFonts w:cs="Calibri"/>
                <w:i/>
                <w:iCs/>
                <w:kern w:val="0"/>
                <w:szCs w:val="24"/>
              </w:rPr>
              <w:t>.</w:t>
            </w:r>
          </w:p>
          <w:p w14:paraId="24430C5B" w14:textId="3D894E83" w:rsidR="003C06A2" w:rsidRDefault="0054141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41412">
              <w:rPr>
                <w:rFonts w:cs="Calibri"/>
                <w:i/>
                <w:iCs/>
                <w:kern w:val="0"/>
                <w:szCs w:val="24"/>
              </w:rPr>
              <w:t>Plz don’t discourage public from exercise</w:t>
            </w:r>
          </w:p>
        </w:tc>
      </w:tr>
      <w:tr w:rsidR="001C2A35" w14:paraId="396D4516" w14:textId="77777777" w:rsidTr="00807FA3">
        <w:tc>
          <w:tcPr>
            <w:tcW w:w="2322" w:type="dxa"/>
            <w:shd w:val="clear" w:color="auto" w:fill="FFFFFF"/>
          </w:tcPr>
          <w:p w14:paraId="4A9D906E" w14:textId="14517DAB" w:rsidR="001C2A35" w:rsidRDefault="00170D79" w:rsidP="002E2213">
            <w:pPr>
              <w:widowControl w:val="0"/>
              <w:autoSpaceDE w:val="0"/>
              <w:autoSpaceDN w:val="0"/>
              <w:adjustRightInd w:val="0"/>
              <w:spacing w:after="0" w:line="240" w:lineRule="auto"/>
              <w:rPr>
                <w:rFonts w:cs="Calibri"/>
                <w:b/>
                <w:bCs/>
                <w:kern w:val="0"/>
                <w:szCs w:val="24"/>
              </w:rPr>
            </w:pPr>
            <w:r w:rsidRPr="006A59B1">
              <w:rPr>
                <w:rFonts w:cs="Calibri"/>
                <w:color w:val="000000"/>
                <w:kern w:val="0"/>
                <w:szCs w:val="24"/>
              </w:rPr>
              <w:t>Health &amp; Wellbeing current and future implications</w:t>
            </w:r>
          </w:p>
        </w:tc>
        <w:tc>
          <w:tcPr>
            <w:tcW w:w="621" w:type="dxa"/>
            <w:shd w:val="clear" w:color="auto" w:fill="FFFFFF"/>
          </w:tcPr>
          <w:p w14:paraId="19BAAD5F" w14:textId="3EE2F210" w:rsidR="001C2A35" w:rsidRDefault="00170D79" w:rsidP="002E2213">
            <w:pPr>
              <w:widowControl w:val="0"/>
              <w:autoSpaceDE w:val="0"/>
              <w:autoSpaceDN w:val="0"/>
              <w:adjustRightInd w:val="0"/>
              <w:spacing w:after="0" w:line="240" w:lineRule="auto"/>
              <w:rPr>
                <w:rFonts w:cs="Calibri"/>
                <w:b/>
                <w:bCs/>
                <w:kern w:val="0"/>
                <w:szCs w:val="24"/>
              </w:rPr>
            </w:pPr>
            <w:r w:rsidRPr="006A59B1">
              <w:rPr>
                <w:rFonts w:cs="Calibri"/>
                <w:color w:val="000000"/>
                <w:kern w:val="0"/>
                <w:szCs w:val="24"/>
              </w:rPr>
              <w:t>294</w:t>
            </w:r>
          </w:p>
        </w:tc>
        <w:tc>
          <w:tcPr>
            <w:tcW w:w="709" w:type="dxa"/>
            <w:shd w:val="clear" w:color="auto" w:fill="FFFFFF"/>
          </w:tcPr>
          <w:p w14:paraId="2999CE16" w14:textId="1EAE4C9E" w:rsidR="001C2A35" w:rsidRDefault="00170D79" w:rsidP="002E2213">
            <w:pPr>
              <w:widowControl w:val="0"/>
              <w:autoSpaceDE w:val="0"/>
              <w:autoSpaceDN w:val="0"/>
              <w:adjustRightInd w:val="0"/>
              <w:spacing w:after="0" w:line="240" w:lineRule="auto"/>
              <w:rPr>
                <w:rFonts w:cs="Calibri"/>
                <w:b/>
                <w:bCs/>
                <w:i/>
                <w:iCs/>
                <w:kern w:val="0"/>
                <w:szCs w:val="24"/>
              </w:rPr>
            </w:pPr>
            <w:r w:rsidRPr="006A59B1">
              <w:rPr>
                <w:rFonts w:cs="Calibri"/>
                <w:i/>
                <w:iCs/>
                <w:color w:val="000000"/>
                <w:kern w:val="0"/>
                <w:szCs w:val="24"/>
              </w:rPr>
              <w:t>33.2</w:t>
            </w:r>
          </w:p>
        </w:tc>
        <w:tc>
          <w:tcPr>
            <w:tcW w:w="5670" w:type="dxa"/>
            <w:shd w:val="clear" w:color="auto" w:fill="FFFFFF"/>
          </w:tcPr>
          <w:p w14:paraId="33C4E5E7" w14:textId="77777777" w:rsidR="001C2A35" w:rsidRDefault="001678AF"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678AF">
              <w:rPr>
                <w:rFonts w:cs="Calibri"/>
                <w:i/>
                <w:iCs/>
                <w:kern w:val="0"/>
                <w:szCs w:val="24"/>
              </w:rPr>
              <w:t>Keep people healthy</w:t>
            </w:r>
            <w:r>
              <w:rPr>
                <w:rFonts w:cs="Calibri"/>
                <w:i/>
                <w:iCs/>
                <w:kern w:val="0"/>
                <w:szCs w:val="24"/>
              </w:rPr>
              <w:t>.</w:t>
            </w:r>
          </w:p>
          <w:p w14:paraId="5CC3F2DE" w14:textId="77777777" w:rsidR="001678AF" w:rsidRDefault="00CF142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F142A">
              <w:rPr>
                <w:rFonts w:cs="Calibri"/>
                <w:i/>
                <w:iCs/>
                <w:kern w:val="0"/>
                <w:szCs w:val="24"/>
              </w:rPr>
              <w:t>We need to be encouraging more people into an active lifestyle not putting them off if you were to introduce these costs then less people would be likely to participate</w:t>
            </w:r>
            <w:r>
              <w:rPr>
                <w:rFonts w:cs="Calibri"/>
                <w:i/>
                <w:iCs/>
                <w:kern w:val="0"/>
                <w:szCs w:val="24"/>
              </w:rPr>
              <w:t>.</w:t>
            </w:r>
          </w:p>
          <w:p w14:paraId="15F8857B" w14:textId="77777777" w:rsidR="00CF142A" w:rsidRDefault="00CF142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F142A">
              <w:rPr>
                <w:rFonts w:cs="Calibri"/>
                <w:i/>
                <w:iCs/>
                <w:kern w:val="0"/>
                <w:szCs w:val="24"/>
              </w:rPr>
              <w:t>By putting up fees too much would put people off using the facilities and not keeping fit</w:t>
            </w:r>
            <w:r>
              <w:rPr>
                <w:rFonts w:cs="Calibri"/>
                <w:i/>
                <w:iCs/>
                <w:kern w:val="0"/>
                <w:szCs w:val="24"/>
              </w:rPr>
              <w:t>.</w:t>
            </w:r>
          </w:p>
          <w:p w14:paraId="2725B9B2" w14:textId="77777777" w:rsidR="00CF142A" w:rsidRDefault="00CF142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F142A">
              <w:rPr>
                <w:rFonts w:cs="Calibri"/>
                <w:i/>
                <w:iCs/>
                <w:kern w:val="0"/>
                <w:szCs w:val="24"/>
              </w:rPr>
              <w:t>Your proposals don't exactly encourage a healthy lifestyle if you look to increase costs of playing fields etc</w:t>
            </w:r>
            <w:r>
              <w:rPr>
                <w:rFonts w:cs="Calibri"/>
                <w:i/>
                <w:iCs/>
                <w:kern w:val="0"/>
                <w:szCs w:val="24"/>
              </w:rPr>
              <w:t>.</w:t>
            </w:r>
          </w:p>
          <w:p w14:paraId="41E848D2" w14:textId="77777777" w:rsidR="00CF142A" w:rsidRDefault="00A07A6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07A62">
              <w:rPr>
                <w:rFonts w:cs="Calibri"/>
                <w:i/>
                <w:iCs/>
                <w:kern w:val="0"/>
                <w:szCs w:val="24"/>
              </w:rPr>
              <w:t>Exercise/sport for all is important for health and well-being.  A survey such as this one fails to address the nuances of each situation.</w:t>
            </w:r>
          </w:p>
          <w:p w14:paraId="0C83DACB" w14:textId="4D99CB83" w:rsidR="00A07A62" w:rsidRDefault="006810CD"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10CD">
              <w:rPr>
                <w:rFonts w:cs="Calibri"/>
                <w:i/>
                <w:iCs/>
                <w:kern w:val="0"/>
                <w:szCs w:val="24"/>
              </w:rPr>
              <w:t>Exercise is important. It helps the council in the long run if people can exercise</w:t>
            </w:r>
            <w:r>
              <w:rPr>
                <w:rFonts w:cs="Calibri"/>
                <w:i/>
                <w:iCs/>
                <w:kern w:val="0"/>
                <w:szCs w:val="24"/>
              </w:rPr>
              <w:t>.</w:t>
            </w:r>
          </w:p>
        </w:tc>
      </w:tr>
      <w:tr w:rsidR="00170D79" w14:paraId="3E05A22B" w14:textId="77777777" w:rsidTr="00807FA3">
        <w:tc>
          <w:tcPr>
            <w:tcW w:w="2322" w:type="dxa"/>
            <w:shd w:val="clear" w:color="auto" w:fill="CCF2EF"/>
          </w:tcPr>
          <w:p w14:paraId="436CFEF2" w14:textId="6131A3CB" w:rsidR="00170D79" w:rsidRPr="006A59B1" w:rsidRDefault="00170D79" w:rsidP="002E2213">
            <w:pPr>
              <w:widowControl w:val="0"/>
              <w:autoSpaceDE w:val="0"/>
              <w:autoSpaceDN w:val="0"/>
              <w:adjustRightInd w:val="0"/>
              <w:spacing w:after="0" w:line="240" w:lineRule="auto"/>
              <w:rPr>
                <w:rFonts w:cs="Calibri"/>
                <w:color w:val="000000"/>
                <w:kern w:val="0"/>
                <w:szCs w:val="24"/>
              </w:rPr>
            </w:pPr>
            <w:r w:rsidRPr="00F54DEA">
              <w:rPr>
                <w:rFonts w:cs="Calibri"/>
                <w:color w:val="000000"/>
                <w:kern w:val="0"/>
                <w:szCs w:val="24"/>
              </w:rPr>
              <w:t>Impact</w:t>
            </w:r>
            <w:r w:rsidRPr="006A59B1">
              <w:rPr>
                <w:rFonts w:cs="Calibri"/>
                <w:color w:val="000000"/>
                <w:kern w:val="0"/>
                <w:szCs w:val="24"/>
              </w:rPr>
              <w:t xml:space="preserve"> on young / vulnerable / low income</w:t>
            </w:r>
          </w:p>
        </w:tc>
        <w:tc>
          <w:tcPr>
            <w:tcW w:w="621" w:type="dxa"/>
            <w:shd w:val="clear" w:color="auto" w:fill="CCF2EF"/>
          </w:tcPr>
          <w:p w14:paraId="477D73F0" w14:textId="2174016E" w:rsidR="00170D79" w:rsidRPr="006A59B1" w:rsidRDefault="00170D79"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266</w:t>
            </w:r>
          </w:p>
        </w:tc>
        <w:tc>
          <w:tcPr>
            <w:tcW w:w="709" w:type="dxa"/>
            <w:shd w:val="clear" w:color="auto" w:fill="CCF2EF"/>
          </w:tcPr>
          <w:p w14:paraId="32D598DA" w14:textId="5E9FAF08" w:rsidR="00170D79" w:rsidRPr="006A59B1" w:rsidRDefault="00170D79"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30.1</w:t>
            </w:r>
          </w:p>
        </w:tc>
        <w:tc>
          <w:tcPr>
            <w:tcW w:w="5670" w:type="dxa"/>
            <w:shd w:val="clear" w:color="auto" w:fill="CCF2EF"/>
          </w:tcPr>
          <w:p w14:paraId="6A49D2D4" w14:textId="77777777" w:rsidR="00E54982" w:rsidRDefault="00E54982" w:rsidP="00E5498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54982">
              <w:rPr>
                <w:rFonts w:cs="Calibri"/>
                <w:i/>
                <w:iCs/>
                <w:kern w:val="0"/>
                <w:szCs w:val="24"/>
              </w:rPr>
              <w:t>Just the rich kids playing sports then?</w:t>
            </w:r>
          </w:p>
          <w:p w14:paraId="18AEFD89" w14:textId="6A07AAA0" w:rsidR="00E54982" w:rsidRDefault="00696EC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96ECC">
              <w:rPr>
                <w:rFonts w:cs="Calibri"/>
                <w:i/>
                <w:iCs/>
                <w:kern w:val="0"/>
                <w:szCs w:val="24"/>
              </w:rPr>
              <w:t>Sport is essential for good health and fitness. It should not become the reserve of the better off in our communities. We already have an obesity crisis!</w:t>
            </w:r>
          </w:p>
          <w:p w14:paraId="1E41E1E4" w14:textId="27B9A9AC" w:rsidR="00170D79" w:rsidRDefault="008439EB"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439EB">
              <w:rPr>
                <w:rFonts w:cs="Calibri"/>
                <w:i/>
                <w:iCs/>
                <w:kern w:val="0"/>
                <w:szCs w:val="24"/>
              </w:rPr>
              <w:t xml:space="preserve">The bowling clubs are mainly for the retired people of the </w:t>
            </w:r>
            <w:r w:rsidR="006C68CB" w:rsidRPr="008439EB">
              <w:rPr>
                <w:rFonts w:cs="Calibri"/>
                <w:i/>
                <w:iCs/>
                <w:kern w:val="0"/>
                <w:szCs w:val="24"/>
              </w:rPr>
              <w:t>city</w:t>
            </w:r>
            <w:r w:rsidRPr="008439EB">
              <w:rPr>
                <w:rFonts w:cs="Calibri"/>
                <w:i/>
                <w:iCs/>
                <w:kern w:val="0"/>
                <w:szCs w:val="24"/>
              </w:rPr>
              <w:t xml:space="preserve">, people who have worked and supported the </w:t>
            </w:r>
            <w:r w:rsidR="006C68CB">
              <w:rPr>
                <w:rFonts w:cs="Calibri"/>
                <w:i/>
                <w:iCs/>
                <w:kern w:val="0"/>
                <w:szCs w:val="24"/>
              </w:rPr>
              <w:t>c</w:t>
            </w:r>
            <w:r w:rsidRPr="008439EB">
              <w:rPr>
                <w:rFonts w:cs="Calibri"/>
                <w:i/>
                <w:iCs/>
                <w:kern w:val="0"/>
                <w:szCs w:val="24"/>
              </w:rPr>
              <w:t>ity in most cases all of their lives, it would be criminal to charge them for their leisure activity (and I do not play bowls).</w:t>
            </w:r>
          </w:p>
          <w:p w14:paraId="19D33179" w14:textId="77777777" w:rsidR="008439EB" w:rsidRDefault="00347ED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47ED3">
              <w:rPr>
                <w:rFonts w:cs="Calibri"/>
                <w:i/>
                <w:iCs/>
                <w:kern w:val="0"/>
                <w:szCs w:val="24"/>
              </w:rPr>
              <w:t>I would not want to see the cost of providing sports facilities for children and young people going up by more than the rate of inflation.</w:t>
            </w:r>
          </w:p>
          <w:p w14:paraId="765BA448" w14:textId="77777777" w:rsidR="00347ED3" w:rsidRDefault="00E5498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54982">
              <w:rPr>
                <w:rFonts w:cs="Calibri"/>
                <w:i/>
                <w:iCs/>
                <w:kern w:val="0"/>
                <w:szCs w:val="24"/>
              </w:rPr>
              <w:t>Facilities to keep people fit and active must be maintained and not become the privilege of the rich</w:t>
            </w:r>
            <w:r>
              <w:rPr>
                <w:rFonts w:cs="Calibri"/>
                <w:i/>
                <w:iCs/>
                <w:kern w:val="0"/>
                <w:szCs w:val="24"/>
              </w:rPr>
              <w:t>.</w:t>
            </w:r>
          </w:p>
          <w:p w14:paraId="4755B4CB" w14:textId="58B9D293" w:rsidR="00E54982" w:rsidRDefault="00AE15E3" w:rsidP="00E5498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E15E3">
              <w:rPr>
                <w:rFonts w:cs="Calibri"/>
                <w:i/>
                <w:iCs/>
                <w:kern w:val="0"/>
                <w:szCs w:val="24"/>
              </w:rPr>
              <w:t>Access to sport should be promoted and restrictions removed.</w:t>
            </w:r>
          </w:p>
        </w:tc>
      </w:tr>
      <w:tr w:rsidR="00170D79" w14:paraId="326A2DC2" w14:textId="77777777" w:rsidTr="00807FA3">
        <w:tc>
          <w:tcPr>
            <w:tcW w:w="2322" w:type="dxa"/>
            <w:shd w:val="clear" w:color="auto" w:fill="FFFFFF"/>
          </w:tcPr>
          <w:p w14:paraId="49D94832" w14:textId="1C4CC975" w:rsidR="00170D79" w:rsidRPr="006A59B1" w:rsidRDefault="00170D79" w:rsidP="002E2213">
            <w:pPr>
              <w:widowControl w:val="0"/>
              <w:autoSpaceDE w:val="0"/>
              <w:autoSpaceDN w:val="0"/>
              <w:adjustRightInd w:val="0"/>
              <w:spacing w:after="0" w:line="240" w:lineRule="auto"/>
              <w:rPr>
                <w:rFonts w:cs="Calibri"/>
                <w:color w:val="000000"/>
                <w:kern w:val="0"/>
                <w:szCs w:val="24"/>
              </w:rPr>
            </w:pPr>
            <w:r w:rsidRPr="00F54DEA">
              <w:rPr>
                <w:rFonts w:cs="Calibri"/>
                <w:color w:val="000000"/>
                <w:kern w:val="0"/>
                <w:szCs w:val="24"/>
              </w:rPr>
              <w:t>Encourage</w:t>
            </w:r>
            <w:r w:rsidRPr="006A59B1">
              <w:rPr>
                <w:rFonts w:cs="Calibri"/>
                <w:color w:val="000000"/>
                <w:kern w:val="0"/>
                <w:szCs w:val="24"/>
              </w:rPr>
              <w:t xml:space="preserve"> </w:t>
            </w:r>
            <w:r w:rsidRPr="00F54DEA">
              <w:rPr>
                <w:rFonts w:cs="Calibri"/>
                <w:color w:val="000000"/>
                <w:kern w:val="0"/>
                <w:szCs w:val="24"/>
              </w:rPr>
              <w:t>participation</w:t>
            </w:r>
            <w:r w:rsidRPr="006A59B1">
              <w:rPr>
                <w:rFonts w:cs="Calibri"/>
                <w:color w:val="000000"/>
                <w:kern w:val="0"/>
                <w:szCs w:val="24"/>
              </w:rPr>
              <w:t xml:space="preserve"> but increase costs = contradiction</w:t>
            </w:r>
          </w:p>
        </w:tc>
        <w:tc>
          <w:tcPr>
            <w:tcW w:w="621" w:type="dxa"/>
            <w:shd w:val="clear" w:color="auto" w:fill="FFFFFF"/>
          </w:tcPr>
          <w:p w14:paraId="2FB383C0" w14:textId="1193D575" w:rsidR="00170D79" w:rsidRPr="006A59B1" w:rsidRDefault="00170D79"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264</w:t>
            </w:r>
          </w:p>
        </w:tc>
        <w:tc>
          <w:tcPr>
            <w:tcW w:w="709" w:type="dxa"/>
            <w:shd w:val="clear" w:color="auto" w:fill="FFFFFF"/>
          </w:tcPr>
          <w:p w14:paraId="14D23192" w14:textId="7F180987" w:rsidR="00170D79" w:rsidRPr="006A59B1" w:rsidRDefault="00170D79"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29.8</w:t>
            </w:r>
          </w:p>
        </w:tc>
        <w:tc>
          <w:tcPr>
            <w:tcW w:w="5670" w:type="dxa"/>
            <w:shd w:val="clear" w:color="auto" w:fill="FFFFFF"/>
          </w:tcPr>
          <w:p w14:paraId="2F2C2B1D" w14:textId="77777777" w:rsidR="00170D79" w:rsidRDefault="00C17D0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17D09">
              <w:rPr>
                <w:rFonts w:cs="Calibri"/>
                <w:i/>
                <w:iCs/>
                <w:kern w:val="0"/>
                <w:szCs w:val="24"/>
              </w:rPr>
              <w:t>So for parking, you talked about adults being more active with the removal of parking. Now you want to charge them more for being active.</w:t>
            </w:r>
          </w:p>
          <w:p w14:paraId="0154FEDE" w14:textId="77777777" w:rsidR="00C17D09" w:rsidRDefault="00B04EB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04EB0">
              <w:rPr>
                <w:rFonts w:cs="Calibri"/>
                <w:i/>
                <w:iCs/>
                <w:kern w:val="0"/>
                <w:szCs w:val="24"/>
              </w:rPr>
              <w:t>You cannot look to encourage exercise for people and increase cost.</w:t>
            </w:r>
          </w:p>
          <w:p w14:paraId="007D41CA" w14:textId="77777777" w:rsidR="00B04EB0" w:rsidRDefault="00A06A0F"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06A0F">
              <w:rPr>
                <w:rFonts w:cs="Calibri"/>
                <w:i/>
                <w:iCs/>
                <w:kern w:val="0"/>
                <w:szCs w:val="24"/>
              </w:rPr>
              <w:t>Sport is great for health it must be affordable</w:t>
            </w:r>
            <w:r>
              <w:rPr>
                <w:rFonts w:cs="Calibri"/>
                <w:i/>
                <w:iCs/>
                <w:kern w:val="0"/>
                <w:szCs w:val="24"/>
              </w:rPr>
              <w:t>.</w:t>
            </w:r>
          </w:p>
          <w:p w14:paraId="488E165D" w14:textId="77777777" w:rsidR="00A06A0F" w:rsidRDefault="00A06A0F"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06A0F">
              <w:rPr>
                <w:rFonts w:cs="Calibri"/>
                <w:i/>
                <w:iCs/>
                <w:kern w:val="0"/>
                <w:szCs w:val="24"/>
              </w:rPr>
              <w:t>I hope increasing the price will not deter people from using these facilities that are great for mental health.</w:t>
            </w:r>
          </w:p>
          <w:p w14:paraId="7DEB8A2C" w14:textId="77777777" w:rsidR="00A06A0F" w:rsidRDefault="006B3A34"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B3A34">
              <w:rPr>
                <w:rFonts w:cs="Calibri"/>
                <w:i/>
                <w:iCs/>
                <w:kern w:val="0"/>
                <w:szCs w:val="24"/>
              </w:rPr>
              <w:t>On the other hand there is an obesity problem in our schools and therefore raising the cost can create health problems. Research should be done to see what the impact of the pricing changes will be.</w:t>
            </w:r>
          </w:p>
          <w:p w14:paraId="5EC47931" w14:textId="3EA6CCDB" w:rsidR="0094354D" w:rsidRDefault="0094354D"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4354D">
              <w:rPr>
                <w:rFonts w:cs="Calibri"/>
                <w:i/>
                <w:iCs/>
                <w:kern w:val="0"/>
                <w:szCs w:val="24"/>
              </w:rPr>
              <w:t>Good public health had a direct effect on the burden of need on other services and I think it is shortsighted to increase the costs of physical activity which could make it prohibitive to some groups &amp; therefore lead to poorer health outcomes.</w:t>
            </w:r>
          </w:p>
        </w:tc>
      </w:tr>
      <w:tr w:rsidR="00170D79" w14:paraId="16B364CB" w14:textId="77777777" w:rsidTr="00807FA3">
        <w:tc>
          <w:tcPr>
            <w:tcW w:w="2322" w:type="dxa"/>
            <w:shd w:val="clear" w:color="auto" w:fill="CCF2EF"/>
          </w:tcPr>
          <w:p w14:paraId="79411C25" w14:textId="24E7ED7F" w:rsidR="00170D79" w:rsidRPr="006A59B1" w:rsidRDefault="00170D79"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Alternative options suggestions</w:t>
            </w:r>
          </w:p>
        </w:tc>
        <w:tc>
          <w:tcPr>
            <w:tcW w:w="621" w:type="dxa"/>
            <w:shd w:val="clear" w:color="auto" w:fill="CCF2EF"/>
          </w:tcPr>
          <w:p w14:paraId="51E1C19C" w14:textId="1D5D3140" w:rsidR="00170D79" w:rsidRPr="006A59B1" w:rsidRDefault="00170D79"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178</w:t>
            </w:r>
          </w:p>
        </w:tc>
        <w:tc>
          <w:tcPr>
            <w:tcW w:w="709" w:type="dxa"/>
            <w:shd w:val="clear" w:color="auto" w:fill="CCF2EF"/>
          </w:tcPr>
          <w:p w14:paraId="5CCD5569" w14:textId="268EF6E9" w:rsidR="00170D79" w:rsidRPr="006A59B1" w:rsidRDefault="00170D79"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20.1</w:t>
            </w:r>
          </w:p>
        </w:tc>
        <w:tc>
          <w:tcPr>
            <w:tcW w:w="5670" w:type="dxa"/>
            <w:shd w:val="clear" w:color="auto" w:fill="CCF2EF"/>
          </w:tcPr>
          <w:p w14:paraId="74EEB02A" w14:textId="03E92D01" w:rsidR="00170D79" w:rsidRDefault="00D864EF"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864EF">
              <w:rPr>
                <w:rFonts w:cs="Calibri"/>
                <w:i/>
                <w:iCs/>
                <w:kern w:val="0"/>
                <w:szCs w:val="24"/>
              </w:rPr>
              <w:t>Cut the Active Travel budget to fund leisure and sports</w:t>
            </w:r>
            <w:r>
              <w:rPr>
                <w:rFonts w:cs="Calibri"/>
                <w:i/>
                <w:iCs/>
                <w:kern w:val="0"/>
                <w:szCs w:val="24"/>
              </w:rPr>
              <w:t>.</w:t>
            </w:r>
          </w:p>
          <w:p w14:paraId="582ECCEC" w14:textId="77777777" w:rsidR="00D864EF" w:rsidRDefault="00A4427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44272">
              <w:rPr>
                <w:rFonts w:cs="Calibri"/>
                <w:i/>
                <w:iCs/>
                <w:kern w:val="0"/>
                <w:szCs w:val="24"/>
              </w:rPr>
              <w:t>Shared ownership /control of facilities  might work for the Council in ensuring that local people have a role in looking after local facilities.</w:t>
            </w:r>
          </w:p>
          <w:p w14:paraId="5D72CA5A" w14:textId="77777777" w:rsidR="00A44272" w:rsidRDefault="000A3C66"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A3C66">
              <w:rPr>
                <w:rFonts w:cs="Calibri"/>
                <w:i/>
                <w:iCs/>
                <w:kern w:val="0"/>
                <w:szCs w:val="24"/>
              </w:rPr>
              <w:t>This is an area where communities could help themselves and the council should work to enable that. What we don't want to see is the appointment of paid monitors who are part of the council staff.</w:t>
            </w:r>
          </w:p>
          <w:p w14:paraId="5DEB7DA9" w14:textId="77777777" w:rsidR="000A3C66" w:rsidRDefault="002428DB"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428DB">
              <w:rPr>
                <w:rFonts w:cs="Calibri"/>
                <w:i/>
                <w:iCs/>
                <w:kern w:val="0"/>
                <w:szCs w:val="24"/>
              </w:rPr>
              <w:t>Hand over buildings, pitches, venues to community groups instead of refusing them entry - one community in Ely are working hard voluntarily to support with this. The council are refusing to open venues.</w:t>
            </w:r>
          </w:p>
          <w:p w14:paraId="08D4CCA3" w14:textId="77777777" w:rsidR="002428DB" w:rsidRDefault="002428DB"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428DB">
              <w:rPr>
                <w:rFonts w:cs="Calibri"/>
                <w:i/>
                <w:iCs/>
                <w:kern w:val="0"/>
                <w:szCs w:val="24"/>
              </w:rPr>
              <w:t>Subsidy for sport and leisure facilities should be based upon widespread use and accessibility. If clubs are making efforts to be more inclusive and accessible for people of all ages and backgrounds, then they are deserving of subsidy. Where clubs are exclusive, the subsidy should be removed.</w:t>
            </w:r>
          </w:p>
          <w:p w14:paraId="4C5291E2" w14:textId="301D8F50" w:rsidR="002428DB" w:rsidRDefault="00AF356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F356C">
              <w:rPr>
                <w:rFonts w:cs="Calibri"/>
                <w:i/>
                <w:iCs/>
                <w:kern w:val="0"/>
                <w:szCs w:val="24"/>
              </w:rPr>
              <w:t>Just a thought - why not hand over the bowling greens and pavilions to the bowling groups and allow them to carry out their own building and greens maintenance?  Maybe just have an inspection regime to ensure H&amp;S.</w:t>
            </w:r>
          </w:p>
        </w:tc>
      </w:tr>
      <w:tr w:rsidR="00A11483" w14:paraId="1E69F9F4" w14:textId="77777777" w:rsidTr="00807FA3">
        <w:tc>
          <w:tcPr>
            <w:tcW w:w="2322" w:type="dxa"/>
            <w:shd w:val="clear" w:color="auto" w:fill="FFFFFF"/>
          </w:tcPr>
          <w:p w14:paraId="36650D4E" w14:textId="372A0609" w:rsidR="00A11483" w:rsidRPr="006A59B1" w:rsidRDefault="00A11483"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 xml:space="preserve">Contractor / </w:t>
            </w:r>
            <w:r w:rsidRPr="00F54DEA">
              <w:rPr>
                <w:rFonts w:cs="Calibri"/>
                <w:color w:val="000000"/>
                <w:kern w:val="0"/>
                <w:szCs w:val="24"/>
              </w:rPr>
              <w:t>Asset</w:t>
            </w:r>
            <w:r w:rsidRPr="006A59B1">
              <w:rPr>
                <w:rFonts w:cs="Calibri"/>
                <w:color w:val="000000"/>
                <w:kern w:val="0"/>
                <w:szCs w:val="24"/>
              </w:rPr>
              <w:t xml:space="preserve"> transfer concerns</w:t>
            </w:r>
          </w:p>
        </w:tc>
        <w:tc>
          <w:tcPr>
            <w:tcW w:w="621" w:type="dxa"/>
            <w:shd w:val="clear" w:color="auto" w:fill="FFFFFF"/>
          </w:tcPr>
          <w:p w14:paraId="5DBC3FA7" w14:textId="766523B8" w:rsidR="00A11483" w:rsidRPr="006A59B1" w:rsidRDefault="00A11483"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156</w:t>
            </w:r>
          </w:p>
        </w:tc>
        <w:tc>
          <w:tcPr>
            <w:tcW w:w="709" w:type="dxa"/>
            <w:shd w:val="clear" w:color="auto" w:fill="FFFFFF"/>
          </w:tcPr>
          <w:p w14:paraId="19E2CD1A" w14:textId="4A271661" w:rsidR="00A11483" w:rsidRPr="006A59B1" w:rsidRDefault="00A11483"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17.6</w:t>
            </w:r>
          </w:p>
        </w:tc>
        <w:tc>
          <w:tcPr>
            <w:tcW w:w="5670" w:type="dxa"/>
            <w:shd w:val="clear" w:color="auto" w:fill="FFFFFF"/>
          </w:tcPr>
          <w:p w14:paraId="430AB576" w14:textId="77777777" w:rsidR="00A11483" w:rsidRDefault="004432A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432AA">
              <w:rPr>
                <w:rFonts w:cs="Calibri"/>
                <w:i/>
                <w:iCs/>
                <w:kern w:val="0"/>
                <w:szCs w:val="24"/>
              </w:rPr>
              <w:t>Keep leisure services council run.</w:t>
            </w:r>
          </w:p>
          <w:p w14:paraId="1D045BCE" w14:textId="429323E1" w:rsidR="004432AA" w:rsidRDefault="00FC6D0E"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C6D0E">
              <w:rPr>
                <w:rFonts w:cs="Calibri"/>
                <w:i/>
                <w:iCs/>
                <w:kern w:val="0"/>
                <w:szCs w:val="24"/>
              </w:rPr>
              <w:t>The council should run sports facilities for the benefit of citizens/ council taxpayers. Giving licences to private companies/ sponsors results in the removal of access and general   ignoring of patrons as has happened at the ice rink.</w:t>
            </w:r>
          </w:p>
          <w:p w14:paraId="492B484E" w14:textId="77777777" w:rsidR="00FC6D0E" w:rsidRDefault="006C0EA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C0EA2">
              <w:rPr>
                <w:rFonts w:cs="Calibri"/>
                <w:i/>
                <w:iCs/>
                <w:kern w:val="0"/>
                <w:szCs w:val="24"/>
              </w:rPr>
              <w:t>Clubs taking in facilities needs to be managed carefully to maintain public access to those facilities</w:t>
            </w:r>
            <w:r>
              <w:rPr>
                <w:rFonts w:cs="Calibri"/>
                <w:i/>
                <w:iCs/>
                <w:kern w:val="0"/>
                <w:szCs w:val="24"/>
              </w:rPr>
              <w:t>.</w:t>
            </w:r>
          </w:p>
          <w:p w14:paraId="0294366E" w14:textId="77777777" w:rsidR="006C0EA2" w:rsidRDefault="006C0EA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C0EA2">
              <w:rPr>
                <w:rFonts w:cs="Calibri"/>
                <w:i/>
                <w:iCs/>
                <w:kern w:val="0"/>
                <w:szCs w:val="24"/>
              </w:rPr>
              <w:t>You've already privatised leisure centres. Now you want to put local football and rugby clubs out of business. No!</w:t>
            </w:r>
          </w:p>
          <w:p w14:paraId="2CE31359" w14:textId="048EB193" w:rsidR="006C0EA2" w:rsidRDefault="009B0D65"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B0D65">
              <w:rPr>
                <w:rFonts w:cs="Calibri"/>
                <w:i/>
                <w:iCs/>
                <w:kern w:val="0"/>
                <w:szCs w:val="24"/>
              </w:rPr>
              <w:t>You've already done a dodgy deal with Better a few years ago resulting in a dreadful and expensive service from an unscrupulous operator.</w:t>
            </w:r>
          </w:p>
        </w:tc>
      </w:tr>
      <w:tr w:rsidR="00A11483" w14:paraId="369A5422" w14:textId="77777777" w:rsidTr="00807FA3">
        <w:tc>
          <w:tcPr>
            <w:tcW w:w="2322" w:type="dxa"/>
            <w:shd w:val="clear" w:color="auto" w:fill="CCF2EF"/>
          </w:tcPr>
          <w:p w14:paraId="2401F091" w14:textId="509F5E2F" w:rsidR="00A11483" w:rsidRPr="006A59B1" w:rsidRDefault="00A11483"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These services are essential</w:t>
            </w:r>
          </w:p>
        </w:tc>
        <w:tc>
          <w:tcPr>
            <w:tcW w:w="621" w:type="dxa"/>
            <w:shd w:val="clear" w:color="auto" w:fill="CCF2EF"/>
          </w:tcPr>
          <w:p w14:paraId="7976AD95" w14:textId="25BA5113" w:rsidR="00A11483" w:rsidRPr="006A59B1" w:rsidRDefault="00A11483"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85</w:t>
            </w:r>
          </w:p>
        </w:tc>
        <w:tc>
          <w:tcPr>
            <w:tcW w:w="709" w:type="dxa"/>
            <w:shd w:val="clear" w:color="auto" w:fill="CCF2EF"/>
          </w:tcPr>
          <w:p w14:paraId="58EE3533" w14:textId="52EAFE67" w:rsidR="00A11483" w:rsidRPr="006A59B1" w:rsidRDefault="00A11483"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9.6</w:t>
            </w:r>
          </w:p>
        </w:tc>
        <w:tc>
          <w:tcPr>
            <w:tcW w:w="5670" w:type="dxa"/>
            <w:shd w:val="clear" w:color="auto" w:fill="CCF2EF"/>
          </w:tcPr>
          <w:p w14:paraId="37E89DD8" w14:textId="77777777" w:rsidR="00A11483" w:rsidRDefault="00A76B9D"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76B9D">
              <w:rPr>
                <w:rFonts w:cs="Calibri"/>
                <w:i/>
                <w:iCs/>
                <w:kern w:val="0"/>
                <w:szCs w:val="24"/>
              </w:rPr>
              <w:t>These facilities are vital</w:t>
            </w:r>
            <w:r>
              <w:rPr>
                <w:rFonts w:cs="Calibri"/>
                <w:i/>
                <w:iCs/>
                <w:kern w:val="0"/>
                <w:szCs w:val="24"/>
              </w:rPr>
              <w:t>.</w:t>
            </w:r>
          </w:p>
          <w:p w14:paraId="6771E11B" w14:textId="325D9B4C" w:rsidR="00A76B9D" w:rsidRDefault="00E672B8"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672B8">
              <w:rPr>
                <w:rFonts w:cs="Calibri"/>
                <w:i/>
                <w:iCs/>
                <w:kern w:val="0"/>
                <w:szCs w:val="24"/>
              </w:rPr>
              <w:t>These services are ESSENTIAL - Have you not heard about the benefits of Sport and Exercise not just on Health and wellbeing but on social cohesion. In fact the sports and leisure facilities need more investment. The drainage on football and rugby pitches in and around the city is inadequate leading to Children’s games being cancelled. This needs to be improved not allowed to deteriorate further.</w:t>
            </w:r>
          </w:p>
          <w:p w14:paraId="0175EEC6" w14:textId="77777777" w:rsidR="00E672B8" w:rsidRDefault="004A326F"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A326F">
              <w:rPr>
                <w:rFonts w:cs="Calibri"/>
                <w:i/>
                <w:iCs/>
                <w:kern w:val="0"/>
                <w:szCs w:val="24"/>
              </w:rPr>
              <w:t>Again a vital part of the community.</w:t>
            </w:r>
          </w:p>
          <w:p w14:paraId="457BB9F9" w14:textId="6E170D7E" w:rsidR="004A326F" w:rsidRDefault="004432A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432AA">
              <w:rPr>
                <w:rFonts w:cs="Calibri"/>
                <w:i/>
                <w:iCs/>
                <w:kern w:val="0"/>
                <w:szCs w:val="24"/>
              </w:rPr>
              <w:t>Making sport more costly while promoting healthy living is hypocrisy. If people's physical and mental health are worsened, long term it will cost more to support them. Another short-sighted idea.</w:t>
            </w:r>
          </w:p>
        </w:tc>
      </w:tr>
      <w:tr w:rsidR="00A11483" w14:paraId="21679F1D" w14:textId="77777777" w:rsidTr="00807FA3">
        <w:tc>
          <w:tcPr>
            <w:tcW w:w="2322" w:type="dxa"/>
            <w:shd w:val="clear" w:color="auto" w:fill="FFFFFF"/>
          </w:tcPr>
          <w:p w14:paraId="3AA0BBF4" w14:textId="52DA4169" w:rsidR="00A11483" w:rsidRPr="006A59B1" w:rsidRDefault="00A11483"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Maintenance concerns - Current and Future</w:t>
            </w:r>
          </w:p>
        </w:tc>
        <w:tc>
          <w:tcPr>
            <w:tcW w:w="621" w:type="dxa"/>
            <w:shd w:val="clear" w:color="auto" w:fill="FFFFFF"/>
          </w:tcPr>
          <w:p w14:paraId="43574C38" w14:textId="3593C6DF" w:rsidR="00A11483" w:rsidRPr="006A59B1" w:rsidRDefault="00A11483"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80</w:t>
            </w:r>
          </w:p>
        </w:tc>
        <w:tc>
          <w:tcPr>
            <w:tcW w:w="709" w:type="dxa"/>
            <w:shd w:val="clear" w:color="auto" w:fill="FFFFFF"/>
          </w:tcPr>
          <w:p w14:paraId="0713CC40" w14:textId="6354A1D3" w:rsidR="00A11483" w:rsidRPr="006A59B1" w:rsidRDefault="00A11483"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9.0</w:t>
            </w:r>
          </w:p>
        </w:tc>
        <w:tc>
          <w:tcPr>
            <w:tcW w:w="5670" w:type="dxa"/>
            <w:shd w:val="clear" w:color="auto" w:fill="FFFFFF"/>
          </w:tcPr>
          <w:p w14:paraId="4284029D" w14:textId="77777777" w:rsidR="00A11483" w:rsidRDefault="00D31EC5"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31EC5">
              <w:rPr>
                <w:rFonts w:cs="Calibri"/>
                <w:i/>
                <w:iCs/>
                <w:kern w:val="0"/>
                <w:szCs w:val="24"/>
              </w:rPr>
              <w:t>The spending of money is not shared equally Grangemoor park near me doesn't receive any up keep.</w:t>
            </w:r>
          </w:p>
          <w:p w14:paraId="72628200" w14:textId="77777777" w:rsidR="00D31EC5" w:rsidRDefault="009B477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B4770">
              <w:rPr>
                <w:rFonts w:cs="Calibri"/>
                <w:i/>
                <w:iCs/>
                <w:kern w:val="0"/>
                <w:szCs w:val="24"/>
              </w:rPr>
              <w:t>Cardiff Council has never supported the City’s sports club to levels of neighbouring authorities! This includes taking the issue of dog fouling of sports pitches seriously! This is particularly true of Llandaff and Pontcanna fields.</w:t>
            </w:r>
          </w:p>
          <w:p w14:paraId="365813C2" w14:textId="77777777" w:rsidR="009B4770" w:rsidRDefault="009C1A91"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C1A91">
              <w:rPr>
                <w:rFonts w:cs="Calibri"/>
                <w:i/>
                <w:iCs/>
                <w:kern w:val="0"/>
                <w:szCs w:val="24"/>
              </w:rPr>
              <w:t>Some of the Cardiff parks pitches are awful…Roath Rec is full of bumps and craters.</w:t>
            </w:r>
          </w:p>
          <w:p w14:paraId="1D8F66CE" w14:textId="6458B0C1" w:rsidR="009C1A91" w:rsidRDefault="009C1A91"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Y</w:t>
            </w:r>
            <w:r w:rsidRPr="009C1A91">
              <w:rPr>
                <w:rFonts w:cs="Calibri"/>
                <w:i/>
                <w:iCs/>
                <w:kern w:val="0"/>
                <w:szCs w:val="24"/>
              </w:rPr>
              <w:t>ou increase the cost you should make further laws regarding dogs fouling play areas</w:t>
            </w:r>
            <w:r>
              <w:rPr>
                <w:rFonts w:cs="Calibri"/>
                <w:i/>
                <w:iCs/>
                <w:kern w:val="0"/>
                <w:szCs w:val="24"/>
              </w:rPr>
              <w:t>.</w:t>
            </w:r>
          </w:p>
        </w:tc>
      </w:tr>
      <w:tr w:rsidR="00A11483" w14:paraId="30766EDD" w14:textId="77777777" w:rsidTr="00807FA3">
        <w:tc>
          <w:tcPr>
            <w:tcW w:w="2322" w:type="dxa"/>
            <w:shd w:val="clear" w:color="auto" w:fill="CCF2EF"/>
          </w:tcPr>
          <w:p w14:paraId="53495E6C" w14:textId="7EDE5AFE" w:rsidR="00A11483" w:rsidRPr="006A59B1" w:rsidRDefault="008F5EF5"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Grass root sports will decline</w:t>
            </w:r>
          </w:p>
        </w:tc>
        <w:tc>
          <w:tcPr>
            <w:tcW w:w="621" w:type="dxa"/>
            <w:shd w:val="clear" w:color="auto" w:fill="CCF2EF"/>
          </w:tcPr>
          <w:p w14:paraId="40B834EB" w14:textId="222E5116" w:rsidR="00A11483" w:rsidRPr="006A59B1" w:rsidRDefault="008F5EF5"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80</w:t>
            </w:r>
          </w:p>
        </w:tc>
        <w:tc>
          <w:tcPr>
            <w:tcW w:w="709" w:type="dxa"/>
            <w:shd w:val="clear" w:color="auto" w:fill="CCF2EF"/>
          </w:tcPr>
          <w:p w14:paraId="75D2F37C" w14:textId="65DF7C8F" w:rsidR="00A11483" w:rsidRPr="006A59B1" w:rsidRDefault="008F5EF5"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9.0</w:t>
            </w:r>
          </w:p>
        </w:tc>
        <w:tc>
          <w:tcPr>
            <w:tcW w:w="5670" w:type="dxa"/>
            <w:shd w:val="clear" w:color="auto" w:fill="CCF2EF"/>
          </w:tcPr>
          <w:p w14:paraId="6D5A7883" w14:textId="77777777" w:rsidR="00A11483" w:rsidRDefault="00B431E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431E2">
              <w:rPr>
                <w:rFonts w:cs="Calibri"/>
                <w:i/>
                <w:iCs/>
                <w:kern w:val="0"/>
                <w:szCs w:val="24"/>
              </w:rPr>
              <w:t>Parks pitches are not maintained regular and grassroots football suffers</w:t>
            </w:r>
            <w:r>
              <w:rPr>
                <w:rFonts w:cs="Calibri"/>
                <w:i/>
                <w:iCs/>
                <w:kern w:val="0"/>
                <w:szCs w:val="24"/>
              </w:rPr>
              <w:t>.</w:t>
            </w:r>
          </w:p>
          <w:p w14:paraId="59AA8F87" w14:textId="6657105A" w:rsidR="00B431E2" w:rsidRDefault="00A16B9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w:t>
            </w:r>
            <w:r w:rsidRPr="00A16B9A">
              <w:rPr>
                <w:rFonts w:cs="Calibri"/>
                <w:i/>
                <w:iCs/>
                <w:kern w:val="0"/>
                <w:szCs w:val="24"/>
              </w:rPr>
              <w:t>e can not afford any increase to pitch hires. Grass roots sports will not survive.</w:t>
            </w:r>
          </w:p>
          <w:p w14:paraId="55CAC777" w14:textId="77777777" w:rsidR="00A16B9A" w:rsidRDefault="00754FF7"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54FF7">
              <w:rPr>
                <w:rFonts w:cs="Calibri"/>
                <w:i/>
                <w:iCs/>
                <w:kern w:val="0"/>
                <w:szCs w:val="24"/>
              </w:rPr>
              <w:t>Clubs already struggle and will fold</w:t>
            </w:r>
            <w:r>
              <w:rPr>
                <w:rFonts w:cs="Calibri"/>
                <w:i/>
                <w:iCs/>
                <w:kern w:val="0"/>
                <w:szCs w:val="24"/>
              </w:rPr>
              <w:t>.</w:t>
            </w:r>
          </w:p>
          <w:p w14:paraId="38D3CD44" w14:textId="5360EBFA" w:rsidR="00754FF7" w:rsidRDefault="00CC42FD"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C42FD">
              <w:rPr>
                <w:rFonts w:cs="Calibri"/>
                <w:i/>
                <w:iCs/>
                <w:kern w:val="0"/>
                <w:szCs w:val="24"/>
              </w:rPr>
              <w:t>Further information is required on the implications to grass roots/children’s sport</w:t>
            </w:r>
            <w:r>
              <w:rPr>
                <w:rFonts w:cs="Calibri"/>
                <w:i/>
                <w:iCs/>
                <w:kern w:val="0"/>
                <w:szCs w:val="24"/>
              </w:rPr>
              <w:t>.</w:t>
            </w:r>
          </w:p>
        </w:tc>
      </w:tr>
      <w:tr w:rsidR="00A11483" w14:paraId="5143A4AF" w14:textId="77777777" w:rsidTr="00807FA3">
        <w:tc>
          <w:tcPr>
            <w:tcW w:w="2322" w:type="dxa"/>
            <w:shd w:val="clear" w:color="auto" w:fill="FFFFFF"/>
          </w:tcPr>
          <w:p w14:paraId="670B5AE7" w14:textId="1AB53B2C" w:rsidR="00A11483" w:rsidRPr="006A59B1" w:rsidRDefault="008F5EF5"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Remove / Against subsidies</w:t>
            </w:r>
          </w:p>
        </w:tc>
        <w:tc>
          <w:tcPr>
            <w:tcW w:w="621" w:type="dxa"/>
            <w:shd w:val="clear" w:color="auto" w:fill="FFFFFF"/>
          </w:tcPr>
          <w:p w14:paraId="39AB5045" w14:textId="62065E33" w:rsidR="00A11483" w:rsidRPr="006A59B1" w:rsidRDefault="008F5EF5"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78</w:t>
            </w:r>
          </w:p>
        </w:tc>
        <w:tc>
          <w:tcPr>
            <w:tcW w:w="709" w:type="dxa"/>
            <w:shd w:val="clear" w:color="auto" w:fill="FFFFFF"/>
          </w:tcPr>
          <w:p w14:paraId="7C3346AC" w14:textId="33204D5C" w:rsidR="00A11483" w:rsidRPr="006A59B1" w:rsidRDefault="008F5EF5"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8.8</w:t>
            </w:r>
          </w:p>
        </w:tc>
        <w:tc>
          <w:tcPr>
            <w:tcW w:w="5670" w:type="dxa"/>
            <w:shd w:val="clear" w:color="auto" w:fill="FFFFFF"/>
          </w:tcPr>
          <w:p w14:paraId="6663639C" w14:textId="77777777" w:rsidR="00A11483" w:rsidRDefault="00B13C5E"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13C5E">
              <w:rPr>
                <w:rFonts w:cs="Calibri"/>
                <w:i/>
                <w:iCs/>
                <w:kern w:val="0"/>
                <w:szCs w:val="24"/>
              </w:rPr>
              <w:t>Users should pay for use</w:t>
            </w:r>
            <w:r>
              <w:rPr>
                <w:rFonts w:cs="Calibri"/>
                <w:i/>
                <w:iCs/>
                <w:kern w:val="0"/>
                <w:szCs w:val="24"/>
              </w:rPr>
              <w:t>.</w:t>
            </w:r>
          </w:p>
          <w:p w14:paraId="4E46E78D" w14:textId="77777777" w:rsidR="00B13C5E" w:rsidRDefault="00765637"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65637">
              <w:rPr>
                <w:rFonts w:cs="Calibri"/>
                <w:i/>
                <w:iCs/>
                <w:kern w:val="0"/>
                <w:szCs w:val="24"/>
              </w:rPr>
              <w:t>I think it's fair to charge people to use these services</w:t>
            </w:r>
            <w:r>
              <w:rPr>
                <w:rFonts w:cs="Calibri"/>
                <w:i/>
                <w:iCs/>
                <w:kern w:val="0"/>
                <w:szCs w:val="24"/>
              </w:rPr>
              <w:t>.</w:t>
            </w:r>
          </w:p>
          <w:p w14:paraId="7BF3417B" w14:textId="77777777" w:rsidR="00765637" w:rsidRDefault="00765637"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65637">
              <w:rPr>
                <w:rFonts w:cs="Calibri"/>
                <w:i/>
                <w:iCs/>
                <w:kern w:val="0"/>
                <w:szCs w:val="24"/>
              </w:rPr>
              <w:t>Horse riding is a rich hobby. If you don’t have the money to have a horse then get it or find a cheaper hobby. Same goes for pitches. Why should I subsidise your badminton? Fees at full cost, please.</w:t>
            </w:r>
          </w:p>
          <w:p w14:paraId="562B2BFE" w14:textId="7E408F2F" w:rsidR="00765637" w:rsidRDefault="00765637"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65637">
              <w:rPr>
                <w:rFonts w:cs="Calibri"/>
                <w:i/>
                <w:iCs/>
                <w:kern w:val="0"/>
                <w:szCs w:val="24"/>
              </w:rPr>
              <w:t>Bowls and riding are sports generally engaged in by the financially well heeled, they should cover the majority of the cost of their participation themselves.</w:t>
            </w:r>
          </w:p>
        </w:tc>
      </w:tr>
      <w:tr w:rsidR="00A11483" w14:paraId="39F1E17A" w14:textId="77777777" w:rsidTr="00807FA3">
        <w:tc>
          <w:tcPr>
            <w:tcW w:w="2322" w:type="dxa"/>
            <w:shd w:val="clear" w:color="auto" w:fill="CCF2EF"/>
          </w:tcPr>
          <w:p w14:paraId="41EF0F17" w14:textId="4848800F" w:rsidR="00A11483" w:rsidRPr="006A59B1" w:rsidRDefault="00306F49"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 xml:space="preserve">Need more info </w:t>
            </w:r>
          </w:p>
        </w:tc>
        <w:tc>
          <w:tcPr>
            <w:tcW w:w="621" w:type="dxa"/>
            <w:shd w:val="clear" w:color="auto" w:fill="CCF2EF"/>
          </w:tcPr>
          <w:p w14:paraId="0B22B708" w14:textId="53F18218" w:rsidR="00A11483" w:rsidRPr="006A59B1" w:rsidRDefault="00306F49"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72</w:t>
            </w:r>
          </w:p>
        </w:tc>
        <w:tc>
          <w:tcPr>
            <w:tcW w:w="709" w:type="dxa"/>
            <w:shd w:val="clear" w:color="auto" w:fill="CCF2EF"/>
          </w:tcPr>
          <w:p w14:paraId="4DD460EF" w14:textId="5F9C15AA" w:rsidR="00A11483" w:rsidRPr="006A59B1" w:rsidRDefault="00306F49"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8.1</w:t>
            </w:r>
          </w:p>
        </w:tc>
        <w:tc>
          <w:tcPr>
            <w:tcW w:w="5670" w:type="dxa"/>
            <w:shd w:val="clear" w:color="auto" w:fill="CCF2EF"/>
          </w:tcPr>
          <w:p w14:paraId="4386BAE1" w14:textId="77777777" w:rsidR="00A11483" w:rsidRDefault="00E426AD"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26AD">
              <w:rPr>
                <w:rFonts w:cs="Calibri"/>
                <w:i/>
                <w:iCs/>
                <w:kern w:val="0"/>
                <w:szCs w:val="24"/>
              </w:rPr>
              <w:t>I do not use any of the services in this section therefore I do not know the impact these measures will have in the communities that depends on it</w:t>
            </w:r>
            <w:r>
              <w:rPr>
                <w:rFonts w:cs="Calibri"/>
                <w:i/>
                <w:iCs/>
                <w:kern w:val="0"/>
                <w:szCs w:val="24"/>
              </w:rPr>
              <w:t>.</w:t>
            </w:r>
          </w:p>
          <w:p w14:paraId="23DDB730" w14:textId="77777777" w:rsidR="00E426AD" w:rsidRDefault="00A4319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43193">
              <w:rPr>
                <w:rFonts w:cs="Calibri"/>
                <w:i/>
                <w:iCs/>
                <w:kern w:val="0"/>
                <w:szCs w:val="24"/>
              </w:rPr>
              <w:t>It was difficult to answer the question about the bowling green because there was no information about the numbers using the facility so it is hard to put a figure on the proposed charges</w:t>
            </w:r>
            <w:r>
              <w:rPr>
                <w:rFonts w:cs="Calibri"/>
                <w:i/>
                <w:iCs/>
                <w:kern w:val="0"/>
                <w:szCs w:val="24"/>
              </w:rPr>
              <w:t>.</w:t>
            </w:r>
          </w:p>
          <w:p w14:paraId="29A5FFE8" w14:textId="77777777" w:rsidR="00A43193" w:rsidRDefault="00A4319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43193">
              <w:rPr>
                <w:rFonts w:cs="Calibri"/>
                <w:i/>
                <w:iCs/>
                <w:kern w:val="0"/>
                <w:szCs w:val="24"/>
              </w:rPr>
              <w:t>Need to know more about what is proposed for Cardiff Riding School</w:t>
            </w:r>
            <w:r>
              <w:rPr>
                <w:rFonts w:cs="Calibri"/>
                <w:i/>
                <w:iCs/>
                <w:kern w:val="0"/>
                <w:szCs w:val="24"/>
              </w:rPr>
              <w:t>.</w:t>
            </w:r>
          </w:p>
          <w:p w14:paraId="67977F0C" w14:textId="30F8BD8B" w:rsidR="00A43193" w:rsidRDefault="00A4319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43193">
              <w:rPr>
                <w:rFonts w:cs="Calibri"/>
                <w:i/>
                <w:iCs/>
                <w:kern w:val="0"/>
                <w:szCs w:val="24"/>
              </w:rPr>
              <w:t>There´s no indication of how many people are benefiting from these services? Impossible to know the impact of changing these subsidies.</w:t>
            </w:r>
          </w:p>
        </w:tc>
      </w:tr>
      <w:tr w:rsidR="0034555E" w14:paraId="063163F8" w14:textId="77777777" w:rsidTr="00807FA3">
        <w:tc>
          <w:tcPr>
            <w:tcW w:w="2322" w:type="dxa"/>
            <w:shd w:val="clear" w:color="auto" w:fill="FFFFFF"/>
          </w:tcPr>
          <w:p w14:paraId="0F30B9ED" w14:textId="32648FB8"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Riding School - Valuable / to be maintained</w:t>
            </w:r>
          </w:p>
        </w:tc>
        <w:tc>
          <w:tcPr>
            <w:tcW w:w="621" w:type="dxa"/>
            <w:shd w:val="clear" w:color="auto" w:fill="FFFFFF"/>
          </w:tcPr>
          <w:p w14:paraId="5B5984C6" w14:textId="7FFD49F3"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70</w:t>
            </w:r>
          </w:p>
        </w:tc>
        <w:tc>
          <w:tcPr>
            <w:tcW w:w="709" w:type="dxa"/>
            <w:shd w:val="clear" w:color="auto" w:fill="FFFFFF"/>
          </w:tcPr>
          <w:p w14:paraId="14478B4E" w14:textId="1F70587E" w:rsidR="0034555E" w:rsidRPr="006A59B1" w:rsidRDefault="0034555E"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7.9</w:t>
            </w:r>
          </w:p>
        </w:tc>
        <w:tc>
          <w:tcPr>
            <w:tcW w:w="5670" w:type="dxa"/>
            <w:shd w:val="clear" w:color="auto" w:fill="FFFFFF"/>
          </w:tcPr>
          <w:p w14:paraId="0B5E7688" w14:textId="16593869" w:rsidR="0034555E" w:rsidRDefault="00B455A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455AC">
              <w:rPr>
                <w:rFonts w:cs="Calibri"/>
                <w:i/>
                <w:iCs/>
                <w:kern w:val="0"/>
                <w:szCs w:val="24"/>
              </w:rPr>
              <w:t>Cardiff riding school is a well-used facility and supports riding for the disabled, BTEC students and young people from many backgrounds. It would be a real shame to let it go.</w:t>
            </w:r>
          </w:p>
          <w:p w14:paraId="1A6B9A6A" w14:textId="77777777" w:rsidR="00B455AC" w:rsidRDefault="00E52C1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52C13">
              <w:rPr>
                <w:rFonts w:cs="Calibri"/>
                <w:i/>
                <w:iCs/>
                <w:kern w:val="0"/>
                <w:szCs w:val="24"/>
              </w:rPr>
              <w:t>Please do everything you can to keep the Cardiff Riding School open, I took my son there back in the early 2000,s and now take my granddaughter there each week and she has been riding there for nearly 2 years, stop wasting money on ridiculous things - 33 million on 20mph signs please someone with a bit of sense sort this out and not to the detriment of council tax payers please</w:t>
            </w:r>
          </w:p>
          <w:p w14:paraId="046931D0" w14:textId="5D7DD5BB" w:rsidR="00E52C13" w:rsidRDefault="00E939AB"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939AB">
              <w:rPr>
                <w:rFonts w:cs="Calibri"/>
                <w:i/>
                <w:iCs/>
                <w:kern w:val="0"/>
                <w:szCs w:val="24"/>
              </w:rPr>
              <w:t>The riding school has many staff and volunteers such as children, taking the</w:t>
            </w:r>
            <w:r>
              <w:rPr>
                <w:rFonts w:cs="Calibri"/>
                <w:i/>
                <w:iCs/>
                <w:kern w:val="0"/>
                <w:szCs w:val="24"/>
              </w:rPr>
              <w:t>m</w:t>
            </w:r>
            <w:r w:rsidRPr="00E939AB">
              <w:rPr>
                <w:rFonts w:cs="Calibri"/>
                <w:i/>
                <w:iCs/>
                <w:kern w:val="0"/>
                <w:szCs w:val="24"/>
              </w:rPr>
              <w:t xml:space="preserve"> </w:t>
            </w:r>
            <w:r>
              <w:rPr>
                <w:rFonts w:cs="Calibri"/>
                <w:i/>
                <w:iCs/>
                <w:kern w:val="0"/>
                <w:szCs w:val="24"/>
              </w:rPr>
              <w:t>a</w:t>
            </w:r>
            <w:r w:rsidRPr="00E939AB">
              <w:rPr>
                <w:rFonts w:cs="Calibri"/>
                <w:i/>
                <w:iCs/>
                <w:kern w:val="0"/>
                <w:szCs w:val="24"/>
              </w:rPr>
              <w:t>way would be awful for those already working and volunteering</w:t>
            </w:r>
            <w:r w:rsidR="00F92422">
              <w:rPr>
                <w:rFonts w:cs="Calibri"/>
                <w:i/>
                <w:iCs/>
                <w:kern w:val="0"/>
                <w:szCs w:val="24"/>
              </w:rPr>
              <w:t>.</w:t>
            </w:r>
          </w:p>
          <w:p w14:paraId="17B7EDFB" w14:textId="6A5BC412" w:rsidR="00E939AB" w:rsidRDefault="00F9242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92422">
              <w:rPr>
                <w:rFonts w:cs="Calibri"/>
                <w:i/>
                <w:iCs/>
                <w:kern w:val="0"/>
                <w:szCs w:val="24"/>
              </w:rPr>
              <w:t>Protect the Riding School at all costs. That the city teaches it's children to horse ride is unique and interesting and is worthy of protection.</w:t>
            </w:r>
          </w:p>
        </w:tc>
      </w:tr>
      <w:tr w:rsidR="0034555E" w14:paraId="00AC8488" w14:textId="77777777" w:rsidTr="00807FA3">
        <w:tc>
          <w:tcPr>
            <w:tcW w:w="2322" w:type="dxa"/>
            <w:shd w:val="clear" w:color="auto" w:fill="CCF2EF"/>
          </w:tcPr>
          <w:p w14:paraId="752D3EE2" w14:textId="5DACE3E9"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Run as a business /Net Zero cost approach/ / Income generation ideas</w:t>
            </w:r>
          </w:p>
        </w:tc>
        <w:tc>
          <w:tcPr>
            <w:tcW w:w="621" w:type="dxa"/>
            <w:shd w:val="clear" w:color="auto" w:fill="CCF2EF"/>
          </w:tcPr>
          <w:p w14:paraId="63D261E8" w14:textId="787A54F2"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52</w:t>
            </w:r>
          </w:p>
        </w:tc>
        <w:tc>
          <w:tcPr>
            <w:tcW w:w="709" w:type="dxa"/>
            <w:shd w:val="clear" w:color="auto" w:fill="CCF2EF"/>
          </w:tcPr>
          <w:p w14:paraId="1902DA39" w14:textId="7C4DB01B" w:rsidR="0034555E" w:rsidRPr="006A59B1" w:rsidRDefault="0034555E"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5.9</w:t>
            </w:r>
          </w:p>
        </w:tc>
        <w:tc>
          <w:tcPr>
            <w:tcW w:w="5670" w:type="dxa"/>
            <w:shd w:val="clear" w:color="auto" w:fill="CCF2EF"/>
          </w:tcPr>
          <w:p w14:paraId="6BD1712C" w14:textId="77777777" w:rsidR="0034555E" w:rsidRDefault="0003730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730A">
              <w:rPr>
                <w:rFonts w:cs="Calibri"/>
                <w:i/>
                <w:iCs/>
                <w:kern w:val="0"/>
                <w:szCs w:val="24"/>
              </w:rPr>
              <w:t>I think you should charge clubs who use public pitches for cleaning up after their sessions. Every week I see dozens of plastic bottles and sports tape left on the pitches from mainly adult sports clubs. They should either take care of the waste themselves by removing it all, be fined or charged for this service, or be banned from using the pitches if repeat offenders.</w:t>
            </w:r>
          </w:p>
          <w:p w14:paraId="25259292" w14:textId="2D74A26A" w:rsidR="0003730A" w:rsidRDefault="0018260F"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w:t>
            </w:r>
            <w:r w:rsidRPr="0018260F">
              <w:rPr>
                <w:rFonts w:cs="Calibri"/>
                <w:i/>
                <w:iCs/>
                <w:kern w:val="0"/>
                <w:szCs w:val="24"/>
              </w:rPr>
              <w:t>he riding school should be making money it is very poorly managed.</w:t>
            </w:r>
          </w:p>
          <w:p w14:paraId="1830D0B4" w14:textId="77777777" w:rsidR="0018260F" w:rsidRDefault="00CB15F8"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B15F8">
              <w:rPr>
                <w:rFonts w:cs="Calibri"/>
                <w:i/>
                <w:iCs/>
                <w:kern w:val="0"/>
                <w:szCs w:val="24"/>
              </w:rPr>
              <w:t>Clubs can tap into certain grants to help them out with some of these proposals</w:t>
            </w:r>
            <w:r>
              <w:rPr>
                <w:rFonts w:cs="Calibri"/>
                <w:i/>
                <w:iCs/>
                <w:kern w:val="0"/>
                <w:szCs w:val="24"/>
              </w:rPr>
              <w:t>.</w:t>
            </w:r>
          </w:p>
          <w:p w14:paraId="1D7A877D" w14:textId="0FB868A5" w:rsidR="00CB15F8" w:rsidRDefault="00135434"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35434">
              <w:rPr>
                <w:rFonts w:cs="Calibri"/>
                <w:i/>
                <w:iCs/>
                <w:kern w:val="0"/>
                <w:szCs w:val="24"/>
              </w:rPr>
              <w:t>As a Llanrumney resident, it’s would be helpful if park's department staff make sure lighting is switched off before leaving work.</w:t>
            </w:r>
          </w:p>
        </w:tc>
      </w:tr>
      <w:tr w:rsidR="0034555E" w14:paraId="6A402BF1" w14:textId="77777777" w:rsidTr="00807FA3">
        <w:tc>
          <w:tcPr>
            <w:tcW w:w="2322" w:type="dxa"/>
            <w:shd w:val="clear" w:color="auto" w:fill="FFFFFF"/>
          </w:tcPr>
          <w:p w14:paraId="30AD9840" w14:textId="1AA74239"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Stop spending on non essential projects / Money wasted within council</w:t>
            </w:r>
          </w:p>
        </w:tc>
        <w:tc>
          <w:tcPr>
            <w:tcW w:w="621" w:type="dxa"/>
            <w:shd w:val="clear" w:color="auto" w:fill="FFFFFF"/>
          </w:tcPr>
          <w:p w14:paraId="0EB69B61" w14:textId="22860BDF"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35</w:t>
            </w:r>
          </w:p>
        </w:tc>
        <w:tc>
          <w:tcPr>
            <w:tcW w:w="709" w:type="dxa"/>
            <w:shd w:val="clear" w:color="auto" w:fill="FFFFFF"/>
          </w:tcPr>
          <w:p w14:paraId="0E73A0B3" w14:textId="516C2FF0" w:rsidR="0034555E" w:rsidRPr="006A59B1" w:rsidRDefault="0034555E"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4.0</w:t>
            </w:r>
          </w:p>
        </w:tc>
        <w:tc>
          <w:tcPr>
            <w:tcW w:w="5670" w:type="dxa"/>
            <w:shd w:val="clear" w:color="auto" w:fill="FFFFFF"/>
          </w:tcPr>
          <w:p w14:paraId="696231E0" w14:textId="77777777" w:rsidR="0034555E" w:rsidRDefault="00C02BD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02BD9">
              <w:rPr>
                <w:rFonts w:cs="Calibri"/>
                <w:i/>
                <w:iCs/>
                <w:kern w:val="0"/>
                <w:szCs w:val="24"/>
              </w:rPr>
              <w:t>The fact that £240k is spent on subsiding pitches screams of typical council inefficiency and poor productivity by council staff</w:t>
            </w:r>
            <w:r>
              <w:rPr>
                <w:rFonts w:cs="Calibri"/>
                <w:i/>
                <w:iCs/>
                <w:kern w:val="0"/>
                <w:szCs w:val="24"/>
              </w:rPr>
              <w:t>.</w:t>
            </w:r>
          </w:p>
          <w:p w14:paraId="5CA2B266" w14:textId="55B3CCDA" w:rsidR="00C02BD9" w:rsidRDefault="00DB17BD"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B17BD">
              <w:rPr>
                <w:rFonts w:cs="Calibri"/>
                <w:i/>
                <w:iCs/>
                <w:kern w:val="0"/>
                <w:szCs w:val="24"/>
              </w:rPr>
              <w:t>This all feels quite immaterial (to the council) in the scale of the budget shortfall - the wastage (my view) elsewhere dwarfs this</w:t>
            </w:r>
            <w:r w:rsidR="007C556F">
              <w:rPr>
                <w:rFonts w:cs="Calibri"/>
                <w:i/>
                <w:iCs/>
                <w:kern w:val="0"/>
                <w:szCs w:val="24"/>
              </w:rPr>
              <w:t>.</w:t>
            </w:r>
          </w:p>
          <w:p w14:paraId="04E898F2" w14:textId="709AB744" w:rsidR="00DB17BD" w:rsidRDefault="007C556F"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C556F">
              <w:rPr>
                <w:rFonts w:cs="Calibri"/>
                <w:i/>
                <w:iCs/>
                <w:kern w:val="0"/>
                <w:szCs w:val="24"/>
              </w:rPr>
              <w:t>Why waste money on uncovering an ugly canal in Cardiff City centre! Cancel the stadium at Red Dragon Centre!</w:t>
            </w:r>
          </w:p>
        </w:tc>
      </w:tr>
      <w:tr w:rsidR="0034555E" w14:paraId="1A720A60" w14:textId="77777777" w:rsidTr="00807FA3">
        <w:tc>
          <w:tcPr>
            <w:tcW w:w="2322" w:type="dxa"/>
            <w:shd w:val="clear" w:color="auto" w:fill="CCF2EF"/>
          </w:tcPr>
          <w:p w14:paraId="714B32CC" w14:textId="368A610E"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Pentw</w:t>
            </w:r>
            <w:r>
              <w:rPr>
                <w:rFonts w:cs="Calibri"/>
                <w:color w:val="000000"/>
                <w:kern w:val="0"/>
                <w:szCs w:val="24"/>
              </w:rPr>
              <w:t>y</w:t>
            </w:r>
            <w:r w:rsidRPr="006A59B1">
              <w:rPr>
                <w:rFonts w:cs="Calibri"/>
                <w:color w:val="000000"/>
                <w:kern w:val="0"/>
                <w:szCs w:val="24"/>
              </w:rPr>
              <w:t>n Leisure Centre</w:t>
            </w:r>
          </w:p>
        </w:tc>
        <w:tc>
          <w:tcPr>
            <w:tcW w:w="621" w:type="dxa"/>
            <w:shd w:val="clear" w:color="auto" w:fill="CCF2EF"/>
          </w:tcPr>
          <w:p w14:paraId="6CE8AD53" w14:textId="7CD78608"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27</w:t>
            </w:r>
          </w:p>
        </w:tc>
        <w:tc>
          <w:tcPr>
            <w:tcW w:w="709" w:type="dxa"/>
            <w:shd w:val="clear" w:color="auto" w:fill="CCF2EF"/>
          </w:tcPr>
          <w:p w14:paraId="354E34AD" w14:textId="089F7125" w:rsidR="0034555E" w:rsidRPr="006A59B1" w:rsidRDefault="0034555E"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3.1</w:t>
            </w:r>
          </w:p>
        </w:tc>
        <w:tc>
          <w:tcPr>
            <w:tcW w:w="5670" w:type="dxa"/>
            <w:shd w:val="clear" w:color="auto" w:fill="CCF2EF"/>
          </w:tcPr>
          <w:p w14:paraId="5C57A94E" w14:textId="2A06F612" w:rsidR="0034555E" w:rsidRDefault="00FD03E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D03EA">
              <w:rPr>
                <w:rFonts w:cs="Calibri"/>
                <w:i/>
                <w:iCs/>
                <w:kern w:val="0"/>
                <w:szCs w:val="24"/>
              </w:rPr>
              <w:t>When are you opening Pentwyn Leasure Centre for the public again? You say every election that it will soon be available for use. Be honest. You're letting the community down.</w:t>
            </w:r>
          </w:p>
          <w:p w14:paraId="75383EA4" w14:textId="77777777" w:rsidR="00FD03EA" w:rsidRDefault="004206ED"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206ED">
              <w:rPr>
                <w:rFonts w:cs="Calibri"/>
                <w:i/>
                <w:iCs/>
                <w:kern w:val="0"/>
                <w:szCs w:val="24"/>
              </w:rPr>
              <w:t>The catastrophic mistake of giving away most of Pentwyn Leisure Centre to a rugby club will never be forgiven. The leisure centre is for the residents, not a private rugby club.  Their base should not be a community leisure centre. Voters will not forget this betrayal. Do not repeat the same error in other areas.</w:t>
            </w:r>
          </w:p>
          <w:p w14:paraId="14479D81" w14:textId="6A7905A5" w:rsidR="004206ED" w:rsidRDefault="000367F7"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7F7">
              <w:rPr>
                <w:rFonts w:cs="Calibri"/>
                <w:i/>
                <w:iCs/>
                <w:kern w:val="0"/>
                <w:szCs w:val="24"/>
              </w:rPr>
              <w:t xml:space="preserve">We need </w:t>
            </w:r>
            <w:r>
              <w:rPr>
                <w:rFonts w:cs="Calibri"/>
                <w:i/>
                <w:iCs/>
                <w:kern w:val="0"/>
                <w:szCs w:val="24"/>
              </w:rPr>
              <w:t>P</w:t>
            </w:r>
            <w:r w:rsidRPr="000367F7">
              <w:rPr>
                <w:rFonts w:cs="Calibri"/>
                <w:i/>
                <w:iCs/>
                <w:kern w:val="0"/>
                <w:szCs w:val="24"/>
              </w:rPr>
              <w:t xml:space="preserve">entwyn leisure back open its impossible to get public transport to cardiff bay from my residency in </w:t>
            </w:r>
            <w:r>
              <w:rPr>
                <w:rFonts w:cs="Calibri"/>
                <w:i/>
                <w:iCs/>
                <w:kern w:val="0"/>
                <w:szCs w:val="24"/>
              </w:rPr>
              <w:t>R</w:t>
            </w:r>
            <w:r w:rsidRPr="000367F7">
              <w:rPr>
                <w:rFonts w:cs="Calibri"/>
                <w:i/>
                <w:iCs/>
                <w:kern w:val="0"/>
                <w:szCs w:val="24"/>
              </w:rPr>
              <w:t>umney.</w:t>
            </w:r>
          </w:p>
        </w:tc>
      </w:tr>
      <w:tr w:rsidR="0034555E" w14:paraId="1B1177F9" w14:textId="77777777" w:rsidTr="00807FA3">
        <w:tc>
          <w:tcPr>
            <w:tcW w:w="2322" w:type="dxa"/>
            <w:shd w:val="clear" w:color="auto" w:fill="FFFFFF"/>
          </w:tcPr>
          <w:p w14:paraId="7D6FF694" w14:textId="64AB9C75"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Hapy with proposed increases</w:t>
            </w:r>
          </w:p>
        </w:tc>
        <w:tc>
          <w:tcPr>
            <w:tcW w:w="621" w:type="dxa"/>
            <w:shd w:val="clear" w:color="auto" w:fill="FFFFFF"/>
          </w:tcPr>
          <w:p w14:paraId="4B53994F" w14:textId="0BF8D490"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21</w:t>
            </w:r>
          </w:p>
        </w:tc>
        <w:tc>
          <w:tcPr>
            <w:tcW w:w="709" w:type="dxa"/>
            <w:shd w:val="clear" w:color="auto" w:fill="FFFFFF"/>
          </w:tcPr>
          <w:p w14:paraId="612D3ABF" w14:textId="30412139" w:rsidR="0034555E" w:rsidRPr="006A59B1" w:rsidRDefault="0034555E"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2.4</w:t>
            </w:r>
          </w:p>
        </w:tc>
        <w:tc>
          <w:tcPr>
            <w:tcW w:w="5670" w:type="dxa"/>
            <w:shd w:val="clear" w:color="auto" w:fill="FFFFFF"/>
          </w:tcPr>
          <w:p w14:paraId="40A48710" w14:textId="77777777" w:rsidR="0034555E" w:rsidRDefault="00132504"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32504">
              <w:rPr>
                <w:rFonts w:cs="Calibri"/>
                <w:i/>
                <w:iCs/>
                <w:kern w:val="0"/>
                <w:szCs w:val="24"/>
              </w:rPr>
              <w:t>These clubs have many members so the cost could be very little added to subs and the fees</w:t>
            </w:r>
            <w:r>
              <w:rPr>
                <w:rFonts w:cs="Calibri"/>
                <w:i/>
                <w:iCs/>
                <w:kern w:val="0"/>
                <w:szCs w:val="24"/>
              </w:rPr>
              <w:t>.</w:t>
            </w:r>
          </w:p>
          <w:p w14:paraId="3E4B3567" w14:textId="67A054CE" w:rsidR="00132504" w:rsidRDefault="00642FD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w:t>
            </w:r>
            <w:r w:rsidR="00132504" w:rsidRPr="00132504">
              <w:rPr>
                <w:rFonts w:cs="Calibri"/>
                <w:i/>
                <w:iCs/>
                <w:kern w:val="0"/>
                <w:szCs w:val="24"/>
              </w:rPr>
              <w:t>aximize fees</w:t>
            </w:r>
            <w:r w:rsidR="00132504">
              <w:rPr>
                <w:rFonts w:cs="Calibri"/>
                <w:i/>
                <w:iCs/>
                <w:kern w:val="0"/>
                <w:szCs w:val="24"/>
              </w:rPr>
              <w:t>.</w:t>
            </w:r>
          </w:p>
          <w:p w14:paraId="1F33A36E" w14:textId="3249DD99" w:rsidR="00132504" w:rsidRDefault="00642FD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42FDA">
              <w:rPr>
                <w:rFonts w:cs="Calibri"/>
                <w:i/>
                <w:iCs/>
                <w:kern w:val="0"/>
                <w:szCs w:val="24"/>
              </w:rPr>
              <w:t>I use the sports facilities and don’t mind paying more as needed.</w:t>
            </w:r>
          </w:p>
        </w:tc>
      </w:tr>
      <w:tr w:rsidR="000369DE" w14:paraId="1FB4E705" w14:textId="77777777" w:rsidTr="00807FA3">
        <w:tc>
          <w:tcPr>
            <w:tcW w:w="2322" w:type="dxa"/>
            <w:shd w:val="clear" w:color="auto" w:fill="CCF2EF"/>
          </w:tcPr>
          <w:p w14:paraId="52269EAB" w14:textId="08A374EE" w:rsidR="000369DE" w:rsidRPr="006A59B1" w:rsidRDefault="000369DE" w:rsidP="002E2213">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Miscellaneous</w:t>
            </w:r>
          </w:p>
        </w:tc>
        <w:tc>
          <w:tcPr>
            <w:tcW w:w="621" w:type="dxa"/>
            <w:shd w:val="clear" w:color="auto" w:fill="CCF2EF"/>
          </w:tcPr>
          <w:p w14:paraId="2EA1F5FE" w14:textId="289F1BFA" w:rsidR="000369DE" w:rsidRPr="006A59B1" w:rsidRDefault="000369DE" w:rsidP="002E2213">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60</w:t>
            </w:r>
          </w:p>
        </w:tc>
        <w:tc>
          <w:tcPr>
            <w:tcW w:w="709" w:type="dxa"/>
            <w:shd w:val="clear" w:color="auto" w:fill="CCF2EF"/>
          </w:tcPr>
          <w:p w14:paraId="1666CC05" w14:textId="75218FD5" w:rsidR="000369DE" w:rsidRPr="006A59B1" w:rsidRDefault="000369DE" w:rsidP="002E2213">
            <w:pPr>
              <w:widowControl w:val="0"/>
              <w:autoSpaceDE w:val="0"/>
              <w:autoSpaceDN w:val="0"/>
              <w:adjustRightInd w:val="0"/>
              <w:spacing w:after="0" w:line="240" w:lineRule="auto"/>
              <w:rPr>
                <w:rFonts w:cs="Calibri"/>
                <w:i/>
                <w:iCs/>
                <w:color w:val="000000"/>
                <w:kern w:val="0"/>
                <w:szCs w:val="24"/>
              </w:rPr>
            </w:pPr>
            <w:r>
              <w:rPr>
                <w:rFonts w:cs="Calibri"/>
                <w:i/>
                <w:iCs/>
                <w:color w:val="000000"/>
                <w:kern w:val="0"/>
                <w:szCs w:val="24"/>
              </w:rPr>
              <w:t>6.8</w:t>
            </w:r>
          </w:p>
        </w:tc>
        <w:tc>
          <w:tcPr>
            <w:tcW w:w="5670" w:type="dxa"/>
            <w:shd w:val="clear" w:color="auto" w:fill="CCF2EF"/>
          </w:tcPr>
          <w:p w14:paraId="24C82EEA" w14:textId="40F9DF7E" w:rsidR="000369DE" w:rsidRDefault="00250F96"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50F96">
              <w:rPr>
                <w:rFonts w:cs="Calibri"/>
                <w:i/>
                <w:iCs/>
                <w:kern w:val="0"/>
                <w:szCs w:val="24"/>
              </w:rPr>
              <w:t>It seems every variety of park user except dog walkers gets specific facilities provided. I would like to see a public dog agility course available - there's not really anywhere in Cardiff to do it</w:t>
            </w:r>
            <w:r w:rsidR="007719FC">
              <w:rPr>
                <w:rFonts w:cs="Calibri"/>
                <w:i/>
                <w:iCs/>
                <w:kern w:val="0"/>
                <w:szCs w:val="24"/>
              </w:rPr>
              <w:t>.</w:t>
            </w:r>
          </w:p>
          <w:p w14:paraId="3B5DA8D3" w14:textId="77777777" w:rsidR="00250F96" w:rsidRDefault="00250F96"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50F96">
              <w:rPr>
                <w:rFonts w:cs="Calibri"/>
                <w:i/>
                <w:iCs/>
                <w:kern w:val="0"/>
                <w:szCs w:val="24"/>
              </w:rPr>
              <w:t>You just want to force people out from using green spaces so you can sell them to build on them.</w:t>
            </w:r>
          </w:p>
          <w:p w14:paraId="19ED559B" w14:textId="77777777" w:rsidR="00250F96" w:rsidRDefault="007719F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719FC">
              <w:rPr>
                <w:rFonts w:cs="Calibri"/>
                <w:i/>
                <w:iCs/>
                <w:kern w:val="0"/>
                <w:szCs w:val="24"/>
              </w:rPr>
              <w:t>Keep remembering that people work generally Monday to Friday 0900 -1700 so it's no good offering service at this time.  You have to be more flexible</w:t>
            </w:r>
            <w:r>
              <w:rPr>
                <w:rFonts w:cs="Calibri"/>
                <w:i/>
                <w:iCs/>
                <w:kern w:val="0"/>
                <w:szCs w:val="24"/>
              </w:rPr>
              <w:t>.</w:t>
            </w:r>
          </w:p>
          <w:p w14:paraId="00AD9EE2" w14:textId="3150AAA1" w:rsidR="007719FC" w:rsidRDefault="00071A96"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71A96">
              <w:rPr>
                <w:rFonts w:cs="Calibri"/>
                <w:i/>
                <w:iCs/>
                <w:kern w:val="0"/>
                <w:szCs w:val="24"/>
              </w:rPr>
              <w:t>I admire the Council's support of sports!  I believe that this support helps to prevent more anti-social behaviour and gang activity with their concomitant costs.</w:t>
            </w:r>
          </w:p>
        </w:tc>
      </w:tr>
      <w:tr w:rsidR="001C2A35" w14:paraId="2C3DABEF" w14:textId="77777777" w:rsidTr="00807FA3">
        <w:tc>
          <w:tcPr>
            <w:tcW w:w="2322" w:type="dxa"/>
            <w:tcBorders>
              <w:top w:val="double" w:sz="4" w:space="0" w:color="5B9BD5"/>
            </w:tcBorders>
            <w:shd w:val="clear" w:color="auto" w:fill="auto"/>
          </w:tcPr>
          <w:p w14:paraId="30001E55" w14:textId="77777777" w:rsidR="001C2A35" w:rsidRDefault="001C2A35" w:rsidP="002E2213">
            <w:pPr>
              <w:widowControl w:val="0"/>
              <w:autoSpaceDE w:val="0"/>
              <w:autoSpaceDN w:val="0"/>
              <w:adjustRightInd w:val="0"/>
              <w:spacing w:after="0" w:line="240" w:lineRule="auto"/>
              <w:rPr>
                <w:rFonts w:cs="Calibri"/>
                <w:b/>
                <w:bCs/>
                <w:kern w:val="0"/>
                <w:szCs w:val="24"/>
              </w:rPr>
            </w:pPr>
          </w:p>
        </w:tc>
        <w:tc>
          <w:tcPr>
            <w:tcW w:w="621" w:type="dxa"/>
            <w:tcBorders>
              <w:top w:val="double" w:sz="4" w:space="0" w:color="5B9BD5"/>
            </w:tcBorders>
            <w:shd w:val="clear" w:color="auto" w:fill="auto"/>
          </w:tcPr>
          <w:p w14:paraId="0F986558" w14:textId="6A66573E" w:rsidR="001C2A35" w:rsidRDefault="006A59B1" w:rsidP="002E2213">
            <w:pPr>
              <w:widowControl w:val="0"/>
              <w:autoSpaceDE w:val="0"/>
              <w:autoSpaceDN w:val="0"/>
              <w:adjustRightInd w:val="0"/>
              <w:spacing w:after="0" w:line="240" w:lineRule="auto"/>
              <w:rPr>
                <w:rFonts w:cs="Calibri"/>
                <w:b/>
                <w:bCs/>
                <w:kern w:val="0"/>
                <w:szCs w:val="24"/>
              </w:rPr>
            </w:pPr>
            <w:r>
              <w:rPr>
                <w:rFonts w:cs="Calibri"/>
                <w:b/>
                <w:bCs/>
                <w:kern w:val="0"/>
                <w:szCs w:val="24"/>
              </w:rPr>
              <w:t>885</w:t>
            </w:r>
          </w:p>
        </w:tc>
        <w:tc>
          <w:tcPr>
            <w:tcW w:w="709" w:type="dxa"/>
            <w:tcBorders>
              <w:top w:val="double" w:sz="4" w:space="0" w:color="5B9BD5"/>
            </w:tcBorders>
            <w:shd w:val="clear" w:color="auto" w:fill="auto"/>
          </w:tcPr>
          <w:p w14:paraId="647498DD" w14:textId="77777777" w:rsidR="001C2A35" w:rsidRDefault="001C2A35" w:rsidP="002E2213">
            <w:pPr>
              <w:widowControl w:val="0"/>
              <w:autoSpaceDE w:val="0"/>
              <w:autoSpaceDN w:val="0"/>
              <w:adjustRightInd w:val="0"/>
              <w:spacing w:after="0" w:line="240" w:lineRule="auto"/>
              <w:rPr>
                <w:rFonts w:cs="Calibri"/>
                <w:b/>
                <w:bCs/>
                <w:i/>
                <w:iCs/>
                <w:kern w:val="0"/>
                <w:szCs w:val="24"/>
              </w:rPr>
            </w:pPr>
          </w:p>
        </w:tc>
        <w:tc>
          <w:tcPr>
            <w:tcW w:w="5670" w:type="dxa"/>
            <w:tcBorders>
              <w:top w:val="double" w:sz="4" w:space="0" w:color="5B9BD5"/>
            </w:tcBorders>
            <w:shd w:val="clear" w:color="auto" w:fill="auto"/>
          </w:tcPr>
          <w:p w14:paraId="68194374" w14:textId="77777777" w:rsidR="001C2A35" w:rsidRDefault="001C2A35" w:rsidP="002E2213">
            <w:pPr>
              <w:widowControl w:val="0"/>
              <w:numPr>
                <w:ilvl w:val="0"/>
                <w:numId w:val="10"/>
              </w:numPr>
              <w:autoSpaceDE w:val="0"/>
              <w:autoSpaceDN w:val="0"/>
              <w:adjustRightInd w:val="0"/>
              <w:spacing w:after="80" w:line="240" w:lineRule="auto"/>
              <w:ind w:left="170" w:hanging="215"/>
              <w:contextualSpacing/>
              <w:rPr>
                <w:rFonts w:cs="Calibri"/>
                <w:b/>
                <w:bCs/>
                <w:i/>
                <w:iCs/>
                <w:kern w:val="0"/>
                <w:szCs w:val="24"/>
              </w:rPr>
            </w:pPr>
          </w:p>
        </w:tc>
      </w:tr>
    </w:tbl>
    <w:p w14:paraId="54F9ADCA" w14:textId="77777777" w:rsidR="001C2A35" w:rsidRDefault="001C2A35" w:rsidP="001C2A35">
      <w:pPr>
        <w:widowControl w:val="0"/>
        <w:autoSpaceDE w:val="0"/>
        <w:autoSpaceDN w:val="0"/>
        <w:adjustRightInd w:val="0"/>
        <w:spacing w:after="0" w:line="240" w:lineRule="auto"/>
        <w:rPr>
          <w:rFonts w:cs="Calibri"/>
          <w:b/>
          <w:bCs/>
          <w:kern w:val="0"/>
          <w:szCs w:val="24"/>
        </w:rPr>
      </w:pPr>
    </w:p>
    <w:p w14:paraId="52D5DEAA" w14:textId="77777777" w:rsidR="00EB0233" w:rsidRDefault="00EB0233" w:rsidP="00EB0233">
      <w:pPr>
        <w:widowControl w:val="0"/>
        <w:autoSpaceDE w:val="0"/>
        <w:autoSpaceDN w:val="0"/>
        <w:adjustRightInd w:val="0"/>
        <w:spacing w:after="0" w:line="240" w:lineRule="auto"/>
        <w:rPr>
          <w:rFonts w:cs="Calibri"/>
          <w:b/>
          <w:bCs/>
          <w:kern w:val="0"/>
          <w:szCs w:val="24"/>
        </w:rPr>
      </w:pPr>
    </w:p>
    <w:p w14:paraId="299313F6" w14:textId="77777777" w:rsidR="00EB61D9" w:rsidRDefault="00EB61D9" w:rsidP="00EB61D9">
      <w:pPr>
        <w:widowControl w:val="0"/>
        <w:autoSpaceDE w:val="0"/>
        <w:autoSpaceDN w:val="0"/>
        <w:adjustRightInd w:val="0"/>
        <w:spacing w:after="0" w:line="240" w:lineRule="auto"/>
        <w:rPr>
          <w:rFonts w:cs="Calibri"/>
          <w:b/>
          <w:bCs/>
          <w:kern w:val="0"/>
          <w:szCs w:val="24"/>
        </w:rPr>
      </w:pPr>
    </w:p>
    <w:p w14:paraId="1370C6C6" w14:textId="5A3E35F6" w:rsidR="00CE7736" w:rsidRDefault="00CE7736" w:rsidP="00431EA3">
      <w:pPr>
        <w:pStyle w:val="Heading1"/>
        <w:rPr>
          <w:rFonts w:cs="Calibri"/>
          <w:b w:val="0"/>
          <w:bCs w:val="0"/>
          <w:kern w:val="0"/>
          <w:szCs w:val="24"/>
        </w:rPr>
      </w:pPr>
    </w:p>
    <w:p w14:paraId="1631EEF5" w14:textId="0F42D818" w:rsidR="009E719D" w:rsidRPr="00266294" w:rsidRDefault="009E719D" w:rsidP="009E719D">
      <w:pPr>
        <w:pStyle w:val="Heading1"/>
      </w:pPr>
      <w:bookmarkStart w:id="91" w:name="_Appendix_24_–"/>
      <w:bookmarkEnd w:id="91"/>
      <w:r>
        <w:br w:type="page"/>
      </w:r>
      <w:bookmarkStart w:id="92" w:name="_Toc159594283"/>
      <w:r w:rsidRPr="00DE31DA">
        <w:t xml:space="preserve">Appendix </w:t>
      </w:r>
      <w:r>
        <w:t>2</w:t>
      </w:r>
      <w:r w:rsidR="000F61C6">
        <w:t>8</w:t>
      </w:r>
      <w:r w:rsidRPr="00DE31DA">
        <w:t xml:space="preserve"> – </w:t>
      </w:r>
      <w:r w:rsidR="00072B1E">
        <w:t>Lease the</w:t>
      </w:r>
      <w:r w:rsidR="00A146D2">
        <w:t xml:space="preserve"> Mansion House to a Third Party</w:t>
      </w:r>
      <w:r>
        <w:t xml:space="preserve"> by Demographic &amp; Geographic Groups</w:t>
      </w:r>
      <w:bookmarkEnd w:id="92"/>
      <w:r w:rsidRPr="00DE31DA">
        <w:t xml:space="preserve"> </w:t>
      </w:r>
    </w:p>
    <w:p w14:paraId="03EEBCA0" w14:textId="77777777" w:rsidR="00072B1E" w:rsidRDefault="00072B1E" w:rsidP="00072B1E">
      <w:pPr>
        <w:widowControl w:val="0"/>
        <w:autoSpaceDE w:val="0"/>
        <w:autoSpaceDN w:val="0"/>
        <w:adjustRightInd w:val="0"/>
        <w:spacing w:after="0" w:line="240" w:lineRule="auto"/>
        <w:rPr>
          <w:rFonts w:cs="Calibri"/>
          <w:b/>
          <w:bCs/>
          <w:kern w:val="0"/>
          <w:szCs w:val="24"/>
        </w:rPr>
      </w:pPr>
    </w:p>
    <w:p w14:paraId="78C7025D" w14:textId="6CDE396A" w:rsidR="00072B1E" w:rsidRDefault="0009143A" w:rsidP="00072B1E">
      <w:pPr>
        <w:widowControl w:val="0"/>
        <w:autoSpaceDE w:val="0"/>
        <w:autoSpaceDN w:val="0"/>
        <w:adjustRightInd w:val="0"/>
        <w:spacing w:after="0" w:line="240" w:lineRule="auto"/>
        <w:rPr>
          <w:rFonts w:cs="Calibri"/>
          <w:b/>
          <w:bCs/>
          <w:kern w:val="0"/>
          <w:szCs w:val="24"/>
        </w:rPr>
      </w:pPr>
      <w:r>
        <w:rPr>
          <w:noProof/>
        </w:rPr>
        <w:drawing>
          <wp:inline distT="0" distB="0" distL="0" distR="0" wp14:anchorId="2A90F2E7" wp14:editId="31A6F3A8">
            <wp:extent cx="5761355" cy="3510280"/>
            <wp:effectExtent l="0" t="0" r="0" b="0"/>
            <wp:docPr id="144" name="Picture 1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05B2AB7D" w14:textId="77777777" w:rsidR="00072B1E" w:rsidRDefault="00072B1E" w:rsidP="00072B1E">
      <w:pPr>
        <w:widowControl w:val="0"/>
        <w:autoSpaceDE w:val="0"/>
        <w:autoSpaceDN w:val="0"/>
        <w:adjustRightInd w:val="0"/>
        <w:spacing w:after="0" w:line="240" w:lineRule="auto"/>
        <w:rPr>
          <w:rFonts w:cs="Calibri"/>
          <w:b/>
          <w:bCs/>
          <w:kern w:val="0"/>
          <w:szCs w:val="24"/>
        </w:rPr>
      </w:pPr>
    </w:p>
    <w:p w14:paraId="32699E12" w14:textId="77777777" w:rsidR="00072B1E" w:rsidRDefault="00072B1E" w:rsidP="00072B1E">
      <w:pPr>
        <w:widowControl w:val="0"/>
        <w:autoSpaceDE w:val="0"/>
        <w:autoSpaceDN w:val="0"/>
        <w:adjustRightInd w:val="0"/>
        <w:spacing w:after="0" w:line="240" w:lineRule="auto"/>
        <w:rPr>
          <w:rFonts w:cs="Calibri"/>
          <w:b/>
          <w:bCs/>
          <w:kern w:val="0"/>
          <w:szCs w:val="24"/>
        </w:rPr>
      </w:pPr>
    </w:p>
    <w:p w14:paraId="18E1F334" w14:textId="0EB585F1" w:rsidR="00072B1E" w:rsidRDefault="0009143A" w:rsidP="00072B1E">
      <w:pPr>
        <w:widowControl w:val="0"/>
        <w:autoSpaceDE w:val="0"/>
        <w:autoSpaceDN w:val="0"/>
        <w:adjustRightInd w:val="0"/>
        <w:spacing w:after="0" w:line="240" w:lineRule="auto"/>
        <w:rPr>
          <w:rFonts w:cs="Calibri"/>
          <w:b/>
          <w:bCs/>
          <w:kern w:val="0"/>
          <w:szCs w:val="24"/>
        </w:rPr>
      </w:pPr>
      <w:r>
        <w:rPr>
          <w:noProof/>
        </w:rPr>
        <w:drawing>
          <wp:inline distT="0" distB="0" distL="0" distR="0" wp14:anchorId="15C36462" wp14:editId="5275DD3E">
            <wp:extent cx="5761355" cy="2374265"/>
            <wp:effectExtent l="0" t="0" r="0" b="0"/>
            <wp:docPr id="145" name="Picture 1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14A8E175" w14:textId="77777777" w:rsidR="009E719D" w:rsidRDefault="009E719D" w:rsidP="009E719D">
      <w:pPr>
        <w:widowControl w:val="0"/>
        <w:autoSpaceDE w:val="0"/>
        <w:autoSpaceDN w:val="0"/>
        <w:adjustRightInd w:val="0"/>
        <w:spacing w:after="0" w:line="240" w:lineRule="auto"/>
        <w:rPr>
          <w:rFonts w:cs="Calibri"/>
          <w:b/>
          <w:bCs/>
          <w:kern w:val="0"/>
          <w:szCs w:val="24"/>
        </w:rPr>
      </w:pPr>
    </w:p>
    <w:p w14:paraId="14CB609E" w14:textId="77777777" w:rsidR="0059243E" w:rsidRDefault="0059243E">
      <w:pPr>
        <w:spacing w:after="0" w:line="240" w:lineRule="auto"/>
        <w:rPr>
          <w:rFonts w:ascii="Calibri Light" w:hAnsi="Calibri Light"/>
          <w:b/>
          <w:bCs/>
          <w:kern w:val="32"/>
          <w:sz w:val="32"/>
          <w:szCs w:val="32"/>
        </w:rPr>
      </w:pPr>
      <w:bookmarkStart w:id="93" w:name="_Appendix_25_–"/>
      <w:bookmarkStart w:id="94" w:name="_Appendix_29_–"/>
      <w:bookmarkEnd w:id="93"/>
      <w:bookmarkEnd w:id="94"/>
      <w:r>
        <w:br w:type="page"/>
      </w:r>
    </w:p>
    <w:p w14:paraId="48EE9D1D" w14:textId="48237EFC" w:rsidR="00A146D2" w:rsidRPr="00266294" w:rsidRDefault="00A146D2" w:rsidP="00A146D2">
      <w:pPr>
        <w:pStyle w:val="Heading1"/>
      </w:pPr>
      <w:bookmarkStart w:id="95" w:name="_Toc159594284"/>
      <w:r w:rsidRPr="00DE31DA">
        <w:t xml:space="preserve">Appendix </w:t>
      </w:r>
      <w:r>
        <w:t>2</w:t>
      </w:r>
      <w:r w:rsidR="000F61C6">
        <w:t>9</w:t>
      </w:r>
      <w:r w:rsidRPr="00DE31DA">
        <w:t xml:space="preserve"> – </w:t>
      </w:r>
      <w:r w:rsidR="00CE1361">
        <w:t>Close the Museum of Cardiff One Day a Week</w:t>
      </w:r>
      <w:r>
        <w:t xml:space="preserve"> by Demographic &amp; Geographic Groups</w:t>
      </w:r>
      <w:bookmarkEnd w:id="95"/>
      <w:r w:rsidRPr="00DE31DA">
        <w:t xml:space="preserve"> </w:t>
      </w:r>
    </w:p>
    <w:p w14:paraId="050E3D54" w14:textId="77777777" w:rsidR="00A146D2" w:rsidRDefault="00A146D2" w:rsidP="00A146D2">
      <w:pPr>
        <w:widowControl w:val="0"/>
        <w:autoSpaceDE w:val="0"/>
        <w:autoSpaceDN w:val="0"/>
        <w:adjustRightInd w:val="0"/>
        <w:spacing w:after="0" w:line="240" w:lineRule="auto"/>
        <w:rPr>
          <w:rFonts w:cs="Calibri"/>
          <w:b/>
          <w:bCs/>
          <w:kern w:val="0"/>
          <w:szCs w:val="24"/>
        </w:rPr>
      </w:pPr>
    </w:p>
    <w:p w14:paraId="71CBCDA4" w14:textId="77777777" w:rsidR="00A146D2" w:rsidRDefault="00A146D2" w:rsidP="0086003D"/>
    <w:p w14:paraId="49C75707" w14:textId="724E5306" w:rsidR="00A146D2" w:rsidRDefault="0009143A" w:rsidP="0086003D">
      <w:pPr>
        <w:rPr>
          <w:noProof/>
        </w:rPr>
      </w:pPr>
      <w:r>
        <w:rPr>
          <w:noProof/>
        </w:rPr>
        <w:drawing>
          <wp:inline distT="0" distB="0" distL="0" distR="0" wp14:anchorId="0C3BA50F" wp14:editId="1D2D6A28">
            <wp:extent cx="5761355" cy="3477895"/>
            <wp:effectExtent l="0" t="0" r="0" b="0"/>
            <wp:docPr id="146" name="Picture 1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28EC225D" w14:textId="3E4956B1" w:rsidR="00164418" w:rsidRDefault="0009143A" w:rsidP="0086003D">
      <w:pPr>
        <w:rPr>
          <w:noProof/>
        </w:rPr>
      </w:pPr>
      <w:r>
        <w:rPr>
          <w:noProof/>
        </w:rPr>
        <w:drawing>
          <wp:inline distT="0" distB="0" distL="0" distR="0" wp14:anchorId="39BAD394" wp14:editId="20B0EB8D">
            <wp:extent cx="5761355" cy="2380615"/>
            <wp:effectExtent l="0" t="0" r="0" b="0"/>
            <wp:docPr id="147" name="Picture 1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3ECF89FC" w14:textId="77777777" w:rsidR="00164418" w:rsidRDefault="00164418" w:rsidP="0086003D">
      <w:pPr>
        <w:rPr>
          <w:noProof/>
        </w:rPr>
      </w:pPr>
    </w:p>
    <w:p w14:paraId="7820CCB6" w14:textId="77777777" w:rsidR="00CA65E4" w:rsidRDefault="00CA65E4" w:rsidP="0086003D">
      <w:pPr>
        <w:rPr>
          <w:noProof/>
        </w:rPr>
      </w:pPr>
    </w:p>
    <w:p w14:paraId="1D5B8DF3" w14:textId="491016E8" w:rsidR="00747412" w:rsidRPr="00DE31DA" w:rsidRDefault="009E719D" w:rsidP="00CA65E4">
      <w:pPr>
        <w:pStyle w:val="Heading1"/>
      </w:pPr>
      <w:bookmarkStart w:id="96" w:name="_Appendix_26_–Comments"/>
      <w:bookmarkEnd w:id="96"/>
      <w:r>
        <w:br w:type="page"/>
      </w:r>
      <w:bookmarkStart w:id="97" w:name="_Toc159594285"/>
      <w:r w:rsidR="00747412" w:rsidRPr="00DE31DA">
        <w:t xml:space="preserve">Appendix </w:t>
      </w:r>
      <w:r w:rsidR="000F61C6">
        <w:t>30</w:t>
      </w:r>
      <w:r w:rsidR="00747412" w:rsidRPr="00DE31DA">
        <w:t xml:space="preserve"> –</w:t>
      </w:r>
      <w:r w:rsidR="004D4147">
        <w:t xml:space="preserve"> </w:t>
      </w:r>
      <w:r w:rsidR="00747412">
        <w:t>Comments on Proposed Changes to Culture &amp; Events</w:t>
      </w:r>
      <w:bookmarkEnd w:id="97"/>
      <w:r w:rsidR="00747412" w:rsidRPr="00DE31DA">
        <w:t xml:space="preserve"> </w:t>
      </w:r>
    </w:p>
    <w:p w14:paraId="71CBFC84" w14:textId="77777777" w:rsidR="00EB0233" w:rsidRDefault="00EB0233" w:rsidP="00EB0233">
      <w:pPr>
        <w:widowControl w:val="0"/>
        <w:autoSpaceDE w:val="0"/>
        <w:autoSpaceDN w:val="0"/>
        <w:adjustRightInd w:val="0"/>
        <w:spacing w:after="0" w:line="240" w:lineRule="auto"/>
        <w:rPr>
          <w:rFonts w:cs="Calibri"/>
          <w:b/>
          <w:bCs/>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15"/>
        <w:gridCol w:w="761"/>
        <w:gridCol w:w="708"/>
        <w:gridCol w:w="5456"/>
      </w:tblGrid>
      <w:tr w:rsidR="00C96648" w14:paraId="0C5CE535" w14:textId="77777777">
        <w:tc>
          <w:tcPr>
            <w:tcW w:w="2322" w:type="dxa"/>
            <w:shd w:val="clear" w:color="auto" w:fill="27A096"/>
          </w:tcPr>
          <w:p w14:paraId="39A34F36" w14:textId="77777777" w:rsidR="00EB0233" w:rsidRDefault="00EB023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49229CD0"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4FE6BB5E"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4" w:type="dxa"/>
            <w:shd w:val="clear" w:color="auto" w:fill="27A096"/>
          </w:tcPr>
          <w:p w14:paraId="61AEDCE3"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C96648" w14:paraId="4A405AA1" w14:textId="77777777">
        <w:tc>
          <w:tcPr>
            <w:tcW w:w="2322" w:type="dxa"/>
            <w:shd w:val="clear" w:color="auto" w:fill="CCF2EF"/>
          </w:tcPr>
          <w:p w14:paraId="62D1D594" w14:textId="48C18529" w:rsidR="00EB0233" w:rsidRDefault="00FC3DC0">
            <w:pPr>
              <w:widowControl w:val="0"/>
              <w:autoSpaceDE w:val="0"/>
              <w:autoSpaceDN w:val="0"/>
              <w:adjustRightInd w:val="0"/>
              <w:spacing w:after="0" w:line="240" w:lineRule="auto"/>
              <w:rPr>
                <w:rFonts w:cs="Calibri"/>
                <w:b/>
                <w:bCs/>
                <w:kern w:val="0"/>
                <w:szCs w:val="24"/>
              </w:rPr>
            </w:pPr>
            <w:r w:rsidRPr="007F0349">
              <w:rPr>
                <w:rFonts w:cs="Calibri"/>
                <w:color w:val="000000"/>
                <w:kern w:val="0"/>
                <w:szCs w:val="24"/>
              </w:rPr>
              <w:t>Against a weekend closure / Alternative option suggestions for The Museum of Cardiff</w:t>
            </w:r>
          </w:p>
        </w:tc>
        <w:tc>
          <w:tcPr>
            <w:tcW w:w="763" w:type="dxa"/>
            <w:shd w:val="clear" w:color="auto" w:fill="CCF2EF"/>
          </w:tcPr>
          <w:p w14:paraId="26FB78DE" w14:textId="0A67EC2F" w:rsidR="00EB0233" w:rsidRDefault="00FC3DC0">
            <w:pPr>
              <w:widowControl w:val="0"/>
              <w:autoSpaceDE w:val="0"/>
              <w:autoSpaceDN w:val="0"/>
              <w:adjustRightInd w:val="0"/>
              <w:spacing w:after="0" w:line="240" w:lineRule="auto"/>
              <w:rPr>
                <w:rFonts w:cs="Calibri"/>
                <w:b/>
                <w:bCs/>
                <w:kern w:val="0"/>
                <w:szCs w:val="24"/>
              </w:rPr>
            </w:pPr>
            <w:r w:rsidRPr="007F0349">
              <w:rPr>
                <w:rFonts w:cs="Calibri"/>
                <w:color w:val="000000"/>
                <w:kern w:val="0"/>
                <w:szCs w:val="24"/>
              </w:rPr>
              <w:t>299</w:t>
            </w:r>
          </w:p>
        </w:tc>
        <w:tc>
          <w:tcPr>
            <w:tcW w:w="709" w:type="dxa"/>
            <w:shd w:val="clear" w:color="auto" w:fill="CCF2EF"/>
          </w:tcPr>
          <w:p w14:paraId="185897EB" w14:textId="461065BA" w:rsidR="00EB0233" w:rsidRDefault="00FC3DC0">
            <w:pPr>
              <w:widowControl w:val="0"/>
              <w:autoSpaceDE w:val="0"/>
              <w:autoSpaceDN w:val="0"/>
              <w:adjustRightInd w:val="0"/>
              <w:spacing w:after="0" w:line="240" w:lineRule="auto"/>
              <w:rPr>
                <w:rFonts w:cs="Calibri"/>
                <w:b/>
                <w:bCs/>
                <w:i/>
                <w:iCs/>
                <w:kern w:val="0"/>
                <w:szCs w:val="24"/>
              </w:rPr>
            </w:pPr>
            <w:r w:rsidRPr="007F0349">
              <w:rPr>
                <w:rFonts w:cs="Calibri"/>
                <w:i/>
                <w:iCs/>
                <w:color w:val="000000"/>
                <w:kern w:val="0"/>
                <w:szCs w:val="24"/>
              </w:rPr>
              <w:t>33.3</w:t>
            </w:r>
          </w:p>
        </w:tc>
        <w:tc>
          <w:tcPr>
            <w:tcW w:w="5494" w:type="dxa"/>
            <w:shd w:val="clear" w:color="auto" w:fill="CCF2EF"/>
          </w:tcPr>
          <w:p w14:paraId="3EB8358B" w14:textId="77777777" w:rsidR="00EB0233" w:rsidRDefault="006C38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C3876">
              <w:rPr>
                <w:rFonts w:cs="Calibri"/>
                <w:i/>
                <w:iCs/>
                <w:kern w:val="0"/>
                <w:szCs w:val="24"/>
              </w:rPr>
              <w:t>Closing the museum on Sundays seems a bit counterintuitive; that is the day the majority of the working population have off. Why not a weekday or if a weekday wouldn't equate to the same financial saving, two weekdays?</w:t>
            </w:r>
          </w:p>
          <w:p w14:paraId="747418D0" w14:textId="77777777" w:rsidR="006C3876" w:rsidRDefault="006C38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C3876">
              <w:rPr>
                <w:rFonts w:cs="Calibri"/>
                <w:i/>
                <w:iCs/>
                <w:kern w:val="0"/>
                <w:szCs w:val="24"/>
              </w:rPr>
              <w:t>The days the Cardiff Museum should close must surely be based on the least used days, I would have expected weekend use to be higher the week days?</w:t>
            </w:r>
          </w:p>
          <w:p w14:paraId="60AD18E9" w14:textId="5428CF80" w:rsidR="006C3876" w:rsidRDefault="006C38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C3876">
              <w:rPr>
                <w:rFonts w:cs="Calibri"/>
                <w:i/>
                <w:iCs/>
                <w:kern w:val="0"/>
                <w:szCs w:val="24"/>
              </w:rPr>
              <w:t>Agree with closing a day but not a Sunday</w:t>
            </w:r>
            <w:r w:rsidR="006E578C">
              <w:rPr>
                <w:rFonts w:cs="Calibri"/>
                <w:i/>
                <w:iCs/>
                <w:kern w:val="0"/>
                <w:szCs w:val="24"/>
              </w:rPr>
              <w:t>.</w:t>
            </w:r>
          </w:p>
          <w:p w14:paraId="5C34D100" w14:textId="78AC3169" w:rsidR="006E578C" w:rsidRDefault="006E578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E578C">
              <w:rPr>
                <w:rFonts w:cs="Calibri"/>
                <w:i/>
                <w:iCs/>
                <w:kern w:val="0"/>
                <w:szCs w:val="24"/>
              </w:rPr>
              <w:t>Close the museum on the least busiest day</w:t>
            </w:r>
            <w:r>
              <w:rPr>
                <w:rFonts w:cs="Calibri"/>
                <w:i/>
                <w:iCs/>
                <w:kern w:val="0"/>
                <w:szCs w:val="24"/>
              </w:rPr>
              <w:t>.</w:t>
            </w:r>
          </w:p>
          <w:p w14:paraId="24C6C49E" w14:textId="77777777" w:rsidR="006C3876" w:rsidRDefault="006E578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E578C">
              <w:rPr>
                <w:rFonts w:cs="Calibri"/>
                <w:i/>
                <w:iCs/>
                <w:kern w:val="0"/>
                <w:szCs w:val="24"/>
              </w:rPr>
              <w:t>Why Sunday? Close it on one or two week days when less likely to be used.</w:t>
            </w:r>
          </w:p>
          <w:p w14:paraId="19C8DFD9" w14:textId="67DF9C92" w:rsidR="006E578C" w:rsidRDefault="00A23D8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23D80">
              <w:rPr>
                <w:rFonts w:cs="Calibri"/>
                <w:i/>
                <w:iCs/>
                <w:kern w:val="0"/>
                <w:szCs w:val="24"/>
              </w:rPr>
              <w:t>Why a Sunday when families could visit why not mid-week i.e Wednesday</w:t>
            </w:r>
            <w:r>
              <w:rPr>
                <w:rFonts w:cs="Calibri"/>
                <w:i/>
                <w:iCs/>
                <w:kern w:val="0"/>
                <w:szCs w:val="24"/>
              </w:rPr>
              <w:t>?</w:t>
            </w:r>
          </w:p>
        </w:tc>
      </w:tr>
      <w:tr w:rsidR="00C96648" w14:paraId="5C0C201B" w14:textId="77777777">
        <w:tc>
          <w:tcPr>
            <w:tcW w:w="2322" w:type="dxa"/>
            <w:shd w:val="clear" w:color="auto" w:fill="FFFFFF"/>
          </w:tcPr>
          <w:p w14:paraId="21E1A151" w14:textId="60261FAD" w:rsidR="00EB0233" w:rsidRDefault="00FC3DC0">
            <w:pPr>
              <w:widowControl w:val="0"/>
              <w:autoSpaceDE w:val="0"/>
              <w:autoSpaceDN w:val="0"/>
              <w:adjustRightInd w:val="0"/>
              <w:spacing w:after="0" w:line="240" w:lineRule="auto"/>
              <w:rPr>
                <w:rFonts w:cs="Calibri"/>
                <w:b/>
                <w:bCs/>
                <w:kern w:val="0"/>
                <w:szCs w:val="24"/>
              </w:rPr>
            </w:pPr>
            <w:r w:rsidRPr="007F0349">
              <w:rPr>
                <w:rFonts w:cs="Calibri"/>
                <w:color w:val="000000"/>
                <w:kern w:val="0"/>
                <w:szCs w:val="24"/>
              </w:rPr>
              <w:t>Alternative location suggestions for The Cardiff Museum</w:t>
            </w:r>
          </w:p>
        </w:tc>
        <w:tc>
          <w:tcPr>
            <w:tcW w:w="763" w:type="dxa"/>
            <w:shd w:val="clear" w:color="auto" w:fill="FFFFFF"/>
          </w:tcPr>
          <w:p w14:paraId="67F65732" w14:textId="295798DA" w:rsidR="00EB0233" w:rsidRDefault="00FC3DC0">
            <w:pPr>
              <w:widowControl w:val="0"/>
              <w:autoSpaceDE w:val="0"/>
              <w:autoSpaceDN w:val="0"/>
              <w:adjustRightInd w:val="0"/>
              <w:spacing w:after="0" w:line="240" w:lineRule="auto"/>
              <w:rPr>
                <w:rFonts w:cs="Calibri"/>
                <w:b/>
                <w:bCs/>
                <w:kern w:val="0"/>
                <w:szCs w:val="24"/>
              </w:rPr>
            </w:pPr>
            <w:r w:rsidRPr="007F0349">
              <w:rPr>
                <w:rFonts w:cs="Calibri"/>
                <w:color w:val="000000"/>
                <w:kern w:val="0"/>
                <w:szCs w:val="24"/>
              </w:rPr>
              <w:t>74</w:t>
            </w:r>
          </w:p>
        </w:tc>
        <w:tc>
          <w:tcPr>
            <w:tcW w:w="709" w:type="dxa"/>
            <w:shd w:val="clear" w:color="auto" w:fill="FFFFFF"/>
          </w:tcPr>
          <w:p w14:paraId="707C10E6" w14:textId="1BF6159F" w:rsidR="00EB0233" w:rsidRDefault="00FC3DC0">
            <w:pPr>
              <w:widowControl w:val="0"/>
              <w:autoSpaceDE w:val="0"/>
              <w:autoSpaceDN w:val="0"/>
              <w:adjustRightInd w:val="0"/>
              <w:spacing w:after="0" w:line="240" w:lineRule="auto"/>
              <w:rPr>
                <w:rFonts w:cs="Calibri"/>
                <w:b/>
                <w:bCs/>
                <w:i/>
                <w:iCs/>
                <w:kern w:val="0"/>
                <w:szCs w:val="24"/>
              </w:rPr>
            </w:pPr>
            <w:r w:rsidRPr="007F0349">
              <w:rPr>
                <w:rFonts w:cs="Calibri"/>
                <w:i/>
                <w:iCs/>
                <w:color w:val="000000"/>
                <w:kern w:val="0"/>
                <w:szCs w:val="24"/>
              </w:rPr>
              <w:t>8.2</w:t>
            </w:r>
          </w:p>
        </w:tc>
        <w:tc>
          <w:tcPr>
            <w:tcW w:w="5494" w:type="dxa"/>
            <w:shd w:val="clear" w:color="auto" w:fill="FFFFFF"/>
          </w:tcPr>
          <w:p w14:paraId="099A43B8" w14:textId="68B2CC33" w:rsidR="00EB0233" w:rsidRDefault="0007054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70549">
              <w:rPr>
                <w:rFonts w:cs="Calibri"/>
                <w:i/>
                <w:iCs/>
                <w:kern w:val="0"/>
                <w:szCs w:val="24"/>
              </w:rPr>
              <w:t xml:space="preserve">Move museum of Cardiff to </w:t>
            </w:r>
            <w:r w:rsidR="00D54276" w:rsidRPr="00070549">
              <w:rPr>
                <w:rFonts w:cs="Calibri"/>
                <w:i/>
                <w:iCs/>
                <w:kern w:val="0"/>
                <w:szCs w:val="24"/>
              </w:rPr>
              <w:t>City Hall</w:t>
            </w:r>
            <w:r w:rsidRPr="00070549">
              <w:rPr>
                <w:rFonts w:cs="Calibri"/>
                <w:i/>
                <w:iCs/>
                <w:kern w:val="0"/>
                <w:szCs w:val="24"/>
              </w:rPr>
              <w:t>.</w:t>
            </w:r>
          </w:p>
          <w:p w14:paraId="7CAF2B21" w14:textId="77777777" w:rsidR="00070549" w:rsidRDefault="00D542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54276">
              <w:rPr>
                <w:rFonts w:cs="Calibri"/>
                <w:i/>
                <w:iCs/>
                <w:kern w:val="0"/>
                <w:szCs w:val="24"/>
              </w:rPr>
              <w:t>Move the museum of Cardiff into "National Museum of Wales"</w:t>
            </w:r>
            <w:r>
              <w:rPr>
                <w:rFonts w:cs="Calibri"/>
                <w:i/>
                <w:iCs/>
                <w:kern w:val="0"/>
                <w:szCs w:val="24"/>
              </w:rPr>
              <w:t>.</w:t>
            </w:r>
          </w:p>
          <w:p w14:paraId="0799C5CF" w14:textId="314645B4" w:rsidR="00D54276" w:rsidRDefault="008E5D8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E5D81">
              <w:rPr>
                <w:rFonts w:cs="Calibri"/>
                <w:i/>
                <w:iCs/>
                <w:kern w:val="0"/>
                <w:szCs w:val="24"/>
              </w:rPr>
              <w:t>As a retired tour guide (MBE) i think it is essential that the museum remains in the city centre site.  Could part of the Howells store be used for this VIP purpose?  Could the 'listed' church on that site be used?</w:t>
            </w:r>
          </w:p>
          <w:p w14:paraId="1CF63BFF" w14:textId="77777777" w:rsidR="008E5D81" w:rsidRDefault="008E5D8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E5D81">
              <w:rPr>
                <w:rFonts w:cs="Calibri"/>
                <w:i/>
                <w:iCs/>
                <w:kern w:val="0"/>
                <w:szCs w:val="24"/>
              </w:rPr>
              <w:t>Move the museum to St Fagans museum.</w:t>
            </w:r>
          </w:p>
          <w:p w14:paraId="62A12B6F" w14:textId="3B30E48F" w:rsidR="008E5D81" w:rsidRDefault="00F82E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82E4F">
              <w:rPr>
                <w:rFonts w:cs="Calibri"/>
                <w:i/>
                <w:iCs/>
                <w:kern w:val="0"/>
                <w:szCs w:val="24"/>
              </w:rPr>
              <w:t>Could put the Museum of Cardiff in the Coal Exchange</w:t>
            </w:r>
          </w:p>
        </w:tc>
      </w:tr>
      <w:tr w:rsidR="00FC3DC0" w14:paraId="3517AC30" w14:textId="77777777" w:rsidTr="0050721F">
        <w:tc>
          <w:tcPr>
            <w:tcW w:w="2322" w:type="dxa"/>
            <w:shd w:val="clear" w:color="auto" w:fill="CCF2EF"/>
          </w:tcPr>
          <w:p w14:paraId="06A2F42B" w14:textId="6122AB30" w:rsidR="00FC3DC0" w:rsidRPr="007F0349" w:rsidRDefault="00FC3DC0">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Cardiff's Culture and Heritage needs to be protected</w:t>
            </w:r>
          </w:p>
        </w:tc>
        <w:tc>
          <w:tcPr>
            <w:tcW w:w="763" w:type="dxa"/>
            <w:shd w:val="clear" w:color="auto" w:fill="CCF2EF"/>
          </w:tcPr>
          <w:p w14:paraId="347DBB76" w14:textId="0451F0C6" w:rsidR="00FC3DC0" w:rsidRPr="007F0349" w:rsidRDefault="00FC3DC0">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72</w:t>
            </w:r>
          </w:p>
        </w:tc>
        <w:tc>
          <w:tcPr>
            <w:tcW w:w="709" w:type="dxa"/>
            <w:shd w:val="clear" w:color="auto" w:fill="CCF2EF"/>
          </w:tcPr>
          <w:p w14:paraId="568D6D4A" w14:textId="10D19F4F" w:rsidR="00FC3DC0" w:rsidRPr="007F0349" w:rsidRDefault="00FC3DC0">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8.0</w:t>
            </w:r>
          </w:p>
        </w:tc>
        <w:tc>
          <w:tcPr>
            <w:tcW w:w="5494" w:type="dxa"/>
            <w:shd w:val="clear" w:color="auto" w:fill="CCF2EF"/>
          </w:tcPr>
          <w:p w14:paraId="38279F79" w14:textId="77777777" w:rsidR="00FC3DC0" w:rsidRDefault="00D0299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02997">
              <w:rPr>
                <w:rFonts w:cs="Calibri"/>
                <w:i/>
                <w:iCs/>
                <w:kern w:val="0"/>
                <w:szCs w:val="24"/>
              </w:rPr>
              <w:t>Cardiff’s culture is currently great and a big reason why people love the city. We must be careful not to lose this cultural identity simply to cut some costs.</w:t>
            </w:r>
          </w:p>
          <w:p w14:paraId="47924574" w14:textId="77777777" w:rsidR="00D02997" w:rsidRDefault="00D0299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02997">
              <w:rPr>
                <w:rFonts w:cs="Calibri"/>
                <w:i/>
                <w:iCs/>
                <w:kern w:val="0"/>
                <w:szCs w:val="24"/>
              </w:rPr>
              <w:t>Culture and events are important to safeguard in our Capital City. They are a key part of the Future Generations legislation</w:t>
            </w:r>
            <w:r>
              <w:rPr>
                <w:rFonts w:cs="Calibri"/>
                <w:i/>
                <w:iCs/>
                <w:kern w:val="0"/>
                <w:szCs w:val="24"/>
              </w:rPr>
              <w:t>.</w:t>
            </w:r>
          </w:p>
          <w:p w14:paraId="48FFC997" w14:textId="77777777" w:rsidR="00D02997" w:rsidRDefault="004F5C9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F5C93">
              <w:rPr>
                <w:rFonts w:cs="Calibri"/>
                <w:i/>
                <w:iCs/>
                <w:kern w:val="0"/>
                <w:szCs w:val="24"/>
              </w:rPr>
              <w:t>It is important for the capital city to host major cultural and significant events that attract people to visit. I feel it would be a mistake to remove subsidies.</w:t>
            </w:r>
          </w:p>
          <w:p w14:paraId="7F74DD7E" w14:textId="77777777" w:rsidR="004F5C93" w:rsidRDefault="00F408D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408D9">
              <w:rPr>
                <w:rFonts w:cs="Calibri"/>
                <w:i/>
                <w:iCs/>
                <w:kern w:val="0"/>
                <w:szCs w:val="24"/>
              </w:rPr>
              <w:t>As a capital city Cardiff should have events through the year to reflect this</w:t>
            </w:r>
            <w:r>
              <w:rPr>
                <w:rFonts w:cs="Calibri"/>
                <w:i/>
                <w:iCs/>
                <w:kern w:val="0"/>
                <w:szCs w:val="24"/>
              </w:rPr>
              <w:t>.</w:t>
            </w:r>
          </w:p>
          <w:p w14:paraId="0AA69E68" w14:textId="5CECF731" w:rsidR="00F408D9" w:rsidRDefault="00F408D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408D9">
              <w:rPr>
                <w:rFonts w:cs="Calibri"/>
                <w:i/>
                <w:iCs/>
                <w:kern w:val="0"/>
                <w:szCs w:val="24"/>
              </w:rPr>
              <w:t>Capital city needs culture- and a Tourist information office!</w:t>
            </w:r>
          </w:p>
        </w:tc>
      </w:tr>
      <w:tr w:rsidR="00FC3DC0" w14:paraId="7256AB68" w14:textId="77777777">
        <w:tc>
          <w:tcPr>
            <w:tcW w:w="2322" w:type="dxa"/>
            <w:shd w:val="clear" w:color="auto" w:fill="FFFFFF"/>
          </w:tcPr>
          <w:p w14:paraId="483930A3" w14:textId="2A7699FE" w:rsidR="00FC3DC0" w:rsidRPr="007F0349" w:rsidRDefault="00CE78BD">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Against Moving The Museum of Cardiff from City Centre</w:t>
            </w:r>
          </w:p>
        </w:tc>
        <w:tc>
          <w:tcPr>
            <w:tcW w:w="763" w:type="dxa"/>
            <w:shd w:val="clear" w:color="auto" w:fill="FFFFFF"/>
          </w:tcPr>
          <w:p w14:paraId="550BAFDC" w14:textId="78D4BD2A" w:rsidR="00FC3DC0" w:rsidRPr="007F0349" w:rsidRDefault="00CE78BD">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68</w:t>
            </w:r>
          </w:p>
        </w:tc>
        <w:tc>
          <w:tcPr>
            <w:tcW w:w="709" w:type="dxa"/>
            <w:shd w:val="clear" w:color="auto" w:fill="FFFFFF"/>
          </w:tcPr>
          <w:p w14:paraId="3C66722C" w14:textId="5AF6265C" w:rsidR="00FC3DC0" w:rsidRPr="007F0349" w:rsidRDefault="00FC3DC0">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7.6</w:t>
            </w:r>
          </w:p>
        </w:tc>
        <w:tc>
          <w:tcPr>
            <w:tcW w:w="5494" w:type="dxa"/>
            <w:shd w:val="clear" w:color="auto" w:fill="FFFFFF"/>
          </w:tcPr>
          <w:p w14:paraId="5AE1BC04" w14:textId="1CE61E45" w:rsidR="00FC3DC0" w:rsidRDefault="009425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42513">
              <w:rPr>
                <w:rFonts w:cs="Calibri"/>
                <w:i/>
                <w:iCs/>
                <w:kern w:val="0"/>
                <w:szCs w:val="24"/>
              </w:rPr>
              <w:t xml:space="preserve">The location of the </w:t>
            </w:r>
            <w:r w:rsidR="00DB7098" w:rsidRPr="00942513">
              <w:rPr>
                <w:rFonts w:cs="Calibri"/>
                <w:i/>
                <w:iCs/>
                <w:kern w:val="0"/>
                <w:szCs w:val="24"/>
              </w:rPr>
              <w:t>museum is</w:t>
            </w:r>
            <w:r w:rsidRPr="00942513">
              <w:rPr>
                <w:rFonts w:cs="Calibri"/>
                <w:i/>
                <w:iCs/>
                <w:kern w:val="0"/>
                <w:szCs w:val="24"/>
              </w:rPr>
              <w:t xml:space="preserve"> CENTRAL and needs to remain where it is.  Moving it to a modern unit would destroy its heritage.</w:t>
            </w:r>
          </w:p>
          <w:p w14:paraId="53EAE25E" w14:textId="74FB0ABC" w:rsidR="00942513" w:rsidRDefault="006F127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F127D">
              <w:rPr>
                <w:rFonts w:cs="Calibri"/>
                <w:i/>
                <w:iCs/>
                <w:kern w:val="0"/>
                <w:szCs w:val="24"/>
              </w:rPr>
              <w:t>Do not move the museum! It is lovely where it is, I do agree with closing one day a week. Maybe on a weekday, though</w:t>
            </w:r>
            <w:r>
              <w:rPr>
                <w:rFonts w:cs="Calibri"/>
                <w:i/>
                <w:iCs/>
                <w:kern w:val="0"/>
                <w:szCs w:val="24"/>
              </w:rPr>
              <w:t>.</w:t>
            </w:r>
          </w:p>
          <w:p w14:paraId="2BB7F35F" w14:textId="77777777" w:rsidR="006F127D" w:rsidRDefault="006F127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F127D">
              <w:rPr>
                <w:rFonts w:cs="Calibri"/>
                <w:i/>
                <w:iCs/>
                <w:kern w:val="0"/>
                <w:szCs w:val="24"/>
              </w:rPr>
              <w:t>Keep the museum where it is</w:t>
            </w:r>
            <w:r>
              <w:rPr>
                <w:rFonts w:cs="Calibri"/>
                <w:i/>
                <w:iCs/>
                <w:kern w:val="0"/>
                <w:szCs w:val="24"/>
              </w:rPr>
              <w:t>.</w:t>
            </w:r>
          </w:p>
          <w:p w14:paraId="5BEF524A" w14:textId="77777777" w:rsidR="006F127D" w:rsidRDefault="00D9696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9696A">
              <w:rPr>
                <w:rFonts w:cs="Calibri"/>
                <w:i/>
                <w:iCs/>
                <w:kern w:val="0"/>
                <w:szCs w:val="24"/>
              </w:rPr>
              <w:t>I agree with closing the museum on Sundays (and maybe one weekday too), but not with relocating it</w:t>
            </w:r>
            <w:r>
              <w:rPr>
                <w:rFonts w:cs="Calibri"/>
                <w:i/>
                <w:iCs/>
                <w:kern w:val="0"/>
                <w:szCs w:val="24"/>
              </w:rPr>
              <w:t>.</w:t>
            </w:r>
          </w:p>
          <w:p w14:paraId="4136E75D" w14:textId="21441A85" w:rsidR="00D9696A" w:rsidRDefault="00DB709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w:t>
            </w:r>
            <w:r w:rsidRPr="00DB7098">
              <w:rPr>
                <w:rFonts w:cs="Calibri"/>
                <w:i/>
                <w:iCs/>
                <w:kern w:val="0"/>
                <w:szCs w:val="24"/>
              </w:rPr>
              <w:t>lease keep the museum of cardiff in the centre of Cardiff</w:t>
            </w:r>
            <w:r>
              <w:rPr>
                <w:rFonts w:cs="Calibri"/>
                <w:i/>
                <w:iCs/>
                <w:kern w:val="0"/>
                <w:szCs w:val="24"/>
              </w:rPr>
              <w:t>.</w:t>
            </w:r>
          </w:p>
        </w:tc>
      </w:tr>
      <w:tr w:rsidR="00FC3DC0" w14:paraId="5624CC95" w14:textId="77777777" w:rsidTr="0050721F">
        <w:tc>
          <w:tcPr>
            <w:tcW w:w="2322" w:type="dxa"/>
            <w:shd w:val="clear" w:color="auto" w:fill="CCF2EF"/>
          </w:tcPr>
          <w:p w14:paraId="706437F5" w14:textId="39258270" w:rsidR="00FC3DC0" w:rsidRPr="007F0349" w:rsidRDefault="00CE78BD">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More info required</w:t>
            </w:r>
          </w:p>
        </w:tc>
        <w:tc>
          <w:tcPr>
            <w:tcW w:w="763" w:type="dxa"/>
            <w:shd w:val="clear" w:color="auto" w:fill="CCF2EF"/>
          </w:tcPr>
          <w:p w14:paraId="4FC3B3B4" w14:textId="7FA236C3" w:rsidR="00FC3DC0" w:rsidRPr="007F0349" w:rsidRDefault="00CE78BD">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62</w:t>
            </w:r>
          </w:p>
        </w:tc>
        <w:tc>
          <w:tcPr>
            <w:tcW w:w="709" w:type="dxa"/>
            <w:shd w:val="clear" w:color="auto" w:fill="CCF2EF"/>
          </w:tcPr>
          <w:p w14:paraId="21D1EA6B" w14:textId="3BA6CF74" w:rsidR="00FC3DC0" w:rsidRPr="007F0349" w:rsidRDefault="00CE78BD">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6.9</w:t>
            </w:r>
          </w:p>
        </w:tc>
        <w:tc>
          <w:tcPr>
            <w:tcW w:w="5494" w:type="dxa"/>
            <w:shd w:val="clear" w:color="auto" w:fill="CCF2EF"/>
          </w:tcPr>
          <w:p w14:paraId="560CD3A6" w14:textId="77777777" w:rsidR="00FC3DC0" w:rsidRDefault="003114E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114E4">
              <w:rPr>
                <w:rFonts w:cs="Calibri"/>
                <w:i/>
                <w:iCs/>
                <w:kern w:val="0"/>
                <w:szCs w:val="24"/>
              </w:rPr>
              <w:t>Will a lease and rent back save money? You don’t say what the cost will be. I don’t believe you can save money this way.</w:t>
            </w:r>
          </w:p>
          <w:p w14:paraId="65C90598" w14:textId="77777777" w:rsidR="003114E4" w:rsidRDefault="00661BC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61BC8">
              <w:rPr>
                <w:rFonts w:cs="Calibri"/>
                <w:i/>
                <w:iCs/>
                <w:kern w:val="0"/>
                <w:szCs w:val="24"/>
              </w:rPr>
              <w:t>Is the Museum of Cardiff used much at all?</w:t>
            </w:r>
          </w:p>
          <w:p w14:paraId="2901A9D1" w14:textId="77777777" w:rsidR="00661BC8" w:rsidRDefault="00661BC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61BC8">
              <w:rPr>
                <w:rFonts w:cs="Calibri"/>
                <w:i/>
                <w:iCs/>
                <w:kern w:val="0"/>
                <w:szCs w:val="24"/>
              </w:rPr>
              <w:t>Update on St. Davids Hall would be good please</w:t>
            </w:r>
            <w:r>
              <w:rPr>
                <w:rFonts w:cs="Calibri"/>
                <w:i/>
                <w:iCs/>
                <w:kern w:val="0"/>
                <w:szCs w:val="24"/>
              </w:rPr>
              <w:t>.</w:t>
            </w:r>
          </w:p>
          <w:p w14:paraId="4838D4F9" w14:textId="77777777" w:rsidR="00661BC8" w:rsidRDefault="001E72B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E72BE">
              <w:rPr>
                <w:rFonts w:cs="Calibri"/>
                <w:i/>
                <w:iCs/>
                <w:kern w:val="0"/>
                <w:szCs w:val="24"/>
              </w:rPr>
              <w:t>Again asking for comments without information, how many people visit this museum? How much space is there in the chapter building to put it in there for example</w:t>
            </w:r>
            <w:r>
              <w:rPr>
                <w:rFonts w:cs="Calibri"/>
                <w:i/>
                <w:iCs/>
                <w:kern w:val="0"/>
                <w:szCs w:val="24"/>
              </w:rPr>
              <w:t>.</w:t>
            </w:r>
          </w:p>
          <w:p w14:paraId="0D1ABF2D" w14:textId="141FB123" w:rsidR="001E72BE" w:rsidRDefault="001E72B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E72BE">
              <w:rPr>
                <w:rFonts w:cs="Calibri"/>
                <w:i/>
                <w:iCs/>
                <w:kern w:val="0"/>
                <w:szCs w:val="24"/>
              </w:rPr>
              <w:t>Can I be assured that reducing the cost of, or maximising the income from other events, such as winter wonder land, Cardiff beach, festivals and firework displays, is also part of your considerations here?</w:t>
            </w:r>
          </w:p>
        </w:tc>
      </w:tr>
      <w:tr w:rsidR="00FC3DC0" w14:paraId="581398BA" w14:textId="77777777">
        <w:tc>
          <w:tcPr>
            <w:tcW w:w="2322" w:type="dxa"/>
            <w:shd w:val="clear" w:color="auto" w:fill="FFFFFF"/>
          </w:tcPr>
          <w:p w14:paraId="59F2BE59" w14:textId="44FDC910" w:rsidR="00FC3DC0" w:rsidRPr="007F0349" w:rsidRDefault="00D6721B">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Income generation suggestions</w:t>
            </w:r>
          </w:p>
        </w:tc>
        <w:tc>
          <w:tcPr>
            <w:tcW w:w="763" w:type="dxa"/>
            <w:shd w:val="clear" w:color="auto" w:fill="FFFFFF"/>
          </w:tcPr>
          <w:p w14:paraId="507D3B6A" w14:textId="22315661" w:rsidR="00FC3DC0" w:rsidRPr="007F0349" w:rsidRDefault="00D6721B">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57</w:t>
            </w:r>
          </w:p>
        </w:tc>
        <w:tc>
          <w:tcPr>
            <w:tcW w:w="709" w:type="dxa"/>
            <w:shd w:val="clear" w:color="auto" w:fill="FFFFFF"/>
          </w:tcPr>
          <w:p w14:paraId="6F5D3E9A" w14:textId="13DDE52D" w:rsidR="00FC3DC0" w:rsidRPr="007F0349" w:rsidRDefault="00D6721B">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6.4</w:t>
            </w:r>
          </w:p>
        </w:tc>
        <w:tc>
          <w:tcPr>
            <w:tcW w:w="5494" w:type="dxa"/>
            <w:shd w:val="clear" w:color="auto" w:fill="FFFFFF"/>
          </w:tcPr>
          <w:p w14:paraId="079AEF36" w14:textId="77777777" w:rsidR="00FC3DC0" w:rsidRDefault="001F2AD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F2ADA">
              <w:rPr>
                <w:rFonts w:cs="Calibri"/>
                <w:i/>
                <w:iCs/>
                <w:kern w:val="0"/>
                <w:szCs w:val="24"/>
              </w:rPr>
              <w:t>There should be a Tourist Office located in the Old Library and RWCMD should subsidise this - a hub for what's on in Cardiff</w:t>
            </w:r>
            <w:r>
              <w:rPr>
                <w:rFonts w:cs="Calibri"/>
                <w:i/>
                <w:iCs/>
                <w:kern w:val="0"/>
                <w:szCs w:val="24"/>
              </w:rPr>
              <w:t>.</w:t>
            </w:r>
          </w:p>
          <w:p w14:paraId="2C7D04B3" w14:textId="77777777" w:rsidR="001F2ADA" w:rsidRDefault="001F2AD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F2ADA">
              <w:rPr>
                <w:rFonts w:cs="Calibri"/>
                <w:i/>
                <w:iCs/>
                <w:kern w:val="0"/>
                <w:szCs w:val="24"/>
              </w:rPr>
              <w:t>The Cardiff museum is an important part of our offering to residents and visitors. If moved it will be sidelined or lost. Just advertise it more and get more visitors in. Have paid for events there too.</w:t>
            </w:r>
          </w:p>
          <w:p w14:paraId="3302567A" w14:textId="77777777" w:rsidR="001F2ADA" w:rsidRDefault="00AC74C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C74C3">
              <w:rPr>
                <w:rFonts w:cs="Calibri"/>
                <w:i/>
                <w:iCs/>
                <w:kern w:val="0"/>
                <w:szCs w:val="24"/>
              </w:rPr>
              <w:t>These things are important but funding can be moved more to tickets etc</w:t>
            </w:r>
            <w:r>
              <w:rPr>
                <w:rFonts w:cs="Calibri"/>
                <w:i/>
                <w:iCs/>
                <w:kern w:val="0"/>
                <w:szCs w:val="24"/>
              </w:rPr>
              <w:t>.</w:t>
            </w:r>
          </w:p>
          <w:p w14:paraId="7D67A730" w14:textId="77777777" w:rsidR="00AC74C3" w:rsidRDefault="00A66FA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66FAE">
              <w:rPr>
                <w:rFonts w:cs="Calibri"/>
                <w:i/>
                <w:iCs/>
                <w:kern w:val="0"/>
                <w:szCs w:val="24"/>
              </w:rPr>
              <w:t>There are so many gigs and events in Cardiff, how much income is made to pay for the street cleaning, policing and road closures? Tickets are so expensive, the council must charge the event organisers more.</w:t>
            </w:r>
          </w:p>
          <w:p w14:paraId="673785C4" w14:textId="2433F5D7" w:rsidR="00A66FAE" w:rsidRDefault="00A66FA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66FAE">
              <w:rPr>
                <w:rFonts w:cs="Calibri"/>
                <w:i/>
                <w:iCs/>
                <w:kern w:val="0"/>
                <w:szCs w:val="24"/>
              </w:rPr>
              <w:t>Users should pay for use, not subsidised by ratepayer</w:t>
            </w:r>
            <w:r>
              <w:rPr>
                <w:rFonts w:cs="Calibri"/>
                <w:i/>
                <w:iCs/>
                <w:kern w:val="0"/>
                <w:szCs w:val="24"/>
              </w:rPr>
              <w:t>.</w:t>
            </w:r>
          </w:p>
        </w:tc>
      </w:tr>
      <w:tr w:rsidR="00D6721B" w14:paraId="7DCA754B" w14:textId="77777777" w:rsidTr="0050721F">
        <w:tc>
          <w:tcPr>
            <w:tcW w:w="2322" w:type="dxa"/>
            <w:shd w:val="clear" w:color="auto" w:fill="CCF2EF"/>
          </w:tcPr>
          <w:p w14:paraId="1F808C64" w14:textId="47DAC92D" w:rsidR="00D6721B" w:rsidRPr="007F0349" w:rsidRDefault="00571EC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General Support for Arts &amp; Culture Funding</w:t>
            </w:r>
          </w:p>
        </w:tc>
        <w:tc>
          <w:tcPr>
            <w:tcW w:w="763" w:type="dxa"/>
            <w:shd w:val="clear" w:color="auto" w:fill="CCF2EF"/>
          </w:tcPr>
          <w:p w14:paraId="2196A8E1" w14:textId="03D5E4EC" w:rsidR="00D6721B" w:rsidRPr="007F0349" w:rsidRDefault="00571EC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53</w:t>
            </w:r>
          </w:p>
        </w:tc>
        <w:tc>
          <w:tcPr>
            <w:tcW w:w="709" w:type="dxa"/>
            <w:shd w:val="clear" w:color="auto" w:fill="CCF2EF"/>
          </w:tcPr>
          <w:p w14:paraId="2BD97D55" w14:textId="605A06EF" w:rsidR="00D6721B" w:rsidRPr="007F0349" w:rsidRDefault="00571EC6">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5.9</w:t>
            </w:r>
          </w:p>
        </w:tc>
        <w:tc>
          <w:tcPr>
            <w:tcW w:w="5494" w:type="dxa"/>
            <w:shd w:val="clear" w:color="auto" w:fill="CCF2EF"/>
          </w:tcPr>
          <w:p w14:paraId="1D1558F4" w14:textId="28A22DDF" w:rsidR="00430B9E" w:rsidRDefault="00430B9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30B9E">
              <w:rPr>
                <w:rFonts w:cs="Calibri"/>
                <w:i/>
                <w:iCs/>
                <w:kern w:val="0"/>
                <w:szCs w:val="24"/>
              </w:rPr>
              <w:t>Cardiff needs culture, people don't come here for the lovely weather</w:t>
            </w:r>
            <w:r>
              <w:rPr>
                <w:rFonts w:cs="Calibri"/>
                <w:i/>
                <w:iCs/>
                <w:kern w:val="0"/>
                <w:szCs w:val="24"/>
              </w:rPr>
              <w:t>…</w:t>
            </w:r>
          </w:p>
          <w:p w14:paraId="688BC78E" w14:textId="70C69502" w:rsidR="00D6721B" w:rsidRDefault="0030159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01598">
              <w:rPr>
                <w:rFonts w:cs="Calibri"/>
                <w:i/>
                <w:iCs/>
                <w:kern w:val="0"/>
                <w:szCs w:val="24"/>
              </w:rPr>
              <w:t>How do other cities run these buildings and events.  I don't think things getting into private hands works well generally. Plus</w:t>
            </w:r>
            <w:r w:rsidR="00430B9E">
              <w:rPr>
                <w:rFonts w:cs="Calibri"/>
                <w:i/>
                <w:iCs/>
                <w:kern w:val="0"/>
                <w:szCs w:val="24"/>
              </w:rPr>
              <w:t>,</w:t>
            </w:r>
            <w:r w:rsidRPr="00301598">
              <w:rPr>
                <w:rFonts w:cs="Calibri"/>
                <w:i/>
                <w:iCs/>
                <w:kern w:val="0"/>
                <w:szCs w:val="24"/>
              </w:rPr>
              <w:t xml:space="preserve"> we should support art and culture.</w:t>
            </w:r>
          </w:p>
          <w:p w14:paraId="0F84759D" w14:textId="77777777" w:rsidR="00301598" w:rsidRDefault="00430B9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30B9E">
              <w:rPr>
                <w:rFonts w:cs="Calibri"/>
                <w:i/>
                <w:iCs/>
                <w:kern w:val="0"/>
                <w:szCs w:val="24"/>
              </w:rPr>
              <w:t>If we are to be a modern European city which provides facilities for residents while encouraging tourism supporting arts and culture is vital.</w:t>
            </w:r>
          </w:p>
          <w:p w14:paraId="7630754A" w14:textId="77777777" w:rsidR="00430B9E" w:rsidRDefault="005D303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D303D">
              <w:rPr>
                <w:rFonts w:cs="Calibri"/>
                <w:i/>
                <w:iCs/>
                <w:kern w:val="0"/>
                <w:szCs w:val="24"/>
              </w:rPr>
              <w:t>Art &amp; Culture is what makes a city. We do need it otherwise the world would be very boring.</w:t>
            </w:r>
          </w:p>
          <w:p w14:paraId="51A9E531" w14:textId="5AD3857D" w:rsidR="005D303D" w:rsidRDefault="00CE779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E7795">
              <w:rPr>
                <w:rFonts w:cs="Calibri"/>
                <w:i/>
                <w:iCs/>
                <w:kern w:val="0"/>
                <w:szCs w:val="24"/>
              </w:rPr>
              <w:t>Culture and arts already taken big cuts. Essential for wellbeing, creativity, growth. We have few venues, for example art galleries, compared to other cities.</w:t>
            </w:r>
          </w:p>
        </w:tc>
      </w:tr>
      <w:tr w:rsidR="00571EC6" w14:paraId="5E1D558B" w14:textId="77777777">
        <w:tc>
          <w:tcPr>
            <w:tcW w:w="2322" w:type="dxa"/>
            <w:shd w:val="clear" w:color="auto" w:fill="FFFFFF"/>
          </w:tcPr>
          <w:p w14:paraId="21E50311" w14:textId="2A1CB1C3" w:rsidR="00571EC6" w:rsidRPr="007F0349" w:rsidRDefault="00571EC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More promotion / Greater awareness needed</w:t>
            </w:r>
          </w:p>
        </w:tc>
        <w:tc>
          <w:tcPr>
            <w:tcW w:w="763" w:type="dxa"/>
            <w:shd w:val="clear" w:color="auto" w:fill="FFFFFF"/>
          </w:tcPr>
          <w:p w14:paraId="69B36E8D" w14:textId="770194F7" w:rsidR="00571EC6" w:rsidRPr="007F0349" w:rsidRDefault="00571EC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48</w:t>
            </w:r>
          </w:p>
        </w:tc>
        <w:tc>
          <w:tcPr>
            <w:tcW w:w="709" w:type="dxa"/>
            <w:shd w:val="clear" w:color="auto" w:fill="FFFFFF"/>
          </w:tcPr>
          <w:p w14:paraId="23A50D16" w14:textId="35F798F0" w:rsidR="00571EC6" w:rsidRPr="007F0349" w:rsidRDefault="00571EC6">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5.4</w:t>
            </w:r>
          </w:p>
        </w:tc>
        <w:tc>
          <w:tcPr>
            <w:tcW w:w="5494" w:type="dxa"/>
            <w:shd w:val="clear" w:color="auto" w:fill="FFFFFF"/>
          </w:tcPr>
          <w:p w14:paraId="6FC7EE3E" w14:textId="0B007788" w:rsidR="00571EC6" w:rsidRDefault="00E85B9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85B97">
              <w:rPr>
                <w:rFonts w:cs="Calibri"/>
                <w:i/>
                <w:iCs/>
                <w:kern w:val="0"/>
                <w:szCs w:val="24"/>
              </w:rPr>
              <w:t xml:space="preserve">The museum of Cardiff needs more advertising, no one knows </w:t>
            </w:r>
            <w:r w:rsidR="00C62D32" w:rsidRPr="00E85B97">
              <w:rPr>
                <w:rFonts w:cs="Calibri"/>
                <w:i/>
                <w:iCs/>
                <w:kern w:val="0"/>
                <w:szCs w:val="24"/>
              </w:rPr>
              <w:t>it’s</w:t>
            </w:r>
            <w:r w:rsidRPr="00E85B97">
              <w:rPr>
                <w:rFonts w:cs="Calibri"/>
                <w:i/>
                <w:iCs/>
                <w:kern w:val="0"/>
                <w:szCs w:val="24"/>
              </w:rPr>
              <w:t xml:space="preserve"> there.</w:t>
            </w:r>
          </w:p>
          <w:p w14:paraId="57C733A8" w14:textId="77777777" w:rsidR="00E85B97" w:rsidRDefault="00E85B9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85B97">
              <w:rPr>
                <w:rFonts w:cs="Calibri"/>
                <w:i/>
                <w:iCs/>
                <w:kern w:val="0"/>
                <w:szCs w:val="24"/>
              </w:rPr>
              <w:t>The museum needs better signage, many people don't know it exists.</w:t>
            </w:r>
          </w:p>
          <w:p w14:paraId="6EC62B2A" w14:textId="77777777" w:rsidR="00E85B97" w:rsidRDefault="00C62D3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62D32">
              <w:rPr>
                <w:rFonts w:cs="Calibri"/>
                <w:i/>
                <w:iCs/>
                <w:kern w:val="0"/>
                <w:szCs w:val="24"/>
              </w:rPr>
              <w:t>Never heard of Artes Mundi or The Big Gig.</w:t>
            </w:r>
          </w:p>
          <w:p w14:paraId="0DF3D41F" w14:textId="1BC0295C" w:rsidR="00C62D32" w:rsidRDefault="00FF58B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F58B3">
              <w:rPr>
                <w:rFonts w:cs="Calibri"/>
                <w:i/>
                <w:iCs/>
                <w:kern w:val="0"/>
                <w:szCs w:val="24"/>
              </w:rPr>
              <w:t>I have lived in Cardiff for three years and never heard of the events in section one. Publicity of events is very poor and often with short notice.</w:t>
            </w:r>
          </w:p>
        </w:tc>
      </w:tr>
      <w:tr w:rsidR="00571EC6" w14:paraId="3703EE50" w14:textId="77777777" w:rsidTr="0050721F">
        <w:tc>
          <w:tcPr>
            <w:tcW w:w="2322" w:type="dxa"/>
            <w:shd w:val="clear" w:color="auto" w:fill="CCF2EF"/>
          </w:tcPr>
          <w:p w14:paraId="40D9747D" w14:textId="535D0312" w:rsidR="00571EC6" w:rsidRPr="007F0349" w:rsidRDefault="00571EC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Mansion House Comments</w:t>
            </w:r>
          </w:p>
        </w:tc>
        <w:tc>
          <w:tcPr>
            <w:tcW w:w="763" w:type="dxa"/>
            <w:shd w:val="clear" w:color="auto" w:fill="CCF2EF"/>
          </w:tcPr>
          <w:p w14:paraId="7156A34B" w14:textId="6C8B2B78" w:rsidR="00571EC6" w:rsidRPr="007F0349" w:rsidRDefault="00571EC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48</w:t>
            </w:r>
          </w:p>
        </w:tc>
        <w:tc>
          <w:tcPr>
            <w:tcW w:w="709" w:type="dxa"/>
            <w:shd w:val="clear" w:color="auto" w:fill="CCF2EF"/>
          </w:tcPr>
          <w:p w14:paraId="23C363D1" w14:textId="1E73C005" w:rsidR="00571EC6" w:rsidRPr="007F0349" w:rsidRDefault="00571EC6">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5.4</w:t>
            </w:r>
          </w:p>
        </w:tc>
        <w:tc>
          <w:tcPr>
            <w:tcW w:w="5494" w:type="dxa"/>
            <w:shd w:val="clear" w:color="auto" w:fill="CCF2EF"/>
          </w:tcPr>
          <w:p w14:paraId="564F197B" w14:textId="6D053519" w:rsidR="00571EC6" w:rsidRDefault="00BD5C5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D5C54">
              <w:rPr>
                <w:rFonts w:cs="Calibri"/>
                <w:i/>
                <w:iCs/>
                <w:kern w:val="0"/>
                <w:szCs w:val="24"/>
              </w:rPr>
              <w:t>It would be a travesty if the mansion house fell into private hands. While it is in a state of disrepair, the council should be more innovative in seeking funding, such as HERITAGE Lottery to enhance the building. At the very least it should guarantee it is retained for the people of cardiff into the future</w:t>
            </w:r>
            <w:r>
              <w:rPr>
                <w:rFonts w:cs="Calibri"/>
                <w:i/>
                <w:iCs/>
                <w:kern w:val="0"/>
                <w:szCs w:val="24"/>
              </w:rPr>
              <w:t>.</w:t>
            </w:r>
          </w:p>
          <w:p w14:paraId="13924C8E" w14:textId="77777777" w:rsidR="00BD5C54" w:rsidRDefault="00BB35B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B35B0">
              <w:rPr>
                <w:rFonts w:cs="Calibri"/>
                <w:i/>
                <w:iCs/>
                <w:kern w:val="0"/>
                <w:szCs w:val="24"/>
              </w:rPr>
              <w:t>Sell the mansion house and get rid of the full cost and make some money. City hall can be used for functions</w:t>
            </w:r>
            <w:r>
              <w:rPr>
                <w:rFonts w:cs="Calibri"/>
                <w:i/>
                <w:iCs/>
                <w:kern w:val="0"/>
                <w:szCs w:val="24"/>
              </w:rPr>
              <w:t>.</w:t>
            </w:r>
          </w:p>
          <w:p w14:paraId="737C1679" w14:textId="77777777" w:rsidR="00BB35B0" w:rsidRDefault="0038502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85022">
              <w:rPr>
                <w:rFonts w:cs="Calibri"/>
                <w:i/>
                <w:iCs/>
                <w:kern w:val="0"/>
                <w:szCs w:val="24"/>
              </w:rPr>
              <w:t>THE MANSION HOUSE WAS GIFTED TO THE PEOPLE OF CARDIFF SO THE COUNCIL SHOULD HAVE MAINTAINED THE REPAIRS TO THIS BUILDING BEFORE NOW. YOU CANNOT GIVE AWAY SOMETHING YOU DON'T OWN</w:t>
            </w:r>
          </w:p>
          <w:p w14:paraId="19D90E3D" w14:textId="2E42B896" w:rsidR="00385022" w:rsidRDefault="0038502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85022">
              <w:rPr>
                <w:rFonts w:cs="Calibri"/>
                <w:i/>
                <w:iCs/>
                <w:kern w:val="0"/>
                <w:szCs w:val="24"/>
              </w:rPr>
              <w:t>Sell the mansion house and get rid of the full cost and make some money. City hall can be used for functions</w:t>
            </w:r>
          </w:p>
        </w:tc>
      </w:tr>
      <w:tr w:rsidR="00571EC6" w14:paraId="6A90C9BE" w14:textId="77777777">
        <w:tc>
          <w:tcPr>
            <w:tcW w:w="2322" w:type="dxa"/>
            <w:shd w:val="clear" w:color="auto" w:fill="FFFFFF"/>
          </w:tcPr>
          <w:p w14:paraId="33B487BD" w14:textId="70B13069" w:rsidR="00571EC6" w:rsidRPr="007F0349" w:rsidRDefault="001566A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Concerns around money being wasted elsewhere</w:t>
            </w:r>
          </w:p>
        </w:tc>
        <w:tc>
          <w:tcPr>
            <w:tcW w:w="763" w:type="dxa"/>
            <w:shd w:val="clear" w:color="auto" w:fill="FFFFFF"/>
          </w:tcPr>
          <w:p w14:paraId="2FC8230C" w14:textId="100B7E59" w:rsidR="00571EC6" w:rsidRPr="007F0349" w:rsidRDefault="00571EC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46</w:t>
            </w:r>
          </w:p>
        </w:tc>
        <w:tc>
          <w:tcPr>
            <w:tcW w:w="709" w:type="dxa"/>
            <w:shd w:val="clear" w:color="auto" w:fill="FFFFFF"/>
          </w:tcPr>
          <w:p w14:paraId="2BF53E7B" w14:textId="239A1845" w:rsidR="00571EC6" w:rsidRPr="007F0349" w:rsidRDefault="00571EC6">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5.1</w:t>
            </w:r>
          </w:p>
        </w:tc>
        <w:tc>
          <w:tcPr>
            <w:tcW w:w="5494" w:type="dxa"/>
            <w:shd w:val="clear" w:color="auto" w:fill="FFFFFF"/>
          </w:tcPr>
          <w:p w14:paraId="0108112C" w14:textId="03E297DD" w:rsidR="00571EC6" w:rsidRDefault="00E9583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9583F">
              <w:rPr>
                <w:rFonts w:cs="Calibri"/>
                <w:i/>
                <w:iCs/>
                <w:kern w:val="0"/>
                <w:szCs w:val="24"/>
              </w:rPr>
              <w:t xml:space="preserve">The £189 million </w:t>
            </w:r>
            <w:r w:rsidR="009D1C96" w:rsidRPr="00E9583F">
              <w:rPr>
                <w:rFonts w:cs="Calibri"/>
                <w:i/>
                <w:iCs/>
                <w:kern w:val="0"/>
                <w:szCs w:val="24"/>
              </w:rPr>
              <w:t>proposed</w:t>
            </w:r>
            <w:r w:rsidRPr="00E9583F">
              <w:rPr>
                <w:rFonts w:cs="Calibri"/>
                <w:i/>
                <w:iCs/>
                <w:kern w:val="0"/>
                <w:szCs w:val="24"/>
              </w:rPr>
              <w:t xml:space="preserve"> for a new arena at Butetown and should be diverted to maintaining what we have, especially the museum of Cardiff which reflects the history of the Capitol which was built on its docks and diverse people.</w:t>
            </w:r>
          </w:p>
          <w:p w14:paraId="66B79252" w14:textId="77777777" w:rsidR="00E9583F" w:rsidRDefault="00501AC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01AC7">
              <w:rPr>
                <w:rFonts w:cs="Calibri"/>
                <w:i/>
                <w:iCs/>
                <w:kern w:val="0"/>
                <w:szCs w:val="24"/>
              </w:rPr>
              <w:t>Mansion House should’ve been maintained by the ridiculous wasted money used on opening up the canal on Churchill Way which will eventually attract drunks, junkies and never ending rubbish</w:t>
            </w:r>
            <w:r>
              <w:rPr>
                <w:rFonts w:cs="Calibri"/>
                <w:i/>
                <w:iCs/>
                <w:kern w:val="0"/>
                <w:szCs w:val="24"/>
              </w:rPr>
              <w:t>.</w:t>
            </w:r>
          </w:p>
          <w:p w14:paraId="7A6AB438" w14:textId="6B799274" w:rsidR="00501AC7" w:rsidRDefault="009D1C9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D1C96">
              <w:rPr>
                <w:rFonts w:cs="Calibri"/>
                <w:i/>
                <w:iCs/>
                <w:kern w:val="0"/>
                <w:szCs w:val="24"/>
              </w:rPr>
              <w:t>Stop wasting money on stupid and divisive rainbow flags and road markings. Nobody cares about your virtue signalling and we shouldn't have to pay for it.</w:t>
            </w:r>
          </w:p>
        </w:tc>
      </w:tr>
      <w:tr w:rsidR="001566A7" w14:paraId="6910BAA0" w14:textId="77777777" w:rsidTr="0050721F">
        <w:tc>
          <w:tcPr>
            <w:tcW w:w="2322" w:type="dxa"/>
            <w:shd w:val="clear" w:color="auto" w:fill="CCF2EF"/>
          </w:tcPr>
          <w:p w14:paraId="45FC6E52" w14:textId="0A427F82" w:rsidR="001566A7" w:rsidRPr="007F0349" w:rsidRDefault="001566A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These attractions generate income / boost economy</w:t>
            </w:r>
          </w:p>
        </w:tc>
        <w:tc>
          <w:tcPr>
            <w:tcW w:w="763" w:type="dxa"/>
            <w:shd w:val="clear" w:color="auto" w:fill="CCF2EF"/>
          </w:tcPr>
          <w:p w14:paraId="00211CC7" w14:textId="6843CF2A" w:rsidR="001566A7" w:rsidRPr="007F0349" w:rsidRDefault="001566A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44</w:t>
            </w:r>
          </w:p>
        </w:tc>
        <w:tc>
          <w:tcPr>
            <w:tcW w:w="709" w:type="dxa"/>
            <w:shd w:val="clear" w:color="auto" w:fill="CCF2EF"/>
          </w:tcPr>
          <w:p w14:paraId="1159C1BB" w14:textId="7CEDB7E3" w:rsidR="001566A7" w:rsidRPr="007F0349" w:rsidRDefault="001566A7">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4.9</w:t>
            </w:r>
          </w:p>
        </w:tc>
        <w:tc>
          <w:tcPr>
            <w:tcW w:w="5494" w:type="dxa"/>
            <w:shd w:val="clear" w:color="auto" w:fill="CCF2EF"/>
          </w:tcPr>
          <w:p w14:paraId="7F16DCEB" w14:textId="2B260F45" w:rsidR="001566A7" w:rsidRDefault="00BC3C3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C3C35">
              <w:rPr>
                <w:rFonts w:cs="Calibri"/>
                <w:i/>
                <w:iCs/>
                <w:kern w:val="0"/>
                <w:szCs w:val="24"/>
              </w:rPr>
              <w:t>Bear in mind events bring people into Cardiff and they contribute towards the economy... pushing them away by cancelling events, raising parking charges etc is likely penny wise but pound foolish</w:t>
            </w:r>
            <w:r>
              <w:rPr>
                <w:rFonts w:cs="Calibri"/>
                <w:i/>
                <w:iCs/>
                <w:kern w:val="0"/>
                <w:szCs w:val="24"/>
              </w:rPr>
              <w:t>.</w:t>
            </w:r>
          </w:p>
          <w:p w14:paraId="3A742826" w14:textId="77777777" w:rsidR="00BC3C35" w:rsidRDefault="00BC3C3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C3C35">
              <w:rPr>
                <w:rFonts w:cs="Calibri"/>
                <w:i/>
                <w:iCs/>
                <w:kern w:val="0"/>
                <w:szCs w:val="24"/>
              </w:rPr>
              <w:t>Ensuring good provision of events will help bring in tourist revenue for the city, even if all people don't necessarily use them, so cuts here don't make sense</w:t>
            </w:r>
            <w:r>
              <w:rPr>
                <w:rFonts w:cs="Calibri"/>
                <w:i/>
                <w:iCs/>
                <w:kern w:val="0"/>
                <w:szCs w:val="24"/>
              </w:rPr>
              <w:t>.</w:t>
            </w:r>
          </w:p>
          <w:p w14:paraId="3B69E8B2" w14:textId="644D338B" w:rsidR="00BC3C35" w:rsidRDefault="00A53BF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53BF2">
              <w:rPr>
                <w:rFonts w:cs="Calibri"/>
                <w:i/>
                <w:iCs/>
                <w:kern w:val="0"/>
                <w:szCs w:val="24"/>
              </w:rPr>
              <w:t>Free events can bring people into the city who spend money.</w:t>
            </w:r>
          </w:p>
        </w:tc>
      </w:tr>
      <w:tr w:rsidR="001566A7" w14:paraId="3760E35E" w14:textId="77777777">
        <w:tc>
          <w:tcPr>
            <w:tcW w:w="2322" w:type="dxa"/>
            <w:shd w:val="clear" w:color="auto" w:fill="FFFFFF"/>
          </w:tcPr>
          <w:p w14:paraId="6E2D41EA" w14:textId="0EBFE7BD" w:rsidR="001566A7" w:rsidRPr="007F0349" w:rsidRDefault="00E53C19">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The Museum is a tourist attraction, don't close at weekends</w:t>
            </w:r>
          </w:p>
        </w:tc>
        <w:tc>
          <w:tcPr>
            <w:tcW w:w="763" w:type="dxa"/>
            <w:shd w:val="clear" w:color="auto" w:fill="FFFFFF"/>
          </w:tcPr>
          <w:p w14:paraId="59469914" w14:textId="77AE4C9E" w:rsidR="001566A7" w:rsidRPr="007F0349" w:rsidRDefault="00E53C19">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43</w:t>
            </w:r>
          </w:p>
        </w:tc>
        <w:tc>
          <w:tcPr>
            <w:tcW w:w="709" w:type="dxa"/>
            <w:shd w:val="clear" w:color="auto" w:fill="FFFFFF"/>
          </w:tcPr>
          <w:p w14:paraId="046B83D6" w14:textId="496D335F" w:rsidR="001566A7" w:rsidRPr="007F0349" w:rsidRDefault="00E53C19">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4.8</w:t>
            </w:r>
          </w:p>
        </w:tc>
        <w:tc>
          <w:tcPr>
            <w:tcW w:w="5494" w:type="dxa"/>
            <w:shd w:val="clear" w:color="auto" w:fill="FFFFFF"/>
          </w:tcPr>
          <w:p w14:paraId="6027E327" w14:textId="77777777" w:rsidR="001566A7" w:rsidRDefault="003D540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D540F">
              <w:rPr>
                <w:rFonts w:cs="Calibri"/>
                <w:i/>
                <w:iCs/>
                <w:kern w:val="0"/>
                <w:szCs w:val="24"/>
              </w:rPr>
              <w:t xml:space="preserve">Why close the museum on a Sunday when, potentially, there are more visitors (residents and tourists) in the City.  </w:t>
            </w:r>
          </w:p>
          <w:p w14:paraId="15703223" w14:textId="1BCA2EA3" w:rsidR="003D540F" w:rsidRDefault="00A07A1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07A10">
              <w:rPr>
                <w:rFonts w:cs="Calibri"/>
                <w:i/>
                <w:iCs/>
                <w:kern w:val="0"/>
                <w:szCs w:val="24"/>
              </w:rPr>
              <w:t>Museum of Cardiff-ensure any changes to opening days is based on attendance figures for tourists</w:t>
            </w:r>
            <w:r>
              <w:rPr>
                <w:rFonts w:cs="Calibri"/>
                <w:i/>
                <w:iCs/>
                <w:kern w:val="0"/>
                <w:szCs w:val="24"/>
              </w:rPr>
              <w:t>.</w:t>
            </w:r>
            <w:r w:rsidRPr="00A07A10">
              <w:rPr>
                <w:rFonts w:cs="Calibri"/>
                <w:i/>
                <w:iCs/>
                <w:kern w:val="0"/>
                <w:szCs w:val="24"/>
              </w:rPr>
              <w:t>..</w:t>
            </w:r>
            <w:r>
              <w:rPr>
                <w:rFonts w:cs="Calibri"/>
                <w:i/>
                <w:iCs/>
                <w:kern w:val="0"/>
                <w:szCs w:val="24"/>
              </w:rPr>
              <w:t xml:space="preserve"> </w:t>
            </w:r>
            <w:r w:rsidRPr="00A07A10">
              <w:rPr>
                <w:rFonts w:cs="Calibri"/>
                <w:i/>
                <w:iCs/>
                <w:kern w:val="0"/>
                <w:szCs w:val="24"/>
              </w:rPr>
              <w:t>not because Sunday is the weekend</w:t>
            </w:r>
            <w:r>
              <w:rPr>
                <w:rFonts w:cs="Calibri"/>
                <w:i/>
                <w:iCs/>
                <w:kern w:val="0"/>
                <w:szCs w:val="24"/>
              </w:rPr>
              <w:t>.</w:t>
            </w:r>
          </w:p>
          <w:p w14:paraId="2BAD6DFA" w14:textId="26351DF0" w:rsidR="00A07A10" w:rsidRDefault="00C627A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627A5">
              <w:rPr>
                <w:rFonts w:cs="Calibri"/>
                <w:i/>
                <w:iCs/>
                <w:kern w:val="0"/>
                <w:szCs w:val="24"/>
              </w:rPr>
              <w:t>Sundays? It's when people and tourists go! Perhaps Mondays or Tuesdays.</w:t>
            </w:r>
          </w:p>
        </w:tc>
      </w:tr>
      <w:tr w:rsidR="001566A7" w14:paraId="56211EE5" w14:textId="77777777" w:rsidTr="0050721F">
        <w:tc>
          <w:tcPr>
            <w:tcW w:w="2322" w:type="dxa"/>
            <w:shd w:val="clear" w:color="auto" w:fill="CCF2EF"/>
          </w:tcPr>
          <w:p w14:paraId="61D740D7" w14:textId="1EAEDFB6" w:rsidR="001566A7" w:rsidRPr="007F0349" w:rsidRDefault="00346CD0">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Stop / Reduce funding / for Museum of Cardiff / Close it</w:t>
            </w:r>
          </w:p>
        </w:tc>
        <w:tc>
          <w:tcPr>
            <w:tcW w:w="763" w:type="dxa"/>
            <w:shd w:val="clear" w:color="auto" w:fill="CCF2EF"/>
          </w:tcPr>
          <w:p w14:paraId="19DF614F" w14:textId="406DEBB8" w:rsidR="001566A7" w:rsidRPr="007F0349" w:rsidRDefault="00E53C19">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31</w:t>
            </w:r>
          </w:p>
        </w:tc>
        <w:tc>
          <w:tcPr>
            <w:tcW w:w="709" w:type="dxa"/>
            <w:shd w:val="clear" w:color="auto" w:fill="CCF2EF"/>
          </w:tcPr>
          <w:p w14:paraId="29A4C813" w14:textId="7A7736AF" w:rsidR="001566A7" w:rsidRPr="007F0349" w:rsidRDefault="00E53C19">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3.5</w:t>
            </w:r>
          </w:p>
        </w:tc>
        <w:tc>
          <w:tcPr>
            <w:tcW w:w="5494" w:type="dxa"/>
            <w:shd w:val="clear" w:color="auto" w:fill="CCF2EF"/>
          </w:tcPr>
          <w:p w14:paraId="1089DCD6" w14:textId="77777777" w:rsidR="001566A7" w:rsidRDefault="0028648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86488">
              <w:rPr>
                <w:rFonts w:cs="Calibri"/>
                <w:i/>
                <w:iCs/>
                <w:kern w:val="0"/>
                <w:szCs w:val="24"/>
              </w:rPr>
              <w:t>The Museum of Cardiff has a poor offer, no one attends it and its ridicilous that half a million pounds of public money is being used to fund such a poor and unwanted service.</w:t>
            </w:r>
          </w:p>
          <w:p w14:paraId="797CA0F2" w14:textId="77777777" w:rsidR="00286488" w:rsidRDefault="0093667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3667C">
              <w:rPr>
                <w:rFonts w:cs="Calibri"/>
                <w:i/>
                <w:iCs/>
                <w:kern w:val="0"/>
                <w:szCs w:val="24"/>
              </w:rPr>
              <w:t>Museum Of Cardiff costs too much</w:t>
            </w:r>
          </w:p>
          <w:p w14:paraId="319C5978" w14:textId="46B84761" w:rsidR="0093667C" w:rsidRDefault="0093667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3667C">
              <w:rPr>
                <w:rFonts w:cs="Calibri"/>
                <w:i/>
                <w:iCs/>
                <w:kern w:val="0"/>
                <w:szCs w:val="24"/>
              </w:rPr>
              <w:t>Close the Museum</w:t>
            </w:r>
            <w:r>
              <w:rPr>
                <w:rFonts w:cs="Calibri"/>
                <w:i/>
                <w:iCs/>
                <w:kern w:val="0"/>
                <w:szCs w:val="24"/>
              </w:rPr>
              <w:t xml:space="preserve"> </w:t>
            </w:r>
            <w:r w:rsidRPr="0093667C">
              <w:rPr>
                <w:rFonts w:cs="Calibri"/>
                <w:i/>
                <w:iCs/>
                <w:kern w:val="0"/>
                <w:szCs w:val="24"/>
              </w:rPr>
              <w:t>Of Cardiff - hardly anyone goes there - the cost per person must be massive.</w:t>
            </w:r>
          </w:p>
        </w:tc>
      </w:tr>
      <w:tr w:rsidR="001566A7" w14:paraId="5B7A2933" w14:textId="77777777">
        <w:tc>
          <w:tcPr>
            <w:tcW w:w="2322" w:type="dxa"/>
            <w:shd w:val="clear" w:color="auto" w:fill="FFFFFF"/>
          </w:tcPr>
          <w:p w14:paraId="4AB4E42A" w14:textId="2BE480E9" w:rsidR="001566A7" w:rsidRPr="007F0349" w:rsidRDefault="00346CD0">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Concerns Around Leasing to 3rd Parties / Private Companies</w:t>
            </w:r>
          </w:p>
        </w:tc>
        <w:tc>
          <w:tcPr>
            <w:tcW w:w="763" w:type="dxa"/>
            <w:shd w:val="clear" w:color="auto" w:fill="FFFFFF"/>
          </w:tcPr>
          <w:p w14:paraId="18A1FC19" w14:textId="4EF77600" w:rsidR="001566A7" w:rsidRPr="007F0349" w:rsidRDefault="00E53C19">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26</w:t>
            </w:r>
          </w:p>
        </w:tc>
        <w:tc>
          <w:tcPr>
            <w:tcW w:w="709" w:type="dxa"/>
            <w:shd w:val="clear" w:color="auto" w:fill="FFFFFF"/>
          </w:tcPr>
          <w:p w14:paraId="19510095" w14:textId="3AF52E5B" w:rsidR="001566A7" w:rsidRPr="007F0349" w:rsidRDefault="00E53C19">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2.9</w:t>
            </w:r>
          </w:p>
        </w:tc>
        <w:tc>
          <w:tcPr>
            <w:tcW w:w="5494" w:type="dxa"/>
            <w:shd w:val="clear" w:color="auto" w:fill="FFFFFF"/>
          </w:tcPr>
          <w:p w14:paraId="796ACF23" w14:textId="77777777" w:rsidR="001566A7" w:rsidRDefault="008C3F2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C3F2E">
              <w:rPr>
                <w:rFonts w:cs="Calibri"/>
                <w:i/>
                <w:iCs/>
                <w:kern w:val="0"/>
                <w:szCs w:val="24"/>
              </w:rPr>
              <w:t>If you lease spaces to third parties presumably you will have to then pay for the usage of them? Hopefully these are genuine savings not false economies.</w:t>
            </w:r>
          </w:p>
          <w:p w14:paraId="428C4471" w14:textId="77777777" w:rsidR="008C3F2E" w:rsidRDefault="00D97F3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97F35">
              <w:rPr>
                <w:rFonts w:cs="Calibri"/>
                <w:i/>
                <w:iCs/>
                <w:kern w:val="0"/>
                <w:szCs w:val="24"/>
              </w:rPr>
              <w:t>Culture and events should be a target for savings, on the provision that historic buildings are properly maintained by third parties.</w:t>
            </w:r>
          </w:p>
          <w:p w14:paraId="53902221" w14:textId="70D72D81" w:rsidR="00D97F35" w:rsidRDefault="00D97F3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97F35">
              <w:rPr>
                <w:rFonts w:cs="Calibri"/>
                <w:i/>
                <w:iCs/>
                <w:kern w:val="0"/>
                <w:szCs w:val="24"/>
              </w:rPr>
              <w:t>Whilst leasing buildings can help it needs great oversight to ensure works are completed</w:t>
            </w:r>
          </w:p>
        </w:tc>
      </w:tr>
      <w:tr w:rsidR="001566A7" w14:paraId="4005F895" w14:textId="77777777" w:rsidTr="0050721F">
        <w:tc>
          <w:tcPr>
            <w:tcW w:w="2322" w:type="dxa"/>
            <w:shd w:val="clear" w:color="auto" w:fill="CCF2EF"/>
          </w:tcPr>
          <w:p w14:paraId="4E6702F0" w14:textId="2AE0F5A4" w:rsidR="001566A7"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Concerns around the quality of attractions</w:t>
            </w:r>
          </w:p>
        </w:tc>
        <w:tc>
          <w:tcPr>
            <w:tcW w:w="763" w:type="dxa"/>
            <w:shd w:val="clear" w:color="auto" w:fill="CCF2EF"/>
          </w:tcPr>
          <w:p w14:paraId="60E8A1E1" w14:textId="5908CAD9" w:rsidR="001566A7"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20</w:t>
            </w:r>
          </w:p>
        </w:tc>
        <w:tc>
          <w:tcPr>
            <w:tcW w:w="709" w:type="dxa"/>
            <w:shd w:val="clear" w:color="auto" w:fill="CCF2EF"/>
          </w:tcPr>
          <w:p w14:paraId="579715C5" w14:textId="0BF775B8" w:rsidR="001566A7" w:rsidRPr="007F0349" w:rsidRDefault="007F06C7">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2.2</w:t>
            </w:r>
          </w:p>
        </w:tc>
        <w:tc>
          <w:tcPr>
            <w:tcW w:w="5494" w:type="dxa"/>
            <w:shd w:val="clear" w:color="auto" w:fill="CCF2EF"/>
          </w:tcPr>
          <w:p w14:paraId="41077BE4" w14:textId="77777777" w:rsidR="001566A7" w:rsidRDefault="0068066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0664">
              <w:rPr>
                <w:rFonts w:cs="Calibri"/>
                <w:i/>
                <w:iCs/>
                <w:kern w:val="0"/>
                <w:szCs w:val="24"/>
              </w:rPr>
              <w:t>Been to Artes Mundi recently. It's awful. Support not funding it.</w:t>
            </w:r>
          </w:p>
          <w:p w14:paraId="0FA4F88C" w14:textId="77777777" w:rsidR="00680664" w:rsidRDefault="0077788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77887">
              <w:rPr>
                <w:rFonts w:cs="Calibri"/>
                <w:i/>
                <w:iCs/>
                <w:kern w:val="0"/>
                <w:szCs w:val="24"/>
              </w:rPr>
              <w:t>Cardiff Museum is disappointing and a wasted opportunity.</w:t>
            </w:r>
          </w:p>
          <w:p w14:paraId="5A2B0905" w14:textId="116E5D3B" w:rsidR="00777887" w:rsidRDefault="00262F4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62F4D">
              <w:rPr>
                <w:rFonts w:cs="Calibri"/>
                <w:i/>
                <w:iCs/>
                <w:kern w:val="0"/>
                <w:szCs w:val="24"/>
              </w:rPr>
              <w:t>Went to the museum of Cardiff recently with a visiting friend and didn't find it exciting. Would suggest 'do it properly or not at all'</w:t>
            </w:r>
            <w:r>
              <w:rPr>
                <w:rFonts w:cs="Calibri"/>
                <w:i/>
                <w:iCs/>
                <w:kern w:val="0"/>
                <w:szCs w:val="24"/>
              </w:rPr>
              <w:t>.</w:t>
            </w:r>
          </w:p>
        </w:tc>
      </w:tr>
      <w:tr w:rsidR="001566A7" w14:paraId="376E86A0" w14:textId="77777777">
        <w:tc>
          <w:tcPr>
            <w:tcW w:w="2322" w:type="dxa"/>
            <w:shd w:val="clear" w:color="auto" w:fill="FFFFFF"/>
          </w:tcPr>
          <w:p w14:paraId="14C6439B" w14:textId="25DD9DE7" w:rsidR="001566A7"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Money should be spent elsewhere</w:t>
            </w:r>
          </w:p>
        </w:tc>
        <w:tc>
          <w:tcPr>
            <w:tcW w:w="763" w:type="dxa"/>
            <w:shd w:val="clear" w:color="auto" w:fill="FFFFFF"/>
          </w:tcPr>
          <w:p w14:paraId="151C6083" w14:textId="70AE3520" w:rsidR="001566A7"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17</w:t>
            </w:r>
          </w:p>
        </w:tc>
        <w:tc>
          <w:tcPr>
            <w:tcW w:w="709" w:type="dxa"/>
            <w:shd w:val="clear" w:color="auto" w:fill="FFFFFF"/>
          </w:tcPr>
          <w:p w14:paraId="7CAF34D6" w14:textId="34D48FF9" w:rsidR="001566A7" w:rsidRPr="007F0349" w:rsidRDefault="007F06C7">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1.9</w:t>
            </w:r>
          </w:p>
        </w:tc>
        <w:tc>
          <w:tcPr>
            <w:tcW w:w="5494" w:type="dxa"/>
            <w:shd w:val="clear" w:color="auto" w:fill="FFFFFF"/>
          </w:tcPr>
          <w:p w14:paraId="0C1F11F6" w14:textId="77777777" w:rsidR="001566A7" w:rsidRDefault="00632FC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32FC8">
              <w:rPr>
                <w:rFonts w:cs="Calibri"/>
                <w:i/>
                <w:iCs/>
                <w:kern w:val="0"/>
                <w:szCs w:val="24"/>
              </w:rPr>
              <w:t>Please focus on maintaining essential services and supporting deprived communities</w:t>
            </w:r>
            <w:r>
              <w:rPr>
                <w:rFonts w:cs="Calibri"/>
                <w:i/>
                <w:iCs/>
                <w:kern w:val="0"/>
                <w:szCs w:val="24"/>
              </w:rPr>
              <w:t>.</w:t>
            </w:r>
          </w:p>
          <w:p w14:paraId="688AFF3C" w14:textId="55607A21" w:rsidR="00632FC8" w:rsidRDefault="002C41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C41A0">
              <w:rPr>
                <w:rFonts w:cs="Calibri"/>
                <w:i/>
                <w:iCs/>
                <w:kern w:val="0"/>
                <w:szCs w:val="24"/>
              </w:rPr>
              <w:t>I feel that the council should look deeper into the events they run and subside. There are many more that could be reduced and the money spent on COLLECTING THE BINS.</w:t>
            </w:r>
          </w:p>
        </w:tc>
      </w:tr>
      <w:tr w:rsidR="00346CD0" w14:paraId="756AD603" w14:textId="77777777" w:rsidTr="0050721F">
        <w:tc>
          <w:tcPr>
            <w:tcW w:w="2322" w:type="dxa"/>
            <w:shd w:val="clear" w:color="auto" w:fill="CCF2EF"/>
          </w:tcPr>
          <w:p w14:paraId="0E299F35" w14:textId="153CED2E" w:rsidR="00346CD0"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Agree with closing museum on Sundays</w:t>
            </w:r>
          </w:p>
        </w:tc>
        <w:tc>
          <w:tcPr>
            <w:tcW w:w="763" w:type="dxa"/>
            <w:shd w:val="clear" w:color="auto" w:fill="CCF2EF"/>
          </w:tcPr>
          <w:p w14:paraId="6DCD663B" w14:textId="301FDE80" w:rsidR="00346CD0"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16</w:t>
            </w:r>
          </w:p>
        </w:tc>
        <w:tc>
          <w:tcPr>
            <w:tcW w:w="709" w:type="dxa"/>
            <w:shd w:val="clear" w:color="auto" w:fill="CCF2EF"/>
          </w:tcPr>
          <w:p w14:paraId="7BD7C530" w14:textId="742C6FBD" w:rsidR="00346CD0" w:rsidRPr="007F0349" w:rsidRDefault="007F06C7">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1.8</w:t>
            </w:r>
          </w:p>
        </w:tc>
        <w:tc>
          <w:tcPr>
            <w:tcW w:w="5494" w:type="dxa"/>
            <w:shd w:val="clear" w:color="auto" w:fill="CCF2EF"/>
          </w:tcPr>
          <w:p w14:paraId="6B74160A" w14:textId="77777777" w:rsidR="00346CD0" w:rsidRDefault="00B44E7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44E7E">
              <w:rPr>
                <w:rFonts w:cs="Calibri"/>
                <w:i/>
                <w:iCs/>
                <w:kern w:val="0"/>
                <w:szCs w:val="24"/>
              </w:rPr>
              <w:t>The closure of the museum on Sundays would be more beneficial than other days.</w:t>
            </w:r>
          </w:p>
          <w:p w14:paraId="1FB4C809" w14:textId="4F3B81A1" w:rsidR="00B44E7E" w:rsidRDefault="00801E3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01E37">
              <w:rPr>
                <w:rFonts w:cs="Calibri"/>
                <w:i/>
                <w:iCs/>
                <w:kern w:val="0"/>
                <w:szCs w:val="24"/>
              </w:rPr>
              <w:t>Closing Cardiff Museum on Sunday is not going to hurt anybody</w:t>
            </w:r>
          </w:p>
        </w:tc>
      </w:tr>
      <w:tr w:rsidR="00346CD0" w14:paraId="730D708D" w14:textId="77777777">
        <w:tc>
          <w:tcPr>
            <w:tcW w:w="2322" w:type="dxa"/>
            <w:shd w:val="clear" w:color="auto" w:fill="FFFFFF"/>
          </w:tcPr>
          <w:p w14:paraId="3DEB7269" w14:textId="2D69E856" w:rsidR="00346CD0"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General Agreement with the proposals</w:t>
            </w:r>
          </w:p>
        </w:tc>
        <w:tc>
          <w:tcPr>
            <w:tcW w:w="763" w:type="dxa"/>
            <w:shd w:val="clear" w:color="auto" w:fill="FFFFFF"/>
          </w:tcPr>
          <w:p w14:paraId="0C90F606" w14:textId="0630D03A" w:rsidR="00346CD0"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14</w:t>
            </w:r>
          </w:p>
        </w:tc>
        <w:tc>
          <w:tcPr>
            <w:tcW w:w="709" w:type="dxa"/>
            <w:shd w:val="clear" w:color="auto" w:fill="FFFFFF"/>
          </w:tcPr>
          <w:p w14:paraId="303AE96C" w14:textId="03B48F33" w:rsidR="00346CD0" w:rsidRPr="007F0349" w:rsidRDefault="007F06C7">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1.6</w:t>
            </w:r>
          </w:p>
        </w:tc>
        <w:tc>
          <w:tcPr>
            <w:tcW w:w="5494" w:type="dxa"/>
            <w:shd w:val="clear" w:color="auto" w:fill="FFFFFF"/>
          </w:tcPr>
          <w:p w14:paraId="294A046C" w14:textId="77777777" w:rsidR="00346CD0" w:rsidRDefault="002E156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E1566">
              <w:rPr>
                <w:rFonts w:cs="Calibri"/>
                <w:i/>
                <w:iCs/>
                <w:kern w:val="0"/>
                <w:szCs w:val="24"/>
              </w:rPr>
              <w:t>Totally agree with all proposals.</w:t>
            </w:r>
          </w:p>
          <w:p w14:paraId="5F199246" w14:textId="548D9CC5" w:rsidR="002E1566" w:rsidRDefault="00BC276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C276F">
              <w:rPr>
                <w:rFonts w:cs="Calibri"/>
                <w:i/>
                <w:iCs/>
                <w:kern w:val="0"/>
                <w:szCs w:val="24"/>
              </w:rPr>
              <w:t>Sounds good</w:t>
            </w:r>
            <w:r>
              <w:rPr>
                <w:rFonts w:cs="Calibri"/>
                <w:i/>
                <w:iCs/>
                <w:kern w:val="0"/>
                <w:szCs w:val="24"/>
              </w:rPr>
              <w:t>.</w:t>
            </w:r>
          </w:p>
        </w:tc>
      </w:tr>
      <w:tr w:rsidR="00346CD0" w14:paraId="085E7AD2" w14:textId="77777777" w:rsidTr="0050721F">
        <w:tc>
          <w:tcPr>
            <w:tcW w:w="2322" w:type="dxa"/>
            <w:shd w:val="clear" w:color="auto" w:fill="CCF2EF"/>
          </w:tcPr>
          <w:p w14:paraId="1630DAF9" w14:textId="3EF7D70D" w:rsidR="00346CD0"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Spend less on Welsh Language</w:t>
            </w:r>
          </w:p>
        </w:tc>
        <w:tc>
          <w:tcPr>
            <w:tcW w:w="763" w:type="dxa"/>
            <w:shd w:val="clear" w:color="auto" w:fill="CCF2EF"/>
          </w:tcPr>
          <w:p w14:paraId="6B4D3F5F" w14:textId="6B9439E5" w:rsidR="00346CD0"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9</w:t>
            </w:r>
          </w:p>
        </w:tc>
        <w:tc>
          <w:tcPr>
            <w:tcW w:w="709" w:type="dxa"/>
            <w:shd w:val="clear" w:color="auto" w:fill="CCF2EF"/>
          </w:tcPr>
          <w:p w14:paraId="0D851334" w14:textId="797FD12F" w:rsidR="00346CD0" w:rsidRPr="007F0349" w:rsidRDefault="007F06C7">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1.0</w:t>
            </w:r>
          </w:p>
        </w:tc>
        <w:tc>
          <w:tcPr>
            <w:tcW w:w="5494" w:type="dxa"/>
            <w:shd w:val="clear" w:color="auto" w:fill="CCF2EF"/>
          </w:tcPr>
          <w:p w14:paraId="35B6E8A1" w14:textId="77777777" w:rsidR="00346CD0" w:rsidRDefault="00BA2B9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A2B94">
              <w:rPr>
                <w:rFonts w:cs="Calibri"/>
                <w:i/>
                <w:iCs/>
                <w:kern w:val="0"/>
                <w:szCs w:val="24"/>
              </w:rPr>
              <w:t>Please stop spending money on Welsh language.</w:t>
            </w:r>
          </w:p>
          <w:p w14:paraId="453E76C0" w14:textId="1CCB0F45" w:rsidR="00BA2B94" w:rsidRDefault="00BA2B9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w:t>
            </w:r>
            <w:r w:rsidRPr="00BA2B94">
              <w:rPr>
                <w:rFonts w:cs="Calibri"/>
                <w:i/>
                <w:iCs/>
                <w:kern w:val="0"/>
                <w:szCs w:val="24"/>
              </w:rPr>
              <w:t>romoting a dead language Welsh is a total waste of money where ever it is promoted.</w:t>
            </w:r>
          </w:p>
        </w:tc>
      </w:tr>
      <w:tr w:rsidR="00BA75D6" w14:paraId="5760EB7D" w14:textId="77777777">
        <w:tc>
          <w:tcPr>
            <w:tcW w:w="2322" w:type="dxa"/>
            <w:shd w:val="clear" w:color="auto" w:fill="FFFFFF"/>
          </w:tcPr>
          <w:p w14:paraId="362462EC" w14:textId="58D4DA8A" w:rsidR="00BA75D6" w:rsidRPr="007F0349" w:rsidRDefault="00BA75D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Savings are small, don't do it.</w:t>
            </w:r>
          </w:p>
        </w:tc>
        <w:tc>
          <w:tcPr>
            <w:tcW w:w="763" w:type="dxa"/>
            <w:shd w:val="clear" w:color="auto" w:fill="FFFFFF"/>
          </w:tcPr>
          <w:p w14:paraId="2CF3D77F" w14:textId="2A7CDAF1" w:rsidR="00BA75D6" w:rsidRPr="007F0349" w:rsidRDefault="00BA75D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9</w:t>
            </w:r>
          </w:p>
        </w:tc>
        <w:tc>
          <w:tcPr>
            <w:tcW w:w="709" w:type="dxa"/>
            <w:shd w:val="clear" w:color="auto" w:fill="FFFFFF"/>
          </w:tcPr>
          <w:p w14:paraId="219EDBDC" w14:textId="5869DD0B" w:rsidR="00BA75D6" w:rsidRPr="007F0349" w:rsidRDefault="00BA75D6">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1.0</w:t>
            </w:r>
          </w:p>
        </w:tc>
        <w:tc>
          <w:tcPr>
            <w:tcW w:w="5494" w:type="dxa"/>
            <w:shd w:val="clear" w:color="auto" w:fill="FFFFFF"/>
          </w:tcPr>
          <w:p w14:paraId="4C5CC927" w14:textId="31EDFFA8" w:rsidR="00D16373" w:rsidRDefault="00D1637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16373">
              <w:rPr>
                <w:rFonts w:cs="Calibri"/>
                <w:i/>
                <w:iCs/>
                <w:kern w:val="0"/>
                <w:szCs w:val="24"/>
              </w:rPr>
              <w:t>I dunno! It seems like a tiny proportion of the shortfall at great cost</w:t>
            </w:r>
            <w:r w:rsidR="00DB2B7C">
              <w:rPr>
                <w:rFonts w:cs="Calibri"/>
                <w:i/>
                <w:iCs/>
                <w:kern w:val="0"/>
                <w:szCs w:val="24"/>
              </w:rPr>
              <w:t>…</w:t>
            </w:r>
          </w:p>
          <w:p w14:paraId="66654DA7" w14:textId="39E83F99" w:rsidR="00D16373" w:rsidRPr="00D16373" w:rsidRDefault="00D16373" w:rsidP="00D1637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16373">
              <w:rPr>
                <w:rFonts w:cs="Calibri"/>
                <w:i/>
                <w:iCs/>
                <w:kern w:val="0"/>
                <w:szCs w:val="24"/>
              </w:rPr>
              <w:t>Put tend to agree on Artes Mundi &amp; Big Gig, but £36k is not a huge amount - can the council support the events to identify corporate sponsorship?</w:t>
            </w:r>
          </w:p>
        </w:tc>
      </w:tr>
      <w:tr w:rsidR="00E4714F" w14:paraId="5638D5B0" w14:textId="77777777" w:rsidTr="0050721F">
        <w:tc>
          <w:tcPr>
            <w:tcW w:w="2322" w:type="dxa"/>
            <w:shd w:val="clear" w:color="auto" w:fill="CCF2EF"/>
          </w:tcPr>
          <w:p w14:paraId="79CE56E4" w14:textId="091C392E" w:rsidR="00E4714F" w:rsidRPr="007F0349" w:rsidRDefault="00E4714F" w:rsidP="00E4714F">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St David's Hall Comments</w:t>
            </w:r>
          </w:p>
        </w:tc>
        <w:tc>
          <w:tcPr>
            <w:tcW w:w="763" w:type="dxa"/>
            <w:shd w:val="clear" w:color="auto" w:fill="CCF2EF"/>
          </w:tcPr>
          <w:p w14:paraId="7BE8528C" w14:textId="1ACA4000" w:rsidR="00E4714F" w:rsidRPr="007F0349" w:rsidRDefault="00E4714F" w:rsidP="00E4714F">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8</w:t>
            </w:r>
          </w:p>
        </w:tc>
        <w:tc>
          <w:tcPr>
            <w:tcW w:w="709" w:type="dxa"/>
            <w:shd w:val="clear" w:color="auto" w:fill="CCF2EF"/>
          </w:tcPr>
          <w:p w14:paraId="1AB3D074" w14:textId="5C0612DF" w:rsidR="00E4714F" w:rsidRPr="007F0349" w:rsidRDefault="00E4714F" w:rsidP="00E4714F">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0.8</w:t>
            </w:r>
          </w:p>
        </w:tc>
        <w:tc>
          <w:tcPr>
            <w:tcW w:w="5494" w:type="dxa"/>
            <w:shd w:val="clear" w:color="auto" w:fill="CCF2EF"/>
          </w:tcPr>
          <w:p w14:paraId="6A525708" w14:textId="77777777" w:rsidR="00E4714F" w:rsidRDefault="00E03167" w:rsidP="00E471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03167">
              <w:rPr>
                <w:rFonts w:cs="Calibri"/>
                <w:i/>
                <w:iCs/>
                <w:kern w:val="0"/>
                <w:szCs w:val="24"/>
              </w:rPr>
              <w:t>No mention here of the plan for St David’s Hall</w:t>
            </w:r>
          </w:p>
          <w:p w14:paraId="7F50B4E6" w14:textId="3B371AD9" w:rsidR="00E03167" w:rsidRDefault="0049422F" w:rsidP="00E471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422F">
              <w:rPr>
                <w:rFonts w:cs="Calibri"/>
                <w:i/>
                <w:iCs/>
                <w:kern w:val="0"/>
                <w:szCs w:val="24"/>
              </w:rPr>
              <w:t>What about St David's Hall? This should not be sold but should be managed in a way that creates income.</w:t>
            </w:r>
          </w:p>
        </w:tc>
      </w:tr>
      <w:tr w:rsidR="00E4714F" w14:paraId="7E602743" w14:textId="77777777">
        <w:tc>
          <w:tcPr>
            <w:tcW w:w="2322" w:type="dxa"/>
            <w:shd w:val="clear" w:color="auto" w:fill="FFFFFF"/>
          </w:tcPr>
          <w:p w14:paraId="3F6A15BA" w14:textId="179882EE" w:rsidR="00E4714F" w:rsidRPr="007F0349" w:rsidRDefault="00E4714F" w:rsidP="00E4714F">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Consider In-House Savings - Cut Staff / Salaries</w:t>
            </w:r>
          </w:p>
        </w:tc>
        <w:tc>
          <w:tcPr>
            <w:tcW w:w="763" w:type="dxa"/>
            <w:shd w:val="clear" w:color="auto" w:fill="FFFFFF"/>
          </w:tcPr>
          <w:p w14:paraId="63D0602D" w14:textId="50E39F34" w:rsidR="00E4714F" w:rsidRPr="007F0349" w:rsidRDefault="00E4714F" w:rsidP="00E4714F">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7</w:t>
            </w:r>
          </w:p>
        </w:tc>
        <w:tc>
          <w:tcPr>
            <w:tcW w:w="709" w:type="dxa"/>
            <w:shd w:val="clear" w:color="auto" w:fill="FFFFFF"/>
          </w:tcPr>
          <w:p w14:paraId="4C0695DC" w14:textId="475F7751" w:rsidR="00E4714F" w:rsidRPr="007F0349" w:rsidRDefault="00E4714F" w:rsidP="00E4714F">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0.8</w:t>
            </w:r>
          </w:p>
        </w:tc>
        <w:tc>
          <w:tcPr>
            <w:tcW w:w="5494" w:type="dxa"/>
            <w:shd w:val="clear" w:color="auto" w:fill="FFFFFF"/>
          </w:tcPr>
          <w:p w14:paraId="49AFC342" w14:textId="76E2994F" w:rsidR="00E4714F" w:rsidRDefault="00D948B7" w:rsidP="00E471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948B7">
              <w:rPr>
                <w:rFonts w:cs="Calibri"/>
                <w:i/>
                <w:iCs/>
                <w:kern w:val="0"/>
                <w:szCs w:val="24"/>
              </w:rPr>
              <w:t>Closing the museum? What a joke. Iconic to the city centre, and what on earth would befit such a be</w:t>
            </w:r>
            <w:r w:rsidR="00BA084E">
              <w:rPr>
                <w:rFonts w:cs="Calibri"/>
                <w:i/>
                <w:iCs/>
                <w:kern w:val="0"/>
                <w:szCs w:val="24"/>
              </w:rPr>
              <w:t>a</w:t>
            </w:r>
            <w:r w:rsidRPr="00D948B7">
              <w:rPr>
                <w:rFonts w:cs="Calibri"/>
                <w:i/>
                <w:iCs/>
                <w:kern w:val="0"/>
                <w:szCs w:val="24"/>
              </w:rPr>
              <w:t>utiful building? There is not reason it should cost over £500k each year to run at a loss. Cut programs, cut staff, but keep the museum.</w:t>
            </w:r>
          </w:p>
          <w:p w14:paraId="33AFE7E6" w14:textId="1FF7DF5E" w:rsidR="00BA084E" w:rsidRDefault="008A0403" w:rsidP="00E471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A0403">
              <w:rPr>
                <w:rFonts w:cs="Calibri"/>
                <w:i/>
                <w:iCs/>
                <w:kern w:val="0"/>
                <w:szCs w:val="24"/>
              </w:rPr>
              <w:t>Has council considered salary reductions to its highest paid employees? If anyone in the council gets bonuses, are they in the chopping block? Had the Council sought private donations from politicians, influencers, banks?</w:t>
            </w:r>
          </w:p>
        </w:tc>
      </w:tr>
      <w:tr w:rsidR="00E4714F" w14:paraId="361C5809" w14:textId="77777777" w:rsidTr="0050721F">
        <w:tc>
          <w:tcPr>
            <w:tcW w:w="2322" w:type="dxa"/>
            <w:shd w:val="clear" w:color="auto" w:fill="CCF2EF"/>
          </w:tcPr>
          <w:p w14:paraId="16D2BCD5" w14:textId="1E43F50E" w:rsidR="00E4714F" w:rsidRPr="007F0349" w:rsidRDefault="00E4714F" w:rsidP="00E4714F">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Miscellaneous</w:t>
            </w:r>
          </w:p>
        </w:tc>
        <w:tc>
          <w:tcPr>
            <w:tcW w:w="763" w:type="dxa"/>
            <w:shd w:val="clear" w:color="auto" w:fill="CCF2EF"/>
          </w:tcPr>
          <w:p w14:paraId="2DA2E443" w14:textId="5D81969B" w:rsidR="00E4714F" w:rsidRPr="007F0349" w:rsidRDefault="00E4714F" w:rsidP="00E4714F">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8</w:t>
            </w:r>
            <w:r>
              <w:rPr>
                <w:rFonts w:cs="Calibri"/>
                <w:color w:val="000000"/>
                <w:kern w:val="0"/>
                <w:szCs w:val="24"/>
              </w:rPr>
              <w:t>7</w:t>
            </w:r>
          </w:p>
        </w:tc>
        <w:tc>
          <w:tcPr>
            <w:tcW w:w="709" w:type="dxa"/>
            <w:shd w:val="clear" w:color="auto" w:fill="CCF2EF"/>
          </w:tcPr>
          <w:p w14:paraId="6D03C297" w14:textId="77777777" w:rsidR="00E4714F" w:rsidRDefault="00E4714F" w:rsidP="00E4714F">
            <w:pPr>
              <w:spacing w:after="0" w:line="240" w:lineRule="auto"/>
              <w:rPr>
                <w:rFonts w:cs="Calibri"/>
                <w:color w:val="000000"/>
                <w:kern w:val="0"/>
                <w:sz w:val="22"/>
              </w:rPr>
            </w:pPr>
            <w:r>
              <w:rPr>
                <w:rFonts w:cs="Calibri"/>
                <w:color w:val="000000"/>
                <w:sz w:val="22"/>
              </w:rPr>
              <w:t>9.7</w:t>
            </w:r>
          </w:p>
          <w:p w14:paraId="5D1BB09C" w14:textId="57CB18FB" w:rsidR="00E4714F" w:rsidRPr="007F0349" w:rsidRDefault="00E4714F" w:rsidP="00E4714F">
            <w:pPr>
              <w:widowControl w:val="0"/>
              <w:autoSpaceDE w:val="0"/>
              <w:autoSpaceDN w:val="0"/>
              <w:adjustRightInd w:val="0"/>
              <w:spacing w:after="0" w:line="240" w:lineRule="auto"/>
              <w:rPr>
                <w:rFonts w:cs="Calibri"/>
                <w:i/>
                <w:iCs/>
                <w:color w:val="000000"/>
                <w:kern w:val="0"/>
                <w:szCs w:val="24"/>
              </w:rPr>
            </w:pPr>
          </w:p>
        </w:tc>
        <w:tc>
          <w:tcPr>
            <w:tcW w:w="5494" w:type="dxa"/>
            <w:shd w:val="clear" w:color="auto" w:fill="CCF2EF"/>
          </w:tcPr>
          <w:p w14:paraId="1CCA9722" w14:textId="77777777" w:rsidR="00E4714F" w:rsidRDefault="00E4714F" w:rsidP="00E471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80B7E">
              <w:rPr>
                <w:rFonts w:cs="Calibri"/>
                <w:i/>
                <w:iCs/>
                <w:kern w:val="0"/>
                <w:szCs w:val="24"/>
              </w:rPr>
              <w:t>Cuts to Eisteddfod.</w:t>
            </w:r>
          </w:p>
          <w:p w14:paraId="12C4A5B5" w14:textId="77777777" w:rsidR="00E4714F" w:rsidRDefault="00E4714F" w:rsidP="00E471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D4B5F">
              <w:rPr>
                <w:rFonts w:cs="Calibri"/>
                <w:i/>
                <w:iCs/>
                <w:kern w:val="0"/>
                <w:szCs w:val="24"/>
              </w:rPr>
              <w:t xml:space="preserve">The artist mundi and big gig appear to offer fantastic value. In contrast the museum of Cardiff </w:t>
            </w:r>
            <w:r>
              <w:rPr>
                <w:rFonts w:cs="Calibri"/>
                <w:i/>
                <w:iCs/>
                <w:kern w:val="0"/>
                <w:szCs w:val="24"/>
              </w:rPr>
              <w:t>which appears</w:t>
            </w:r>
            <w:r w:rsidRPr="00AD4B5F">
              <w:rPr>
                <w:rFonts w:cs="Calibri"/>
                <w:i/>
                <w:iCs/>
                <w:kern w:val="0"/>
                <w:szCs w:val="24"/>
              </w:rPr>
              <w:t xml:space="preserve"> to be poor value and poorly visited.</w:t>
            </w:r>
          </w:p>
          <w:p w14:paraId="679EC8C5" w14:textId="77777777" w:rsidR="00E4714F" w:rsidRDefault="00E4714F" w:rsidP="00E471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85184">
              <w:rPr>
                <w:rFonts w:cs="Calibri"/>
                <w:i/>
                <w:iCs/>
                <w:kern w:val="0"/>
                <w:szCs w:val="24"/>
              </w:rPr>
              <w:t>Very dull ideas</w:t>
            </w:r>
            <w:r>
              <w:rPr>
                <w:rFonts w:cs="Calibri"/>
                <w:i/>
                <w:iCs/>
                <w:kern w:val="0"/>
                <w:szCs w:val="24"/>
              </w:rPr>
              <w:t>.</w:t>
            </w:r>
          </w:p>
          <w:p w14:paraId="0A533B73" w14:textId="61E8DB44" w:rsidR="00E4714F" w:rsidRDefault="00E4714F" w:rsidP="00E471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A1A19">
              <w:rPr>
                <w:rFonts w:cs="Calibri"/>
                <w:i/>
                <w:iCs/>
                <w:kern w:val="0"/>
                <w:szCs w:val="24"/>
              </w:rPr>
              <w:t>The RHS Spring Show was a bloody brilliant event. Please negotiate with the RHS to bring it back.</w:t>
            </w:r>
          </w:p>
        </w:tc>
      </w:tr>
      <w:tr w:rsidR="00E4714F" w14:paraId="436D32B6" w14:textId="77777777">
        <w:tc>
          <w:tcPr>
            <w:tcW w:w="2322" w:type="dxa"/>
            <w:tcBorders>
              <w:top w:val="double" w:sz="4" w:space="0" w:color="5B9BD5"/>
            </w:tcBorders>
            <w:shd w:val="clear" w:color="auto" w:fill="auto"/>
          </w:tcPr>
          <w:p w14:paraId="5838A365" w14:textId="77777777" w:rsidR="00E4714F" w:rsidRDefault="00E4714F" w:rsidP="00E4714F">
            <w:pPr>
              <w:widowControl w:val="0"/>
              <w:autoSpaceDE w:val="0"/>
              <w:autoSpaceDN w:val="0"/>
              <w:adjustRightInd w:val="0"/>
              <w:spacing w:after="0" w:line="240" w:lineRule="auto"/>
              <w:rPr>
                <w:rFonts w:cs="Calibri"/>
                <w:b/>
                <w:bCs/>
                <w:kern w:val="0"/>
                <w:szCs w:val="24"/>
              </w:rPr>
            </w:pPr>
          </w:p>
        </w:tc>
        <w:tc>
          <w:tcPr>
            <w:tcW w:w="763" w:type="dxa"/>
            <w:tcBorders>
              <w:top w:val="double" w:sz="4" w:space="0" w:color="5B9BD5"/>
            </w:tcBorders>
            <w:shd w:val="clear" w:color="auto" w:fill="auto"/>
          </w:tcPr>
          <w:p w14:paraId="0FE12FA3" w14:textId="17EAC88B" w:rsidR="00E4714F" w:rsidRDefault="00E4714F" w:rsidP="00E4714F">
            <w:pPr>
              <w:widowControl w:val="0"/>
              <w:autoSpaceDE w:val="0"/>
              <w:autoSpaceDN w:val="0"/>
              <w:adjustRightInd w:val="0"/>
              <w:spacing w:after="0" w:line="240" w:lineRule="auto"/>
              <w:rPr>
                <w:rFonts w:cs="Calibri"/>
                <w:b/>
                <w:bCs/>
                <w:kern w:val="0"/>
                <w:szCs w:val="24"/>
              </w:rPr>
            </w:pPr>
            <w:r>
              <w:rPr>
                <w:rFonts w:cs="Calibri"/>
                <w:b/>
                <w:bCs/>
                <w:kern w:val="0"/>
                <w:szCs w:val="24"/>
              </w:rPr>
              <w:t>897</w:t>
            </w:r>
          </w:p>
        </w:tc>
        <w:tc>
          <w:tcPr>
            <w:tcW w:w="709" w:type="dxa"/>
            <w:tcBorders>
              <w:top w:val="double" w:sz="4" w:space="0" w:color="5B9BD5"/>
            </w:tcBorders>
            <w:shd w:val="clear" w:color="auto" w:fill="auto"/>
          </w:tcPr>
          <w:p w14:paraId="4CED40CD" w14:textId="77777777" w:rsidR="00E4714F" w:rsidRDefault="00E4714F" w:rsidP="00E4714F">
            <w:pPr>
              <w:widowControl w:val="0"/>
              <w:autoSpaceDE w:val="0"/>
              <w:autoSpaceDN w:val="0"/>
              <w:adjustRightInd w:val="0"/>
              <w:spacing w:after="0" w:line="240" w:lineRule="auto"/>
              <w:rPr>
                <w:rFonts w:cs="Calibri"/>
                <w:b/>
                <w:bCs/>
                <w:i/>
                <w:iCs/>
                <w:kern w:val="0"/>
                <w:szCs w:val="24"/>
              </w:rPr>
            </w:pPr>
          </w:p>
        </w:tc>
        <w:tc>
          <w:tcPr>
            <w:tcW w:w="5494" w:type="dxa"/>
            <w:tcBorders>
              <w:top w:val="double" w:sz="4" w:space="0" w:color="5B9BD5"/>
            </w:tcBorders>
            <w:shd w:val="clear" w:color="auto" w:fill="auto"/>
          </w:tcPr>
          <w:p w14:paraId="44DBE857" w14:textId="77777777" w:rsidR="00E4714F" w:rsidRDefault="00E4714F" w:rsidP="00E4714F">
            <w:pPr>
              <w:widowControl w:val="0"/>
              <w:numPr>
                <w:ilvl w:val="0"/>
                <w:numId w:val="10"/>
              </w:numPr>
              <w:autoSpaceDE w:val="0"/>
              <w:autoSpaceDN w:val="0"/>
              <w:adjustRightInd w:val="0"/>
              <w:spacing w:after="80" w:line="240" w:lineRule="auto"/>
              <w:ind w:left="170" w:hanging="215"/>
              <w:contextualSpacing/>
              <w:rPr>
                <w:rFonts w:cs="Calibri"/>
                <w:b/>
                <w:bCs/>
                <w:i/>
                <w:iCs/>
                <w:kern w:val="0"/>
                <w:szCs w:val="24"/>
              </w:rPr>
            </w:pPr>
          </w:p>
        </w:tc>
      </w:tr>
    </w:tbl>
    <w:p w14:paraId="4F3F598A" w14:textId="77777777" w:rsidR="00EB0233" w:rsidRDefault="00EB0233" w:rsidP="00EB0233">
      <w:pPr>
        <w:widowControl w:val="0"/>
        <w:autoSpaceDE w:val="0"/>
        <w:autoSpaceDN w:val="0"/>
        <w:adjustRightInd w:val="0"/>
        <w:spacing w:after="0" w:line="240" w:lineRule="auto"/>
        <w:rPr>
          <w:rFonts w:cs="Calibri"/>
          <w:b/>
          <w:bCs/>
          <w:kern w:val="0"/>
          <w:szCs w:val="24"/>
        </w:rPr>
      </w:pPr>
    </w:p>
    <w:p w14:paraId="5C616B6F" w14:textId="77777777" w:rsidR="00747412" w:rsidRDefault="00747412" w:rsidP="00747412">
      <w:pPr>
        <w:widowControl w:val="0"/>
        <w:autoSpaceDE w:val="0"/>
        <w:autoSpaceDN w:val="0"/>
        <w:adjustRightInd w:val="0"/>
        <w:spacing w:after="0" w:line="240" w:lineRule="auto"/>
        <w:rPr>
          <w:rFonts w:cs="Calibri"/>
          <w:b/>
          <w:bCs/>
          <w:kern w:val="0"/>
          <w:szCs w:val="24"/>
        </w:rPr>
      </w:pPr>
    </w:p>
    <w:p w14:paraId="4B342D55" w14:textId="77777777" w:rsidR="00747412" w:rsidRDefault="00747412" w:rsidP="002B5B44">
      <w:pPr>
        <w:pStyle w:val="Heading1"/>
      </w:pPr>
    </w:p>
    <w:p w14:paraId="0019181E" w14:textId="3571BA45" w:rsidR="00B55ACC" w:rsidRPr="00266294" w:rsidRDefault="00762922" w:rsidP="00B55ACC">
      <w:pPr>
        <w:pStyle w:val="Heading1"/>
      </w:pPr>
      <w:bookmarkStart w:id="98" w:name="_Appendix_27_–"/>
      <w:bookmarkEnd w:id="98"/>
      <w:r>
        <w:br w:type="page"/>
      </w:r>
      <w:bookmarkStart w:id="99" w:name="_Toc159594286"/>
      <w:r w:rsidR="00B55ACC" w:rsidRPr="00DE31DA">
        <w:t xml:space="preserve">Appendix </w:t>
      </w:r>
      <w:r w:rsidR="00810820">
        <w:t>3</w:t>
      </w:r>
      <w:r w:rsidR="000F61C6">
        <w:t>1</w:t>
      </w:r>
      <w:r w:rsidR="00B55ACC" w:rsidRPr="00DE31DA">
        <w:t xml:space="preserve"> – </w:t>
      </w:r>
      <w:r w:rsidR="00D250D8">
        <w:t>Thornhill &amp; Western Cemetery Offices Would Not Be Open at Weekends</w:t>
      </w:r>
      <w:r w:rsidR="00B55ACC">
        <w:t xml:space="preserve"> by Demographic &amp; Geographic Groups</w:t>
      </w:r>
      <w:bookmarkEnd w:id="99"/>
      <w:r w:rsidR="00B55ACC" w:rsidRPr="00DE31DA">
        <w:t xml:space="preserve"> </w:t>
      </w:r>
    </w:p>
    <w:p w14:paraId="13B73AB2" w14:textId="77777777" w:rsidR="00762922" w:rsidRDefault="00762922" w:rsidP="00762922">
      <w:pPr>
        <w:widowControl w:val="0"/>
        <w:autoSpaceDE w:val="0"/>
        <w:autoSpaceDN w:val="0"/>
        <w:adjustRightInd w:val="0"/>
        <w:spacing w:after="0" w:line="240" w:lineRule="auto"/>
        <w:rPr>
          <w:rFonts w:cs="Calibri"/>
          <w:b/>
          <w:bCs/>
          <w:kern w:val="0"/>
          <w:szCs w:val="24"/>
        </w:rPr>
      </w:pPr>
    </w:p>
    <w:p w14:paraId="775376EF" w14:textId="662FE7ED" w:rsidR="00762922" w:rsidRDefault="0009143A" w:rsidP="00762922">
      <w:pPr>
        <w:widowControl w:val="0"/>
        <w:autoSpaceDE w:val="0"/>
        <w:autoSpaceDN w:val="0"/>
        <w:adjustRightInd w:val="0"/>
        <w:spacing w:after="0" w:line="240" w:lineRule="auto"/>
        <w:rPr>
          <w:rFonts w:cs="Calibri"/>
          <w:b/>
          <w:bCs/>
          <w:kern w:val="0"/>
          <w:szCs w:val="24"/>
        </w:rPr>
      </w:pPr>
      <w:r>
        <w:rPr>
          <w:noProof/>
        </w:rPr>
        <w:drawing>
          <wp:inline distT="0" distB="0" distL="0" distR="0" wp14:anchorId="57BC91EF" wp14:editId="3477777E">
            <wp:extent cx="5761355" cy="3499485"/>
            <wp:effectExtent l="0" t="0" r="0" b="0"/>
            <wp:docPr id="148" name="Picture 1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58069879" w14:textId="77777777" w:rsidR="00762922" w:rsidRDefault="00762922" w:rsidP="00762922">
      <w:pPr>
        <w:widowControl w:val="0"/>
        <w:autoSpaceDE w:val="0"/>
        <w:autoSpaceDN w:val="0"/>
        <w:adjustRightInd w:val="0"/>
        <w:spacing w:after="0" w:line="240" w:lineRule="auto"/>
        <w:rPr>
          <w:rFonts w:cs="Calibri"/>
          <w:b/>
          <w:bCs/>
          <w:kern w:val="0"/>
          <w:szCs w:val="24"/>
        </w:rPr>
      </w:pPr>
    </w:p>
    <w:p w14:paraId="36D68D41" w14:textId="167E779D" w:rsidR="00F3331D" w:rsidRDefault="0009143A" w:rsidP="00CA65E4">
      <w:pPr>
        <w:rPr>
          <w:noProof/>
        </w:rPr>
      </w:pPr>
      <w:r>
        <w:rPr>
          <w:noProof/>
        </w:rPr>
        <w:drawing>
          <wp:inline distT="0" distB="0" distL="0" distR="0" wp14:anchorId="78375989" wp14:editId="3698944F">
            <wp:extent cx="5761355" cy="2812415"/>
            <wp:effectExtent l="0" t="0" r="0" b="0"/>
            <wp:docPr id="149" name="Picture 1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2FC64919" w14:textId="77777777" w:rsidR="00CA65E4" w:rsidRPr="00CA65E4" w:rsidRDefault="00CA65E4" w:rsidP="00CA65E4"/>
    <w:p w14:paraId="5FF5C13E" w14:textId="15257DCB" w:rsidR="00F3331D" w:rsidRPr="00266294" w:rsidRDefault="00F3331D" w:rsidP="00F3331D">
      <w:pPr>
        <w:pStyle w:val="Heading1"/>
      </w:pPr>
      <w:bookmarkStart w:id="100" w:name="_Appendix_28_–"/>
      <w:bookmarkEnd w:id="100"/>
      <w:r>
        <w:br w:type="page"/>
      </w:r>
      <w:bookmarkStart w:id="101" w:name="_Toc159594287"/>
      <w:r w:rsidRPr="00DE31DA">
        <w:t xml:space="preserve">Appendix </w:t>
      </w:r>
      <w:r w:rsidR="00810820">
        <w:t>3</w:t>
      </w:r>
      <w:r w:rsidR="000F61C6">
        <w:t>2</w:t>
      </w:r>
      <w:r w:rsidRPr="00DE31DA">
        <w:t xml:space="preserve"> – </w:t>
      </w:r>
      <w:r w:rsidR="00557A0C">
        <w:t>Increase Fees for Weekend and Bank Holiday Burial Services</w:t>
      </w:r>
      <w:r>
        <w:t xml:space="preserve"> by De</w:t>
      </w:r>
      <w:r w:rsidR="00557A0C">
        <w:t>privation</w:t>
      </w:r>
      <w:r>
        <w:t xml:space="preserve"> </w:t>
      </w:r>
      <w:r w:rsidR="00557A0C">
        <w:t>Fifths</w:t>
      </w:r>
      <w:bookmarkEnd w:id="101"/>
    </w:p>
    <w:p w14:paraId="72033E10" w14:textId="77777777" w:rsidR="00F3331D" w:rsidRDefault="00F3331D" w:rsidP="00F3331D">
      <w:pPr>
        <w:widowControl w:val="0"/>
        <w:autoSpaceDE w:val="0"/>
        <w:autoSpaceDN w:val="0"/>
        <w:adjustRightInd w:val="0"/>
        <w:spacing w:after="0" w:line="240" w:lineRule="auto"/>
        <w:rPr>
          <w:rFonts w:cs="Calibri"/>
          <w:b/>
          <w:bCs/>
          <w:kern w:val="0"/>
          <w:szCs w:val="24"/>
        </w:rPr>
      </w:pPr>
    </w:p>
    <w:p w14:paraId="5286C829" w14:textId="703434C3" w:rsidR="00557A0C" w:rsidRDefault="0009143A" w:rsidP="00557A0C">
      <w:pPr>
        <w:widowControl w:val="0"/>
        <w:autoSpaceDE w:val="0"/>
        <w:autoSpaceDN w:val="0"/>
        <w:adjustRightInd w:val="0"/>
        <w:spacing w:after="0" w:line="240" w:lineRule="auto"/>
        <w:rPr>
          <w:rFonts w:cs="Calibri"/>
          <w:b/>
          <w:bCs/>
          <w:kern w:val="0"/>
          <w:szCs w:val="24"/>
        </w:rPr>
      </w:pPr>
      <w:r>
        <w:rPr>
          <w:noProof/>
        </w:rPr>
        <w:drawing>
          <wp:inline distT="0" distB="0" distL="0" distR="0" wp14:anchorId="78C256BF" wp14:editId="232226B8">
            <wp:extent cx="5761355" cy="3566160"/>
            <wp:effectExtent l="0" t="0" r="0" b="0"/>
            <wp:docPr id="150" name="Picture 1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2BBBFB1C" w14:textId="6DD7C46F" w:rsidR="00747412" w:rsidRDefault="009E719D" w:rsidP="00762922">
      <w:pPr>
        <w:pStyle w:val="Heading1"/>
      </w:pPr>
      <w:bookmarkStart w:id="102" w:name="_Appendix_29_–Comments"/>
      <w:bookmarkEnd w:id="102"/>
      <w:r>
        <w:br w:type="page"/>
      </w:r>
      <w:bookmarkStart w:id="103" w:name="_Toc159594288"/>
      <w:r w:rsidR="00747412" w:rsidRPr="00DE31DA">
        <w:t xml:space="preserve">Appendix </w:t>
      </w:r>
      <w:r w:rsidR="004D4147">
        <w:t>3</w:t>
      </w:r>
      <w:r w:rsidR="000F61C6">
        <w:t>3</w:t>
      </w:r>
      <w:r w:rsidR="00747412" w:rsidRPr="00DE31DA">
        <w:t xml:space="preserve"> –</w:t>
      </w:r>
      <w:r w:rsidR="004D4147">
        <w:t xml:space="preserve"> </w:t>
      </w:r>
      <w:r w:rsidR="00747412">
        <w:t xml:space="preserve">Comments on Proposed Changes to </w:t>
      </w:r>
      <w:r w:rsidR="00A676F6">
        <w:t>Bereavement Services</w:t>
      </w:r>
      <w:bookmarkEnd w:id="103"/>
      <w:r w:rsidR="00747412" w:rsidRPr="00DE31DA">
        <w:t xml:space="preserve"> </w:t>
      </w:r>
    </w:p>
    <w:p w14:paraId="4C5AF2C7" w14:textId="77777777" w:rsidR="00EB0233" w:rsidRDefault="00EB0233" w:rsidP="00EB0233">
      <w:pPr>
        <w:widowControl w:val="0"/>
        <w:autoSpaceDE w:val="0"/>
        <w:autoSpaceDN w:val="0"/>
        <w:adjustRightInd w:val="0"/>
        <w:spacing w:after="0" w:line="240" w:lineRule="auto"/>
        <w:rPr>
          <w:rFonts w:cs="Calibri"/>
          <w:b/>
          <w:bCs/>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15"/>
        <w:gridCol w:w="761"/>
        <w:gridCol w:w="708"/>
        <w:gridCol w:w="5456"/>
      </w:tblGrid>
      <w:tr w:rsidR="00C96648" w14:paraId="7E40512A" w14:textId="77777777">
        <w:tc>
          <w:tcPr>
            <w:tcW w:w="2322" w:type="dxa"/>
            <w:shd w:val="clear" w:color="auto" w:fill="27A096"/>
          </w:tcPr>
          <w:p w14:paraId="5820887E" w14:textId="77777777" w:rsidR="00EB0233" w:rsidRDefault="00EB023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73213F8F"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5D903F78"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4" w:type="dxa"/>
            <w:shd w:val="clear" w:color="auto" w:fill="27A096"/>
          </w:tcPr>
          <w:p w14:paraId="01DFB571"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C96648" w14:paraId="1F776329" w14:textId="77777777">
        <w:tc>
          <w:tcPr>
            <w:tcW w:w="2322" w:type="dxa"/>
            <w:shd w:val="clear" w:color="auto" w:fill="CCF2EF"/>
          </w:tcPr>
          <w:p w14:paraId="0476C368" w14:textId="2EF10B85" w:rsidR="00EB0233" w:rsidRDefault="00854019">
            <w:pPr>
              <w:widowControl w:val="0"/>
              <w:autoSpaceDE w:val="0"/>
              <w:autoSpaceDN w:val="0"/>
              <w:adjustRightInd w:val="0"/>
              <w:spacing w:after="0" w:line="240" w:lineRule="auto"/>
              <w:rPr>
                <w:rFonts w:cs="Calibri"/>
                <w:b/>
                <w:bCs/>
                <w:kern w:val="0"/>
                <w:szCs w:val="24"/>
              </w:rPr>
            </w:pPr>
            <w:r w:rsidRPr="00427FCF">
              <w:rPr>
                <w:rFonts w:cs="Calibri"/>
                <w:color w:val="000000"/>
                <w:kern w:val="0"/>
                <w:szCs w:val="24"/>
              </w:rPr>
              <w:t>Generally against increases in costs / negative comments</w:t>
            </w:r>
          </w:p>
        </w:tc>
        <w:tc>
          <w:tcPr>
            <w:tcW w:w="763" w:type="dxa"/>
            <w:shd w:val="clear" w:color="auto" w:fill="CCF2EF"/>
          </w:tcPr>
          <w:p w14:paraId="5B331CA9" w14:textId="5CB5227F" w:rsidR="00EB0233" w:rsidRDefault="00854019">
            <w:pPr>
              <w:widowControl w:val="0"/>
              <w:autoSpaceDE w:val="0"/>
              <w:autoSpaceDN w:val="0"/>
              <w:adjustRightInd w:val="0"/>
              <w:spacing w:after="0" w:line="240" w:lineRule="auto"/>
              <w:rPr>
                <w:rFonts w:cs="Calibri"/>
                <w:b/>
                <w:bCs/>
                <w:kern w:val="0"/>
                <w:szCs w:val="24"/>
              </w:rPr>
            </w:pPr>
            <w:r w:rsidRPr="00427FCF">
              <w:rPr>
                <w:rFonts w:cs="Calibri"/>
                <w:color w:val="000000"/>
                <w:kern w:val="0"/>
                <w:szCs w:val="24"/>
              </w:rPr>
              <w:t>142</w:t>
            </w:r>
          </w:p>
        </w:tc>
        <w:tc>
          <w:tcPr>
            <w:tcW w:w="709" w:type="dxa"/>
            <w:shd w:val="clear" w:color="auto" w:fill="CCF2EF"/>
          </w:tcPr>
          <w:p w14:paraId="52DF5BDB" w14:textId="58C90B00" w:rsidR="00EB0233" w:rsidRDefault="00854019">
            <w:pPr>
              <w:widowControl w:val="0"/>
              <w:autoSpaceDE w:val="0"/>
              <w:autoSpaceDN w:val="0"/>
              <w:adjustRightInd w:val="0"/>
              <w:spacing w:after="0" w:line="240" w:lineRule="auto"/>
              <w:rPr>
                <w:rFonts w:cs="Calibri"/>
                <w:b/>
                <w:bCs/>
                <w:i/>
                <w:iCs/>
                <w:kern w:val="0"/>
                <w:szCs w:val="24"/>
              </w:rPr>
            </w:pPr>
            <w:r w:rsidRPr="00427FCF">
              <w:rPr>
                <w:rFonts w:cs="Calibri"/>
                <w:i/>
                <w:iCs/>
                <w:color w:val="000000"/>
                <w:kern w:val="0"/>
                <w:szCs w:val="24"/>
              </w:rPr>
              <w:t>28.1</w:t>
            </w:r>
          </w:p>
        </w:tc>
        <w:tc>
          <w:tcPr>
            <w:tcW w:w="5494" w:type="dxa"/>
            <w:shd w:val="clear" w:color="auto" w:fill="CCF2EF"/>
          </w:tcPr>
          <w:p w14:paraId="37728817" w14:textId="77777777" w:rsidR="00EB0233" w:rsidRDefault="000368A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8A4">
              <w:rPr>
                <w:rFonts w:cs="Calibri"/>
                <w:i/>
                <w:iCs/>
                <w:kern w:val="0"/>
                <w:szCs w:val="24"/>
              </w:rPr>
              <w:t>During a cost of living crisis these are a service people cannot afford to increase</w:t>
            </w:r>
            <w:r>
              <w:rPr>
                <w:rFonts w:cs="Calibri"/>
                <w:i/>
                <w:iCs/>
                <w:kern w:val="0"/>
                <w:szCs w:val="24"/>
              </w:rPr>
              <w:t>.</w:t>
            </w:r>
          </w:p>
          <w:p w14:paraId="1DE53387" w14:textId="77777777" w:rsidR="000368A4" w:rsidRDefault="000368A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8A4">
              <w:rPr>
                <w:rFonts w:cs="Calibri"/>
                <w:i/>
                <w:iCs/>
                <w:kern w:val="0"/>
                <w:szCs w:val="24"/>
              </w:rPr>
              <w:t>People are already grieving. To add more costs on top is just not good.</w:t>
            </w:r>
          </w:p>
          <w:p w14:paraId="2FF87C5F" w14:textId="77777777" w:rsidR="000368A4" w:rsidRDefault="000368A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8A4">
              <w:rPr>
                <w:rFonts w:cs="Calibri"/>
                <w:i/>
                <w:iCs/>
                <w:kern w:val="0"/>
                <w:szCs w:val="24"/>
              </w:rPr>
              <w:t>For some of the public this increases are far too much. A realistic increase needs to be revisited.</w:t>
            </w:r>
          </w:p>
          <w:p w14:paraId="1ABF4757" w14:textId="77777777" w:rsidR="000368A4" w:rsidRDefault="000368A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8A4">
              <w:rPr>
                <w:rFonts w:cs="Calibri"/>
                <w:i/>
                <w:iCs/>
                <w:kern w:val="0"/>
                <w:szCs w:val="24"/>
              </w:rPr>
              <w:t>Shame on you. Disgusting behaviour.</w:t>
            </w:r>
          </w:p>
          <w:p w14:paraId="47918B63" w14:textId="77777777" w:rsidR="000368A4" w:rsidRDefault="00D32C2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32C29">
              <w:rPr>
                <w:rFonts w:cs="Calibri"/>
                <w:i/>
                <w:iCs/>
                <w:kern w:val="0"/>
                <w:szCs w:val="24"/>
              </w:rPr>
              <w:t>This has to be a joke!!!!</w:t>
            </w:r>
          </w:p>
          <w:p w14:paraId="5DD3BFF1" w14:textId="43065331" w:rsidR="00D32C29" w:rsidRDefault="00D32C2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32C29">
              <w:rPr>
                <w:rFonts w:cs="Calibri"/>
                <w:i/>
                <w:iCs/>
                <w:kern w:val="0"/>
                <w:szCs w:val="24"/>
              </w:rPr>
              <w:t>People can barely afford funeral arrangements we cannot add to their stress with increased fees</w:t>
            </w:r>
            <w:r>
              <w:rPr>
                <w:rFonts w:cs="Calibri"/>
                <w:i/>
                <w:iCs/>
                <w:kern w:val="0"/>
                <w:szCs w:val="24"/>
              </w:rPr>
              <w:t>.</w:t>
            </w:r>
          </w:p>
        </w:tc>
      </w:tr>
      <w:tr w:rsidR="00C96648" w14:paraId="0FF38783" w14:textId="77777777">
        <w:tc>
          <w:tcPr>
            <w:tcW w:w="2322" w:type="dxa"/>
            <w:shd w:val="clear" w:color="auto" w:fill="FFFFFF"/>
          </w:tcPr>
          <w:p w14:paraId="4223D0DE" w14:textId="084C8D96" w:rsidR="00EB0233" w:rsidRDefault="00854019">
            <w:pPr>
              <w:widowControl w:val="0"/>
              <w:autoSpaceDE w:val="0"/>
              <w:autoSpaceDN w:val="0"/>
              <w:adjustRightInd w:val="0"/>
              <w:spacing w:after="0" w:line="240" w:lineRule="auto"/>
              <w:rPr>
                <w:rFonts w:cs="Calibri"/>
                <w:b/>
                <w:bCs/>
                <w:kern w:val="0"/>
                <w:szCs w:val="24"/>
              </w:rPr>
            </w:pPr>
            <w:r w:rsidRPr="00427FCF">
              <w:rPr>
                <w:rFonts w:cs="Calibri"/>
                <w:color w:val="000000"/>
                <w:kern w:val="0"/>
                <w:szCs w:val="24"/>
              </w:rPr>
              <w:t>Alternative option suggestions</w:t>
            </w:r>
          </w:p>
        </w:tc>
        <w:tc>
          <w:tcPr>
            <w:tcW w:w="763" w:type="dxa"/>
            <w:shd w:val="clear" w:color="auto" w:fill="FFFFFF"/>
          </w:tcPr>
          <w:p w14:paraId="7310BE98" w14:textId="7F88FDE2" w:rsidR="00EB0233" w:rsidRDefault="00854019">
            <w:pPr>
              <w:widowControl w:val="0"/>
              <w:autoSpaceDE w:val="0"/>
              <w:autoSpaceDN w:val="0"/>
              <w:adjustRightInd w:val="0"/>
              <w:spacing w:after="0" w:line="240" w:lineRule="auto"/>
              <w:rPr>
                <w:rFonts w:cs="Calibri"/>
                <w:b/>
                <w:bCs/>
                <w:kern w:val="0"/>
                <w:szCs w:val="24"/>
              </w:rPr>
            </w:pPr>
            <w:r w:rsidRPr="00427FCF">
              <w:rPr>
                <w:rFonts w:cs="Calibri"/>
                <w:color w:val="000000"/>
                <w:kern w:val="0"/>
                <w:szCs w:val="24"/>
              </w:rPr>
              <w:t>103</w:t>
            </w:r>
          </w:p>
        </w:tc>
        <w:tc>
          <w:tcPr>
            <w:tcW w:w="709" w:type="dxa"/>
            <w:shd w:val="clear" w:color="auto" w:fill="FFFFFF"/>
          </w:tcPr>
          <w:p w14:paraId="646CC746" w14:textId="3596E4B1" w:rsidR="00EB0233" w:rsidRDefault="00854019">
            <w:pPr>
              <w:widowControl w:val="0"/>
              <w:autoSpaceDE w:val="0"/>
              <w:autoSpaceDN w:val="0"/>
              <w:adjustRightInd w:val="0"/>
              <w:spacing w:after="0" w:line="240" w:lineRule="auto"/>
              <w:rPr>
                <w:rFonts w:cs="Calibri"/>
                <w:b/>
                <w:bCs/>
                <w:i/>
                <w:iCs/>
                <w:kern w:val="0"/>
                <w:szCs w:val="24"/>
              </w:rPr>
            </w:pPr>
            <w:r w:rsidRPr="00427FCF">
              <w:rPr>
                <w:rFonts w:cs="Calibri"/>
                <w:i/>
                <w:iCs/>
                <w:color w:val="000000"/>
                <w:kern w:val="0"/>
                <w:szCs w:val="24"/>
              </w:rPr>
              <w:t>20.4</w:t>
            </w:r>
          </w:p>
        </w:tc>
        <w:tc>
          <w:tcPr>
            <w:tcW w:w="5494" w:type="dxa"/>
            <w:shd w:val="clear" w:color="auto" w:fill="FFFFFF"/>
          </w:tcPr>
          <w:p w14:paraId="1DD0559A" w14:textId="77777777" w:rsidR="00EB0233" w:rsidRDefault="0008454B">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8454B">
              <w:rPr>
                <w:rFonts w:cs="Calibri"/>
                <w:i/>
                <w:iCs/>
                <w:kern w:val="0"/>
                <w:szCs w:val="24"/>
              </w:rPr>
              <w:t>Funeral directors make mega money they should pay more</w:t>
            </w:r>
            <w:r>
              <w:rPr>
                <w:rFonts w:cs="Calibri"/>
                <w:i/>
                <w:iCs/>
                <w:kern w:val="0"/>
                <w:szCs w:val="24"/>
              </w:rPr>
              <w:t>.</w:t>
            </w:r>
          </w:p>
          <w:p w14:paraId="010153F4" w14:textId="7FA1F593" w:rsidR="0008454B" w:rsidRDefault="00CE785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E785E">
              <w:rPr>
                <w:rFonts w:cs="Calibri"/>
                <w:i/>
                <w:iCs/>
                <w:kern w:val="0"/>
                <w:szCs w:val="24"/>
              </w:rPr>
              <w:t>Should be more open</w:t>
            </w:r>
            <w:r>
              <w:rPr>
                <w:rFonts w:cs="Calibri"/>
                <w:i/>
                <w:iCs/>
                <w:kern w:val="0"/>
                <w:szCs w:val="24"/>
              </w:rPr>
              <w:t xml:space="preserve"> -</w:t>
            </w:r>
            <w:r w:rsidRPr="00CE785E">
              <w:rPr>
                <w:rFonts w:cs="Calibri"/>
                <w:i/>
                <w:iCs/>
                <w:kern w:val="0"/>
                <w:szCs w:val="24"/>
              </w:rPr>
              <w:t xml:space="preserve"> digital enquiry portal is too difficult to use and people could prefer face to face because of subject.</w:t>
            </w:r>
          </w:p>
          <w:p w14:paraId="48399160" w14:textId="77777777" w:rsidR="00CE785E" w:rsidRDefault="0087080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7080A">
              <w:rPr>
                <w:rFonts w:cs="Calibri"/>
                <w:i/>
                <w:iCs/>
                <w:kern w:val="0"/>
                <w:szCs w:val="24"/>
              </w:rPr>
              <w:t>How about closing the cemeteries on a Monday instead of Saturday and Sunday? Surely people need the option of weekend burials and cremations?</w:t>
            </w:r>
          </w:p>
          <w:p w14:paraId="2A06B1AE" w14:textId="77777777" w:rsidR="0087080A" w:rsidRDefault="000A08C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A08C4">
              <w:rPr>
                <w:rFonts w:cs="Calibri"/>
                <w:i/>
                <w:iCs/>
                <w:kern w:val="0"/>
                <w:szCs w:val="24"/>
              </w:rPr>
              <w:t>Limit opening hours of cemetery offices on weekends, instead of full closure</w:t>
            </w:r>
            <w:r>
              <w:rPr>
                <w:rFonts w:cs="Calibri"/>
                <w:i/>
                <w:iCs/>
                <w:kern w:val="0"/>
                <w:szCs w:val="24"/>
              </w:rPr>
              <w:t>.</w:t>
            </w:r>
          </w:p>
          <w:p w14:paraId="7C9AAC19" w14:textId="77777777" w:rsidR="000A08C4" w:rsidRDefault="00AE430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E4301">
              <w:rPr>
                <w:rFonts w:cs="Calibri"/>
                <w:i/>
                <w:iCs/>
                <w:kern w:val="0"/>
                <w:szCs w:val="24"/>
              </w:rPr>
              <w:t>Perhaps the council could consider the cost of a one off advertising campaign encouraging people to take out funeral insurance or to pay for their own funerals in advance with a payment plan so the cost increase is not passed on to as many grieving relatives.</w:t>
            </w:r>
          </w:p>
          <w:p w14:paraId="3C25C496" w14:textId="01513CBD" w:rsidR="00AE4301" w:rsidRDefault="00AE430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E4301">
              <w:rPr>
                <w:rFonts w:cs="Calibri"/>
                <w:i/>
                <w:iCs/>
                <w:kern w:val="0"/>
                <w:szCs w:val="24"/>
              </w:rPr>
              <w:t>If anything, remove services on weekdays instead of weekends. Employ staff on contracts with 2 weekdays in place of weekends, as surely this is the time where the majority of people who work weekdays need to use these services?</w:t>
            </w:r>
          </w:p>
        </w:tc>
      </w:tr>
      <w:tr w:rsidR="001B163D" w14:paraId="34FC0B8A" w14:textId="77777777" w:rsidTr="004D183E">
        <w:tc>
          <w:tcPr>
            <w:tcW w:w="2322" w:type="dxa"/>
            <w:shd w:val="clear" w:color="auto" w:fill="CCF2EF"/>
          </w:tcPr>
          <w:p w14:paraId="0CCC6B78" w14:textId="3622D93B" w:rsidR="001B163D" w:rsidRPr="00427FCF" w:rsidRDefault="001B163D">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Improve affordability</w:t>
            </w:r>
          </w:p>
        </w:tc>
        <w:tc>
          <w:tcPr>
            <w:tcW w:w="763" w:type="dxa"/>
            <w:shd w:val="clear" w:color="auto" w:fill="CCF2EF"/>
          </w:tcPr>
          <w:p w14:paraId="1943A35A" w14:textId="36DCF682" w:rsidR="001B163D" w:rsidRPr="00427FCF" w:rsidRDefault="001B163D">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92</w:t>
            </w:r>
          </w:p>
        </w:tc>
        <w:tc>
          <w:tcPr>
            <w:tcW w:w="709" w:type="dxa"/>
            <w:shd w:val="clear" w:color="auto" w:fill="CCF2EF"/>
          </w:tcPr>
          <w:p w14:paraId="52DE757B" w14:textId="7AB16606" w:rsidR="001B163D" w:rsidRPr="00427FCF" w:rsidRDefault="001B163D">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18.2</w:t>
            </w:r>
          </w:p>
        </w:tc>
        <w:tc>
          <w:tcPr>
            <w:tcW w:w="5494" w:type="dxa"/>
            <w:shd w:val="clear" w:color="auto" w:fill="CCF2EF"/>
          </w:tcPr>
          <w:p w14:paraId="6CD548AF" w14:textId="77777777" w:rsidR="001B163D" w:rsidRDefault="002B240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B240D">
              <w:rPr>
                <w:rFonts w:cs="Calibri"/>
                <w:i/>
                <w:iCs/>
                <w:kern w:val="0"/>
                <w:szCs w:val="24"/>
              </w:rPr>
              <w:t>People can barely afford funeral arrangements we cannot add to their stress with increased fees</w:t>
            </w:r>
            <w:r>
              <w:rPr>
                <w:rFonts w:cs="Calibri"/>
                <w:i/>
                <w:iCs/>
                <w:kern w:val="0"/>
                <w:szCs w:val="24"/>
              </w:rPr>
              <w:t>.</w:t>
            </w:r>
          </w:p>
          <w:p w14:paraId="2298997C" w14:textId="77777777" w:rsidR="002B240D" w:rsidRDefault="00D4277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4277C">
              <w:rPr>
                <w:rFonts w:cs="Calibri"/>
                <w:i/>
                <w:iCs/>
                <w:kern w:val="0"/>
                <w:szCs w:val="24"/>
              </w:rPr>
              <w:t>Low income and elderly households would be hardest hit with these changes</w:t>
            </w:r>
            <w:r>
              <w:rPr>
                <w:rFonts w:cs="Calibri"/>
                <w:i/>
                <w:iCs/>
                <w:kern w:val="0"/>
                <w:szCs w:val="24"/>
              </w:rPr>
              <w:t>.</w:t>
            </w:r>
          </w:p>
          <w:p w14:paraId="73356D91" w14:textId="77777777" w:rsidR="00D4277C" w:rsidRDefault="00D4277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4277C">
              <w:rPr>
                <w:rFonts w:cs="Calibri"/>
                <w:i/>
                <w:iCs/>
                <w:kern w:val="0"/>
                <w:szCs w:val="24"/>
              </w:rPr>
              <w:t>People from poor households or on pension cannot afford more than 10%. So it must be kept affordable.</w:t>
            </w:r>
          </w:p>
          <w:p w14:paraId="194AB497" w14:textId="77777777" w:rsidR="00D4277C" w:rsidRDefault="0098302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83026">
              <w:rPr>
                <w:rFonts w:cs="Calibri"/>
                <w:i/>
                <w:iCs/>
                <w:kern w:val="0"/>
                <w:szCs w:val="24"/>
              </w:rPr>
              <w:t>Again, its a question of what people can afford.</w:t>
            </w:r>
          </w:p>
          <w:p w14:paraId="3B4DDBF5" w14:textId="2E5DC3EB" w:rsidR="00983026" w:rsidRDefault="0098302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83026">
              <w:rPr>
                <w:rFonts w:cs="Calibri"/>
                <w:i/>
                <w:iCs/>
                <w:kern w:val="0"/>
                <w:szCs w:val="24"/>
              </w:rPr>
              <w:t>Could there be a 'means tested' service so that pensioners and others on a fixed/low income would not be put under too much financial strain at a very difficult time?</w:t>
            </w:r>
          </w:p>
        </w:tc>
      </w:tr>
      <w:tr w:rsidR="001B163D" w14:paraId="1AC95863" w14:textId="77777777">
        <w:tc>
          <w:tcPr>
            <w:tcW w:w="2322" w:type="dxa"/>
            <w:shd w:val="clear" w:color="auto" w:fill="FFFFFF"/>
          </w:tcPr>
          <w:p w14:paraId="56B3F905" w14:textId="7FA08643" w:rsidR="001B163D" w:rsidRPr="00427FCF" w:rsidRDefault="001B163D">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Already a bad time for families</w:t>
            </w:r>
          </w:p>
        </w:tc>
        <w:tc>
          <w:tcPr>
            <w:tcW w:w="763" w:type="dxa"/>
            <w:shd w:val="clear" w:color="auto" w:fill="FFFFFF"/>
          </w:tcPr>
          <w:p w14:paraId="516521B0" w14:textId="3070449B" w:rsidR="001B163D" w:rsidRPr="00427FCF" w:rsidRDefault="001B163D">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91</w:t>
            </w:r>
          </w:p>
        </w:tc>
        <w:tc>
          <w:tcPr>
            <w:tcW w:w="709" w:type="dxa"/>
            <w:shd w:val="clear" w:color="auto" w:fill="FFFFFF"/>
          </w:tcPr>
          <w:p w14:paraId="2FCA33DB" w14:textId="484F684E" w:rsidR="001B163D" w:rsidRPr="00427FCF" w:rsidRDefault="001B163D">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18.0</w:t>
            </w:r>
          </w:p>
        </w:tc>
        <w:tc>
          <w:tcPr>
            <w:tcW w:w="5494" w:type="dxa"/>
            <w:shd w:val="clear" w:color="auto" w:fill="FFFFFF"/>
          </w:tcPr>
          <w:p w14:paraId="2B093861" w14:textId="0E1466CF" w:rsidR="001B163D" w:rsidRDefault="007E004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E0041">
              <w:rPr>
                <w:rFonts w:cs="Calibri"/>
                <w:i/>
                <w:iCs/>
                <w:kern w:val="0"/>
                <w:szCs w:val="24"/>
              </w:rPr>
              <w:t xml:space="preserve">This is a time that people need support </w:t>
            </w:r>
            <w:r w:rsidR="00B87BB7">
              <w:rPr>
                <w:rFonts w:cs="Calibri"/>
                <w:i/>
                <w:iCs/>
                <w:kern w:val="0"/>
                <w:szCs w:val="24"/>
              </w:rPr>
              <w:t>no</w:t>
            </w:r>
            <w:r w:rsidRPr="007E0041">
              <w:rPr>
                <w:rFonts w:cs="Calibri"/>
                <w:i/>
                <w:iCs/>
                <w:kern w:val="0"/>
                <w:szCs w:val="24"/>
              </w:rPr>
              <w:t>t more stress</w:t>
            </w:r>
            <w:r>
              <w:rPr>
                <w:rFonts w:cs="Calibri"/>
                <w:i/>
                <w:iCs/>
                <w:kern w:val="0"/>
                <w:szCs w:val="24"/>
              </w:rPr>
              <w:t>.</w:t>
            </w:r>
          </w:p>
          <w:p w14:paraId="07313564" w14:textId="77777777" w:rsidR="007E0041" w:rsidRDefault="00B87BB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87BB7">
              <w:rPr>
                <w:rFonts w:cs="Calibri"/>
                <w:i/>
                <w:iCs/>
                <w:kern w:val="0"/>
                <w:szCs w:val="24"/>
              </w:rPr>
              <w:t>Death of a loved one is awful without all this unnecessary nonsense</w:t>
            </w:r>
            <w:r>
              <w:rPr>
                <w:rFonts w:cs="Calibri"/>
                <w:i/>
                <w:iCs/>
                <w:kern w:val="0"/>
                <w:szCs w:val="24"/>
              </w:rPr>
              <w:t>.</w:t>
            </w:r>
          </w:p>
          <w:p w14:paraId="1C329508" w14:textId="77777777" w:rsidR="00B87BB7" w:rsidRDefault="005C5F7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C5F74">
              <w:rPr>
                <w:rFonts w:cs="Calibri"/>
                <w:i/>
                <w:iCs/>
                <w:kern w:val="0"/>
                <w:szCs w:val="24"/>
              </w:rPr>
              <w:t>You want to fleece money from bereaved families - have you literally no shame!</w:t>
            </w:r>
          </w:p>
          <w:p w14:paraId="4DCDEA72" w14:textId="6B205B7E" w:rsidR="005C5F74" w:rsidRDefault="005C5F7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C5F74">
              <w:rPr>
                <w:rFonts w:cs="Calibri"/>
                <w:i/>
                <w:iCs/>
                <w:kern w:val="0"/>
                <w:szCs w:val="24"/>
              </w:rPr>
              <w:t xml:space="preserve">You want to take the humanity out of the worst time in people’s life when they are sad and vulnerable. Are you </w:t>
            </w:r>
            <w:r>
              <w:rPr>
                <w:rFonts w:cs="Calibri"/>
                <w:i/>
                <w:iCs/>
                <w:kern w:val="0"/>
                <w:szCs w:val="24"/>
              </w:rPr>
              <w:t>****</w:t>
            </w:r>
            <w:r w:rsidRPr="005C5F74">
              <w:rPr>
                <w:rFonts w:cs="Calibri"/>
                <w:i/>
                <w:iCs/>
                <w:kern w:val="0"/>
                <w:szCs w:val="24"/>
              </w:rPr>
              <w:t xml:space="preserve"> retarded? Silly ideas. Take it from something else, like your fund to paint roads with rainbow flags</w:t>
            </w:r>
            <w:r>
              <w:rPr>
                <w:rFonts w:cs="Calibri"/>
                <w:i/>
                <w:iCs/>
                <w:kern w:val="0"/>
                <w:szCs w:val="24"/>
              </w:rPr>
              <w:t>.</w:t>
            </w:r>
          </w:p>
          <w:p w14:paraId="7B342701" w14:textId="41BA11F4" w:rsidR="005C5F74" w:rsidRDefault="00017E4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17E4C">
              <w:rPr>
                <w:rFonts w:cs="Calibri"/>
                <w:i/>
                <w:iCs/>
                <w:kern w:val="0"/>
                <w:szCs w:val="24"/>
              </w:rPr>
              <w:t>Having been bereaved in 2022, it is stressful enough trying to organise things around working without shutting services at weekends when people actually have time to sort things</w:t>
            </w:r>
            <w:r>
              <w:rPr>
                <w:rFonts w:cs="Calibri"/>
                <w:i/>
                <w:iCs/>
                <w:kern w:val="0"/>
                <w:szCs w:val="24"/>
              </w:rPr>
              <w:t>.</w:t>
            </w:r>
          </w:p>
        </w:tc>
      </w:tr>
      <w:tr w:rsidR="001B163D" w14:paraId="5E301862" w14:textId="77777777" w:rsidTr="004D183E">
        <w:tc>
          <w:tcPr>
            <w:tcW w:w="2322" w:type="dxa"/>
            <w:shd w:val="clear" w:color="auto" w:fill="CCF2EF"/>
          </w:tcPr>
          <w:p w14:paraId="73B00A23" w14:textId="34A7533F" w:rsidR="001B163D" w:rsidRPr="00427FCF" w:rsidRDefault="001B163D">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Individuals should pay the cost for cultural / convenience</w:t>
            </w:r>
          </w:p>
        </w:tc>
        <w:tc>
          <w:tcPr>
            <w:tcW w:w="763" w:type="dxa"/>
            <w:shd w:val="clear" w:color="auto" w:fill="CCF2EF"/>
          </w:tcPr>
          <w:p w14:paraId="4381E929" w14:textId="236BE12E" w:rsidR="001B163D" w:rsidRPr="00427FCF" w:rsidRDefault="001B163D">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69</w:t>
            </w:r>
          </w:p>
        </w:tc>
        <w:tc>
          <w:tcPr>
            <w:tcW w:w="709" w:type="dxa"/>
            <w:shd w:val="clear" w:color="auto" w:fill="CCF2EF"/>
          </w:tcPr>
          <w:p w14:paraId="69DA9AE4" w14:textId="490C96B8" w:rsidR="001B163D" w:rsidRPr="00427FCF" w:rsidRDefault="001B163D">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13.6</w:t>
            </w:r>
          </w:p>
        </w:tc>
        <w:tc>
          <w:tcPr>
            <w:tcW w:w="5494" w:type="dxa"/>
            <w:shd w:val="clear" w:color="auto" w:fill="CCF2EF"/>
          </w:tcPr>
          <w:p w14:paraId="64ABD3B3" w14:textId="77777777" w:rsidR="001B163D" w:rsidRDefault="007F2A0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F2A0C">
              <w:rPr>
                <w:rFonts w:cs="Calibri"/>
                <w:i/>
                <w:iCs/>
                <w:kern w:val="0"/>
                <w:szCs w:val="24"/>
              </w:rPr>
              <w:t>Religious and cultural burials need to be FULLY PAID FOR by people who insist on "immediate" burial services if that is important to them!  We should NOT have to subsidise such funerals.  Having a religion / cultural difference is a life choice and arbitrary.</w:t>
            </w:r>
          </w:p>
          <w:p w14:paraId="233867B2" w14:textId="77777777" w:rsidR="007F2A0C" w:rsidRDefault="007F2A0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F2A0C">
              <w:rPr>
                <w:rFonts w:cs="Calibri"/>
                <w:i/>
                <w:iCs/>
                <w:kern w:val="0"/>
                <w:szCs w:val="24"/>
              </w:rPr>
              <w:t>Regardless of religion we should all have the same bereavement times &amp; costs.</w:t>
            </w:r>
          </w:p>
          <w:p w14:paraId="7D1C6784" w14:textId="77777777" w:rsidR="007F2A0C" w:rsidRDefault="00040FB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40FB5">
              <w:rPr>
                <w:rFonts w:cs="Calibri"/>
                <w:i/>
                <w:iCs/>
                <w:kern w:val="0"/>
                <w:szCs w:val="24"/>
              </w:rPr>
              <w:t>A flat weekend and bank holiday fee implemented for all cultures and religions.</w:t>
            </w:r>
          </w:p>
          <w:p w14:paraId="16C21FDE" w14:textId="77777777" w:rsidR="00040FB5" w:rsidRDefault="00F4751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w:t>
            </w:r>
            <w:r w:rsidRPr="00F47518">
              <w:rPr>
                <w:rFonts w:cs="Calibri"/>
                <w:i/>
                <w:iCs/>
                <w:kern w:val="0"/>
                <w:szCs w:val="24"/>
              </w:rPr>
              <w:t>hy are services related to cultural funerals protected?  if you want a provision of service other than that provided for the general population you should be required to pay for it.</w:t>
            </w:r>
          </w:p>
          <w:p w14:paraId="0275043C" w14:textId="59ADEACD" w:rsidR="00F47518" w:rsidRDefault="001E74E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E74E1">
              <w:rPr>
                <w:rFonts w:cs="Calibri"/>
                <w:i/>
                <w:iCs/>
                <w:kern w:val="0"/>
                <w:szCs w:val="24"/>
              </w:rPr>
              <w:t xml:space="preserve">If you want </w:t>
            </w:r>
            <w:r>
              <w:rPr>
                <w:rFonts w:cs="Calibri"/>
                <w:i/>
                <w:iCs/>
                <w:kern w:val="0"/>
                <w:szCs w:val="24"/>
              </w:rPr>
              <w:t xml:space="preserve">a </w:t>
            </w:r>
            <w:r w:rsidRPr="001E74E1">
              <w:rPr>
                <w:rFonts w:cs="Calibri"/>
                <w:i/>
                <w:iCs/>
                <w:kern w:val="0"/>
                <w:szCs w:val="24"/>
              </w:rPr>
              <w:t>funeral on weekends you should pay for it</w:t>
            </w:r>
          </w:p>
        </w:tc>
      </w:tr>
      <w:tr w:rsidR="001B163D" w14:paraId="42789056" w14:textId="77777777">
        <w:tc>
          <w:tcPr>
            <w:tcW w:w="2322" w:type="dxa"/>
            <w:shd w:val="clear" w:color="auto" w:fill="FFFFFF"/>
          </w:tcPr>
          <w:p w14:paraId="07ED25F1" w14:textId="7AD0E732" w:rsidR="001B163D" w:rsidRPr="00427FCF" w:rsidRDefault="001B163D">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Bereavement Services are needed on the weekend / Residents working office hours need to be considered</w:t>
            </w:r>
          </w:p>
        </w:tc>
        <w:tc>
          <w:tcPr>
            <w:tcW w:w="763" w:type="dxa"/>
            <w:shd w:val="clear" w:color="auto" w:fill="FFFFFF"/>
          </w:tcPr>
          <w:p w14:paraId="2FD5372A" w14:textId="202CAB8D" w:rsidR="001B163D" w:rsidRPr="00427FCF" w:rsidRDefault="001B163D">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66</w:t>
            </w:r>
          </w:p>
        </w:tc>
        <w:tc>
          <w:tcPr>
            <w:tcW w:w="709" w:type="dxa"/>
            <w:shd w:val="clear" w:color="auto" w:fill="FFFFFF"/>
          </w:tcPr>
          <w:p w14:paraId="21B20AF8" w14:textId="6255A97F" w:rsidR="001B163D" w:rsidRPr="00427FCF" w:rsidRDefault="001B163D">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13.0</w:t>
            </w:r>
          </w:p>
        </w:tc>
        <w:tc>
          <w:tcPr>
            <w:tcW w:w="5494" w:type="dxa"/>
            <w:shd w:val="clear" w:color="auto" w:fill="FFFFFF"/>
          </w:tcPr>
          <w:p w14:paraId="484BF800" w14:textId="77777777" w:rsidR="001B163D" w:rsidRDefault="007B1E0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B1E01">
              <w:rPr>
                <w:rFonts w:cs="Calibri"/>
                <w:i/>
                <w:iCs/>
                <w:kern w:val="0"/>
                <w:szCs w:val="24"/>
              </w:rPr>
              <w:t>People work so can only visit loved ones graves on the weekend</w:t>
            </w:r>
            <w:r>
              <w:rPr>
                <w:rFonts w:cs="Calibri"/>
                <w:i/>
                <w:iCs/>
                <w:kern w:val="0"/>
                <w:szCs w:val="24"/>
              </w:rPr>
              <w:t>.</w:t>
            </w:r>
          </w:p>
          <w:p w14:paraId="51F26BE6" w14:textId="791577F5" w:rsidR="007B1E01" w:rsidRDefault="007B1E0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B1E01">
              <w:rPr>
                <w:rFonts w:cs="Calibri"/>
                <w:i/>
                <w:iCs/>
                <w:kern w:val="0"/>
                <w:szCs w:val="24"/>
              </w:rPr>
              <w:t xml:space="preserve">Many people, especially faced with cost of a passed loved one, cannot take time off work </w:t>
            </w:r>
            <w:r w:rsidR="008A65DC">
              <w:rPr>
                <w:rFonts w:cs="Calibri"/>
                <w:i/>
                <w:iCs/>
                <w:kern w:val="0"/>
                <w:szCs w:val="24"/>
              </w:rPr>
              <w:t>M</w:t>
            </w:r>
            <w:r w:rsidRPr="007B1E01">
              <w:rPr>
                <w:rFonts w:cs="Calibri"/>
                <w:i/>
                <w:iCs/>
                <w:kern w:val="0"/>
                <w:szCs w:val="24"/>
              </w:rPr>
              <w:t>on-</w:t>
            </w:r>
            <w:r w:rsidR="008A65DC">
              <w:rPr>
                <w:rFonts w:cs="Calibri"/>
                <w:i/>
                <w:iCs/>
                <w:kern w:val="0"/>
                <w:szCs w:val="24"/>
              </w:rPr>
              <w:t>F</w:t>
            </w:r>
            <w:r w:rsidRPr="007B1E01">
              <w:rPr>
                <w:rFonts w:cs="Calibri"/>
                <w:i/>
                <w:iCs/>
                <w:kern w:val="0"/>
                <w:szCs w:val="24"/>
              </w:rPr>
              <w:t>ri, so offices need to be open weekends</w:t>
            </w:r>
            <w:r>
              <w:rPr>
                <w:rFonts w:cs="Calibri"/>
                <w:i/>
                <w:iCs/>
                <w:kern w:val="0"/>
                <w:szCs w:val="24"/>
              </w:rPr>
              <w:t>.</w:t>
            </w:r>
          </w:p>
          <w:p w14:paraId="26B1D8EE" w14:textId="77777777" w:rsidR="007B1E01" w:rsidRDefault="008A65D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A65DC">
              <w:rPr>
                <w:rFonts w:cs="Calibri"/>
                <w:i/>
                <w:iCs/>
                <w:kern w:val="0"/>
                <w:szCs w:val="24"/>
              </w:rPr>
              <w:t>Re: the closure of Cemetery offices - The council must recognise that many people work Mon-Fri, and so Saturdays are the only day that some people can access council services on a face to face basis. Keep the offices open on Saturday but close them on Sundays</w:t>
            </w:r>
            <w:r>
              <w:rPr>
                <w:rFonts w:cs="Calibri"/>
                <w:i/>
                <w:iCs/>
                <w:kern w:val="0"/>
                <w:szCs w:val="24"/>
              </w:rPr>
              <w:t>.</w:t>
            </w:r>
          </w:p>
          <w:p w14:paraId="465B9539" w14:textId="0571E766" w:rsidR="008A65DC" w:rsidRDefault="00D5407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5407D">
              <w:rPr>
                <w:rFonts w:cs="Calibri"/>
                <w:i/>
                <w:iCs/>
                <w:kern w:val="0"/>
                <w:szCs w:val="24"/>
              </w:rPr>
              <w:t>People work weekdays and may not be any good online. We need the human touch</w:t>
            </w:r>
            <w:r>
              <w:rPr>
                <w:rFonts w:cs="Calibri"/>
                <w:i/>
                <w:iCs/>
                <w:kern w:val="0"/>
                <w:szCs w:val="24"/>
              </w:rPr>
              <w:t>.</w:t>
            </w:r>
          </w:p>
        </w:tc>
      </w:tr>
      <w:tr w:rsidR="005F5ABB" w14:paraId="01D90404" w14:textId="77777777" w:rsidTr="004D183E">
        <w:tc>
          <w:tcPr>
            <w:tcW w:w="2322" w:type="dxa"/>
            <w:shd w:val="clear" w:color="auto" w:fill="CCF2EF"/>
          </w:tcPr>
          <w:p w14:paraId="3294BDC9" w14:textId="08132D30" w:rsidR="005F5ABB" w:rsidRPr="00427FCF" w:rsidRDefault="005F5ABB">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Fairness / Diversity issues / Racial discrimination concerns</w:t>
            </w:r>
          </w:p>
        </w:tc>
        <w:tc>
          <w:tcPr>
            <w:tcW w:w="763" w:type="dxa"/>
            <w:shd w:val="clear" w:color="auto" w:fill="CCF2EF"/>
          </w:tcPr>
          <w:p w14:paraId="0F4189E3" w14:textId="51744A5E" w:rsidR="005F5ABB" w:rsidRPr="00427FCF" w:rsidRDefault="005F5ABB">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49</w:t>
            </w:r>
          </w:p>
        </w:tc>
        <w:tc>
          <w:tcPr>
            <w:tcW w:w="709" w:type="dxa"/>
            <w:shd w:val="clear" w:color="auto" w:fill="CCF2EF"/>
          </w:tcPr>
          <w:p w14:paraId="60536FFA" w14:textId="0794E5C1" w:rsidR="005F5ABB" w:rsidRPr="00427FCF" w:rsidRDefault="005F5ABB">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9.7</w:t>
            </w:r>
          </w:p>
        </w:tc>
        <w:tc>
          <w:tcPr>
            <w:tcW w:w="5494" w:type="dxa"/>
            <w:shd w:val="clear" w:color="auto" w:fill="CCF2EF"/>
          </w:tcPr>
          <w:p w14:paraId="1FF42518" w14:textId="77777777" w:rsidR="005F5ABB" w:rsidRDefault="00121CD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21CD2">
              <w:rPr>
                <w:rFonts w:cs="Calibri"/>
                <w:i/>
                <w:iCs/>
                <w:kern w:val="0"/>
                <w:szCs w:val="24"/>
              </w:rPr>
              <w:t>It is racially discriminatory to allow weekend support for cultural burials only!</w:t>
            </w:r>
          </w:p>
          <w:p w14:paraId="4FB1695B" w14:textId="77777777" w:rsidR="00121CD2" w:rsidRDefault="00471D3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71D3D">
              <w:rPr>
                <w:rFonts w:cs="Calibri"/>
                <w:i/>
                <w:iCs/>
                <w:kern w:val="0"/>
                <w:szCs w:val="24"/>
              </w:rPr>
              <w:t>Has an Equality Impact Assessment been completed on the proposal to increase weekend and bank holiday charges. Some cultures and religions require a speedy burial and so would have no way of avoiding these higher charges. This might constitute indirect religious discrimination.</w:t>
            </w:r>
          </w:p>
          <w:p w14:paraId="7BFBB198" w14:textId="49D6E826" w:rsidR="00471D3D" w:rsidRDefault="00471D3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71D3D">
              <w:rPr>
                <w:rFonts w:cs="Calibri"/>
                <w:i/>
                <w:iCs/>
                <w:kern w:val="0"/>
                <w:szCs w:val="24"/>
              </w:rPr>
              <w:t>An increase to bank holiday/weekend burials would be unfair to some cultures.</w:t>
            </w:r>
          </w:p>
        </w:tc>
      </w:tr>
      <w:tr w:rsidR="005F5ABB" w14:paraId="56C2DF2E" w14:textId="77777777">
        <w:tc>
          <w:tcPr>
            <w:tcW w:w="2322" w:type="dxa"/>
            <w:shd w:val="clear" w:color="auto" w:fill="FFFFFF"/>
          </w:tcPr>
          <w:p w14:paraId="5961B243" w14:textId="47116E66" w:rsidR="005F5ABB" w:rsidRPr="00427FCF" w:rsidRDefault="005F5ABB">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More info required</w:t>
            </w:r>
          </w:p>
        </w:tc>
        <w:tc>
          <w:tcPr>
            <w:tcW w:w="763" w:type="dxa"/>
            <w:shd w:val="clear" w:color="auto" w:fill="FFFFFF"/>
          </w:tcPr>
          <w:p w14:paraId="14009EAB" w14:textId="528285EF" w:rsidR="005F5ABB" w:rsidRPr="00427FCF" w:rsidRDefault="005F5ABB">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44</w:t>
            </w:r>
          </w:p>
        </w:tc>
        <w:tc>
          <w:tcPr>
            <w:tcW w:w="709" w:type="dxa"/>
            <w:shd w:val="clear" w:color="auto" w:fill="FFFFFF"/>
          </w:tcPr>
          <w:p w14:paraId="76D3AFEE" w14:textId="59FFCFAD" w:rsidR="005F5ABB" w:rsidRPr="00427FCF" w:rsidRDefault="005F5ABB">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8.7</w:t>
            </w:r>
          </w:p>
        </w:tc>
        <w:tc>
          <w:tcPr>
            <w:tcW w:w="5494" w:type="dxa"/>
            <w:shd w:val="clear" w:color="auto" w:fill="FFFFFF"/>
          </w:tcPr>
          <w:p w14:paraId="18A79599" w14:textId="77777777" w:rsidR="005F5ABB" w:rsidRDefault="007776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7764F">
              <w:rPr>
                <w:rFonts w:cs="Calibri"/>
                <w:i/>
                <w:iCs/>
                <w:kern w:val="0"/>
                <w:szCs w:val="24"/>
              </w:rPr>
              <w:t>Again not clear how much could be saved so hard to answer these questions.</w:t>
            </w:r>
          </w:p>
          <w:p w14:paraId="52F41A1E" w14:textId="6412A16E" w:rsidR="0077764F" w:rsidRDefault="003203B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203BC">
              <w:rPr>
                <w:rFonts w:cs="Calibri"/>
                <w:i/>
                <w:iCs/>
                <w:kern w:val="0"/>
                <w:szCs w:val="24"/>
              </w:rPr>
              <w:t>No information about how much revenue this creates or costs saved. How can someone respond meaningfully?</w:t>
            </w:r>
          </w:p>
          <w:p w14:paraId="321124F0" w14:textId="2017CF31" w:rsidR="003203BC" w:rsidRDefault="003203B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203BC">
              <w:rPr>
                <w:rFonts w:cs="Calibri"/>
                <w:i/>
                <w:iCs/>
                <w:kern w:val="0"/>
                <w:szCs w:val="24"/>
              </w:rPr>
              <w:t>CCC do not demonstrate their prices are competitive. Need to demonstrate/provide records &amp; be open to challenge over the charges.</w:t>
            </w:r>
          </w:p>
        </w:tc>
      </w:tr>
      <w:tr w:rsidR="005F5ABB" w14:paraId="040D3743" w14:textId="77777777" w:rsidTr="004D183E">
        <w:tc>
          <w:tcPr>
            <w:tcW w:w="2322" w:type="dxa"/>
            <w:shd w:val="clear" w:color="auto" w:fill="CCF2EF"/>
          </w:tcPr>
          <w:p w14:paraId="3A296E49" w14:textId="50B558C4" w:rsidR="005F5ABB" w:rsidRPr="00427FCF" w:rsidRDefault="004D4ACC">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Question why</w:t>
            </w:r>
            <w:r w:rsidR="00234C17" w:rsidRPr="00427FCF">
              <w:rPr>
                <w:rFonts w:cs="Calibri"/>
                <w:color w:val="000000"/>
                <w:kern w:val="0"/>
                <w:szCs w:val="24"/>
              </w:rPr>
              <w:t xml:space="preserve"> funerals tak</w:t>
            </w:r>
            <w:r>
              <w:rPr>
                <w:rFonts w:cs="Calibri"/>
                <w:color w:val="000000"/>
                <w:kern w:val="0"/>
                <w:szCs w:val="24"/>
              </w:rPr>
              <w:t>e</w:t>
            </w:r>
            <w:r w:rsidR="00234C17" w:rsidRPr="00427FCF">
              <w:rPr>
                <w:rFonts w:cs="Calibri"/>
                <w:color w:val="000000"/>
                <w:kern w:val="0"/>
                <w:szCs w:val="24"/>
              </w:rPr>
              <w:t xml:space="preserve"> place on the weekends / Bank Holidays</w:t>
            </w:r>
          </w:p>
        </w:tc>
        <w:tc>
          <w:tcPr>
            <w:tcW w:w="763" w:type="dxa"/>
            <w:shd w:val="clear" w:color="auto" w:fill="CCF2EF"/>
          </w:tcPr>
          <w:p w14:paraId="6278AC5A" w14:textId="4A85FAED" w:rsidR="005F5ABB" w:rsidRPr="00427FCF" w:rsidRDefault="00234C17">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40</w:t>
            </w:r>
          </w:p>
        </w:tc>
        <w:tc>
          <w:tcPr>
            <w:tcW w:w="709" w:type="dxa"/>
            <w:shd w:val="clear" w:color="auto" w:fill="CCF2EF"/>
          </w:tcPr>
          <w:p w14:paraId="4A78DDA0" w14:textId="01B6562F" w:rsidR="005F5ABB" w:rsidRPr="00427FCF" w:rsidRDefault="00234C17">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7.9</w:t>
            </w:r>
          </w:p>
        </w:tc>
        <w:tc>
          <w:tcPr>
            <w:tcW w:w="5494" w:type="dxa"/>
            <w:shd w:val="clear" w:color="auto" w:fill="CCF2EF"/>
          </w:tcPr>
          <w:p w14:paraId="24B41600" w14:textId="77777777" w:rsidR="005F5ABB" w:rsidRDefault="00FA2FA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A2FAA">
              <w:rPr>
                <w:rFonts w:cs="Calibri"/>
                <w:i/>
                <w:iCs/>
                <w:kern w:val="0"/>
                <w:szCs w:val="24"/>
              </w:rPr>
              <w:t>Why do you have to provide funerals on bank holidays and weekends?  And why do cultural funerals have a special service?  Surely this would be for a small minority of people?</w:t>
            </w:r>
          </w:p>
          <w:p w14:paraId="302E44A0" w14:textId="77777777" w:rsidR="004D4ACC" w:rsidRDefault="004D4AC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D4ACC">
              <w:rPr>
                <w:rFonts w:cs="Calibri"/>
                <w:i/>
                <w:iCs/>
                <w:kern w:val="0"/>
                <w:szCs w:val="24"/>
              </w:rPr>
              <w:t>Do you need to offer burial services at a weekend?</w:t>
            </w:r>
          </w:p>
          <w:p w14:paraId="19DB104E" w14:textId="0EC012E9" w:rsidR="004D4ACC" w:rsidRDefault="007776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7764F">
              <w:rPr>
                <w:rFonts w:cs="Calibri"/>
                <w:i/>
                <w:iCs/>
                <w:kern w:val="0"/>
                <w:szCs w:val="24"/>
              </w:rPr>
              <w:t>I do not think there is a need for funeral services at weekends or Bank Holiday. I waited three weeks to bury both my parents so to me an extra day or two is not an issue. Any political, religious or other reason to need during this period should be subject to a full charge to operate</w:t>
            </w:r>
          </w:p>
        </w:tc>
      </w:tr>
      <w:tr w:rsidR="005F5ABB" w14:paraId="4DDF8E46" w14:textId="77777777">
        <w:tc>
          <w:tcPr>
            <w:tcW w:w="2322" w:type="dxa"/>
            <w:shd w:val="clear" w:color="auto" w:fill="FFFFFF"/>
          </w:tcPr>
          <w:p w14:paraId="5CAF744C" w14:textId="463A5574" w:rsidR="005F5ABB" w:rsidRPr="00427FCF" w:rsidRDefault="00234C17">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Increases are too high</w:t>
            </w:r>
          </w:p>
        </w:tc>
        <w:tc>
          <w:tcPr>
            <w:tcW w:w="763" w:type="dxa"/>
            <w:shd w:val="clear" w:color="auto" w:fill="FFFFFF"/>
          </w:tcPr>
          <w:p w14:paraId="520D5CCD" w14:textId="321FFF68" w:rsidR="005F5ABB" w:rsidRPr="00427FCF" w:rsidRDefault="00234C17">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37</w:t>
            </w:r>
          </w:p>
        </w:tc>
        <w:tc>
          <w:tcPr>
            <w:tcW w:w="709" w:type="dxa"/>
            <w:shd w:val="clear" w:color="auto" w:fill="FFFFFF"/>
          </w:tcPr>
          <w:p w14:paraId="65AE1277" w14:textId="411441C2" w:rsidR="005F5ABB" w:rsidRPr="00427FCF" w:rsidRDefault="00234C17">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7.3</w:t>
            </w:r>
          </w:p>
        </w:tc>
        <w:tc>
          <w:tcPr>
            <w:tcW w:w="5494" w:type="dxa"/>
            <w:shd w:val="clear" w:color="auto" w:fill="FFFFFF"/>
          </w:tcPr>
          <w:p w14:paraId="39450180" w14:textId="5F47A73B" w:rsidR="005F5ABB" w:rsidRDefault="00F4447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w:t>
            </w:r>
            <w:r w:rsidRPr="00F4447D">
              <w:rPr>
                <w:rFonts w:cs="Calibri"/>
                <w:i/>
                <w:iCs/>
                <w:kern w:val="0"/>
                <w:szCs w:val="24"/>
              </w:rPr>
              <w:t>ncrease of normal costs could be possible but by less</w:t>
            </w:r>
            <w:r>
              <w:rPr>
                <w:rFonts w:cs="Calibri"/>
                <w:i/>
                <w:iCs/>
                <w:kern w:val="0"/>
                <w:szCs w:val="24"/>
              </w:rPr>
              <w:t>.</w:t>
            </w:r>
          </w:p>
          <w:p w14:paraId="7A64A08C" w14:textId="77777777" w:rsidR="00F4447D" w:rsidRDefault="007934F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934F6">
              <w:rPr>
                <w:rFonts w:cs="Calibri"/>
                <w:i/>
                <w:iCs/>
                <w:kern w:val="0"/>
                <w:szCs w:val="24"/>
              </w:rPr>
              <w:t>You can increase the charges for burial/ cremation, but perhaps by less than proposed.</w:t>
            </w:r>
          </w:p>
          <w:p w14:paraId="620751F2" w14:textId="7CBAEE56" w:rsidR="007934F6" w:rsidRDefault="007934F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934F6">
              <w:rPr>
                <w:rFonts w:cs="Calibri"/>
                <w:i/>
                <w:iCs/>
                <w:kern w:val="0"/>
                <w:szCs w:val="24"/>
              </w:rPr>
              <w:t>The increase of charges for burial and cremation seems very steep, could the increase be incremental? Having said that, the extremely low cost they currently are seems astonishing.</w:t>
            </w:r>
          </w:p>
        </w:tc>
      </w:tr>
      <w:tr w:rsidR="005F5ABB" w14:paraId="1165F7D2" w14:textId="77777777" w:rsidTr="004D183E">
        <w:tc>
          <w:tcPr>
            <w:tcW w:w="2322" w:type="dxa"/>
            <w:shd w:val="clear" w:color="auto" w:fill="CCF2EF"/>
          </w:tcPr>
          <w:p w14:paraId="349F1B30" w14:textId="48184C7D" w:rsidR="005F5ABB" w:rsidRPr="00427FCF" w:rsidRDefault="00234C17">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Concerns around Digital exclusion / Process requires face-to-face contact</w:t>
            </w:r>
          </w:p>
        </w:tc>
        <w:tc>
          <w:tcPr>
            <w:tcW w:w="763" w:type="dxa"/>
            <w:shd w:val="clear" w:color="auto" w:fill="CCF2EF"/>
          </w:tcPr>
          <w:p w14:paraId="56E2E07F" w14:textId="5072D171" w:rsidR="005F5ABB" w:rsidRPr="00427FCF" w:rsidRDefault="00234C17">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36</w:t>
            </w:r>
          </w:p>
        </w:tc>
        <w:tc>
          <w:tcPr>
            <w:tcW w:w="709" w:type="dxa"/>
            <w:shd w:val="clear" w:color="auto" w:fill="CCF2EF"/>
          </w:tcPr>
          <w:p w14:paraId="58CB3CBB" w14:textId="7BDA2419" w:rsidR="005F5ABB" w:rsidRPr="00427FCF" w:rsidRDefault="00234C17">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7.1</w:t>
            </w:r>
          </w:p>
        </w:tc>
        <w:tc>
          <w:tcPr>
            <w:tcW w:w="5494" w:type="dxa"/>
            <w:shd w:val="clear" w:color="auto" w:fill="CCF2EF"/>
          </w:tcPr>
          <w:p w14:paraId="64CF427D" w14:textId="5E6B7F22" w:rsidR="005F5ABB" w:rsidRDefault="00402FC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02FC6">
              <w:rPr>
                <w:rFonts w:cs="Calibri"/>
                <w:i/>
                <w:iCs/>
                <w:kern w:val="0"/>
                <w:szCs w:val="24"/>
              </w:rPr>
              <w:t>Don</w:t>
            </w:r>
            <w:r>
              <w:rPr>
                <w:rFonts w:cs="Calibri"/>
                <w:i/>
                <w:iCs/>
                <w:kern w:val="0"/>
                <w:szCs w:val="24"/>
              </w:rPr>
              <w:t>’</w:t>
            </w:r>
            <w:r w:rsidRPr="00402FC6">
              <w:rPr>
                <w:rFonts w:cs="Calibri"/>
                <w:i/>
                <w:iCs/>
                <w:kern w:val="0"/>
                <w:szCs w:val="24"/>
              </w:rPr>
              <w:t>t agree with everything being online. Not everyone is computer literate or has access. People still like to speak face to face whether in person or on phone</w:t>
            </w:r>
            <w:r>
              <w:rPr>
                <w:rFonts w:cs="Calibri"/>
                <w:i/>
                <w:iCs/>
                <w:kern w:val="0"/>
                <w:szCs w:val="24"/>
              </w:rPr>
              <w:t>.</w:t>
            </w:r>
          </w:p>
          <w:p w14:paraId="5B42312F" w14:textId="77777777" w:rsidR="00402FC6" w:rsidRDefault="005D5F2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D5F26">
              <w:rPr>
                <w:rFonts w:cs="Calibri"/>
                <w:i/>
                <w:iCs/>
                <w:kern w:val="0"/>
                <w:szCs w:val="24"/>
              </w:rPr>
              <w:t>A lot of elderly can't use computers but would be more likely to go to the office during the week.</w:t>
            </w:r>
          </w:p>
          <w:p w14:paraId="07E5AE8C" w14:textId="336CEA80" w:rsidR="005D5F26" w:rsidRDefault="005D5F2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D5F26">
              <w:rPr>
                <w:rFonts w:cs="Calibri"/>
                <w:i/>
                <w:iCs/>
                <w:kern w:val="0"/>
                <w:szCs w:val="24"/>
              </w:rPr>
              <w:t>It's wrong to just provide digital services.  People are highly stressed when dealing with bereavement and the additional stress or portals is too much to cope with</w:t>
            </w:r>
            <w:r>
              <w:rPr>
                <w:rFonts w:cs="Calibri"/>
                <w:i/>
                <w:iCs/>
                <w:kern w:val="0"/>
                <w:szCs w:val="24"/>
              </w:rPr>
              <w:t>.</w:t>
            </w:r>
          </w:p>
        </w:tc>
      </w:tr>
      <w:tr w:rsidR="00234C17" w14:paraId="1CC92AE9" w14:textId="77777777">
        <w:tc>
          <w:tcPr>
            <w:tcW w:w="2322" w:type="dxa"/>
            <w:shd w:val="clear" w:color="auto" w:fill="FFFFFF"/>
          </w:tcPr>
          <w:p w14:paraId="0449F742" w14:textId="4FC9C5B2" w:rsidR="00234C17"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Against any subsidies</w:t>
            </w:r>
          </w:p>
        </w:tc>
        <w:tc>
          <w:tcPr>
            <w:tcW w:w="763" w:type="dxa"/>
            <w:shd w:val="clear" w:color="auto" w:fill="FFFFFF"/>
          </w:tcPr>
          <w:p w14:paraId="249F5394" w14:textId="7C5F3FED" w:rsidR="00234C17"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35</w:t>
            </w:r>
          </w:p>
        </w:tc>
        <w:tc>
          <w:tcPr>
            <w:tcW w:w="709" w:type="dxa"/>
            <w:shd w:val="clear" w:color="auto" w:fill="FFFFFF"/>
          </w:tcPr>
          <w:p w14:paraId="0F561BE0" w14:textId="6A98619B" w:rsidR="00234C17" w:rsidRPr="00427FCF" w:rsidRDefault="00420250">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6.9</w:t>
            </w:r>
          </w:p>
        </w:tc>
        <w:tc>
          <w:tcPr>
            <w:tcW w:w="5494" w:type="dxa"/>
            <w:shd w:val="clear" w:color="auto" w:fill="FFFFFF"/>
          </w:tcPr>
          <w:p w14:paraId="3400179C" w14:textId="77777777" w:rsidR="00234C17" w:rsidRDefault="002E1C7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E1C74">
              <w:rPr>
                <w:rFonts w:cs="Calibri"/>
                <w:i/>
                <w:iCs/>
                <w:kern w:val="0"/>
                <w:szCs w:val="24"/>
              </w:rPr>
              <w:t>Sadly, death is not optional. I feel reductions to subsidies in this area should be minimal.</w:t>
            </w:r>
          </w:p>
          <w:p w14:paraId="37F1BBD6" w14:textId="77777777" w:rsidR="002E1C74" w:rsidRDefault="002E1C7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E1C74">
              <w:rPr>
                <w:rFonts w:cs="Calibri"/>
                <w:i/>
                <w:iCs/>
                <w:kern w:val="0"/>
                <w:szCs w:val="24"/>
              </w:rPr>
              <w:t>The council can no longer afford to subsidise</w:t>
            </w:r>
            <w:r>
              <w:rPr>
                <w:rFonts w:cs="Calibri"/>
                <w:i/>
                <w:iCs/>
                <w:kern w:val="0"/>
                <w:szCs w:val="24"/>
              </w:rPr>
              <w:t>.</w:t>
            </w:r>
          </w:p>
          <w:p w14:paraId="7578224F" w14:textId="0C5AC02C" w:rsidR="002E1C74" w:rsidRDefault="00402FC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02FC6">
              <w:rPr>
                <w:rFonts w:cs="Calibri"/>
                <w:i/>
                <w:iCs/>
                <w:kern w:val="0"/>
                <w:szCs w:val="24"/>
              </w:rPr>
              <w:t>I don't see why these are subsidised unless they are means-tested</w:t>
            </w:r>
            <w:r>
              <w:rPr>
                <w:rFonts w:cs="Calibri"/>
                <w:i/>
                <w:iCs/>
                <w:kern w:val="0"/>
                <w:szCs w:val="24"/>
              </w:rPr>
              <w:t>.</w:t>
            </w:r>
          </w:p>
        </w:tc>
      </w:tr>
      <w:tr w:rsidR="00234C17" w14:paraId="130463F5" w14:textId="77777777" w:rsidTr="004D183E">
        <w:tc>
          <w:tcPr>
            <w:tcW w:w="2322" w:type="dxa"/>
            <w:shd w:val="clear" w:color="auto" w:fill="CCF2EF"/>
          </w:tcPr>
          <w:p w14:paraId="23695C34" w14:textId="3BC279F0" w:rsidR="00234C17"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General agreement with the proposals</w:t>
            </w:r>
          </w:p>
        </w:tc>
        <w:tc>
          <w:tcPr>
            <w:tcW w:w="763" w:type="dxa"/>
            <w:shd w:val="clear" w:color="auto" w:fill="CCF2EF"/>
          </w:tcPr>
          <w:p w14:paraId="1C02FDC6" w14:textId="051219C3" w:rsidR="00234C17"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33</w:t>
            </w:r>
          </w:p>
        </w:tc>
        <w:tc>
          <w:tcPr>
            <w:tcW w:w="709" w:type="dxa"/>
            <w:shd w:val="clear" w:color="auto" w:fill="CCF2EF"/>
          </w:tcPr>
          <w:p w14:paraId="39CE6853" w14:textId="731B5BAD" w:rsidR="00234C17" w:rsidRPr="00427FCF" w:rsidRDefault="00420250">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6.5</w:t>
            </w:r>
          </w:p>
        </w:tc>
        <w:tc>
          <w:tcPr>
            <w:tcW w:w="5494" w:type="dxa"/>
            <w:shd w:val="clear" w:color="auto" w:fill="CCF2EF"/>
          </w:tcPr>
          <w:p w14:paraId="0E7BC3E3" w14:textId="11F96626" w:rsidR="00234C17" w:rsidRDefault="00A1785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17854">
              <w:rPr>
                <w:rFonts w:cs="Calibri"/>
                <w:i/>
                <w:iCs/>
                <w:kern w:val="0"/>
                <w:szCs w:val="24"/>
              </w:rPr>
              <w:t>These proposals make sense</w:t>
            </w:r>
            <w:r>
              <w:rPr>
                <w:rFonts w:cs="Calibri"/>
                <w:i/>
                <w:iCs/>
                <w:kern w:val="0"/>
                <w:szCs w:val="24"/>
              </w:rPr>
              <w:t>.</w:t>
            </w:r>
          </w:p>
          <w:p w14:paraId="48A6879B" w14:textId="77777777" w:rsidR="00A17854" w:rsidRDefault="00A1785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17854">
              <w:rPr>
                <w:rFonts w:cs="Calibri"/>
                <w:i/>
                <w:iCs/>
                <w:kern w:val="0"/>
                <w:szCs w:val="24"/>
              </w:rPr>
              <w:t>This is a good service and gives real value for money</w:t>
            </w:r>
            <w:r>
              <w:rPr>
                <w:rFonts w:cs="Calibri"/>
                <w:i/>
                <w:iCs/>
                <w:kern w:val="0"/>
                <w:szCs w:val="24"/>
              </w:rPr>
              <w:t>.</w:t>
            </w:r>
          </w:p>
          <w:p w14:paraId="3E85185C" w14:textId="4A2F41BA" w:rsidR="00A17854" w:rsidRDefault="00A1785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17854">
              <w:rPr>
                <w:rFonts w:cs="Calibri"/>
                <w:i/>
                <w:iCs/>
                <w:kern w:val="0"/>
                <w:szCs w:val="24"/>
              </w:rPr>
              <w:t>Sad but have to agree with increases.</w:t>
            </w:r>
          </w:p>
        </w:tc>
      </w:tr>
      <w:tr w:rsidR="00234C17" w14:paraId="6B17361E" w14:textId="77777777">
        <w:tc>
          <w:tcPr>
            <w:tcW w:w="2322" w:type="dxa"/>
            <w:shd w:val="clear" w:color="auto" w:fill="FFFFFF"/>
          </w:tcPr>
          <w:p w14:paraId="0C061473" w14:textId="4DB0A3A7" w:rsidR="00234C17"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Should not run at Loss / Income generation suggestions</w:t>
            </w:r>
          </w:p>
        </w:tc>
        <w:tc>
          <w:tcPr>
            <w:tcW w:w="763" w:type="dxa"/>
            <w:shd w:val="clear" w:color="auto" w:fill="FFFFFF"/>
          </w:tcPr>
          <w:p w14:paraId="604B39FF" w14:textId="16624DE6" w:rsidR="00234C17"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16</w:t>
            </w:r>
          </w:p>
        </w:tc>
        <w:tc>
          <w:tcPr>
            <w:tcW w:w="709" w:type="dxa"/>
            <w:shd w:val="clear" w:color="auto" w:fill="FFFFFF"/>
          </w:tcPr>
          <w:p w14:paraId="40FCCAA5" w14:textId="04D26A32" w:rsidR="00234C17" w:rsidRPr="00427FCF" w:rsidRDefault="00420250">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3.2</w:t>
            </w:r>
          </w:p>
        </w:tc>
        <w:tc>
          <w:tcPr>
            <w:tcW w:w="5494" w:type="dxa"/>
            <w:shd w:val="clear" w:color="auto" w:fill="FFFFFF"/>
          </w:tcPr>
          <w:p w14:paraId="68041BB0" w14:textId="77777777" w:rsidR="00234C17" w:rsidRDefault="005070F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070F1">
              <w:rPr>
                <w:rFonts w:cs="Calibri"/>
                <w:i/>
                <w:iCs/>
                <w:kern w:val="0"/>
                <w:szCs w:val="24"/>
              </w:rPr>
              <w:t>I am aware that a small number of local groups are now using Cathays Cemetery chapels as venues for their meetings/events. Could this facility be expanded/advertised to more local organisations as a means of generating revenue for Bereavement Services?</w:t>
            </w:r>
          </w:p>
          <w:p w14:paraId="3CF70212" w14:textId="7D5D8854" w:rsidR="005070F1" w:rsidRDefault="00FD1A8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D1A8E">
              <w:rPr>
                <w:rFonts w:cs="Calibri"/>
                <w:i/>
                <w:iCs/>
                <w:kern w:val="0"/>
                <w:szCs w:val="24"/>
              </w:rPr>
              <w:t>It's not an area I know much about and I'm guessing doesn't happen too often in peoples lives so I support an increase to cover costs and be in line with other cities</w:t>
            </w:r>
          </w:p>
        </w:tc>
      </w:tr>
      <w:tr w:rsidR="00234C17" w14:paraId="229C5531" w14:textId="77777777" w:rsidTr="004D183E">
        <w:tc>
          <w:tcPr>
            <w:tcW w:w="2322" w:type="dxa"/>
            <w:shd w:val="clear" w:color="auto" w:fill="CCF2EF"/>
          </w:tcPr>
          <w:p w14:paraId="64C67949" w14:textId="6235DBD7" w:rsidR="00234C17"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Need to encourage cremations not burials</w:t>
            </w:r>
          </w:p>
        </w:tc>
        <w:tc>
          <w:tcPr>
            <w:tcW w:w="763" w:type="dxa"/>
            <w:shd w:val="clear" w:color="auto" w:fill="CCF2EF"/>
          </w:tcPr>
          <w:p w14:paraId="2D27CA00" w14:textId="04DF77E6" w:rsidR="00234C17"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9</w:t>
            </w:r>
          </w:p>
        </w:tc>
        <w:tc>
          <w:tcPr>
            <w:tcW w:w="709" w:type="dxa"/>
            <w:shd w:val="clear" w:color="auto" w:fill="CCF2EF"/>
          </w:tcPr>
          <w:p w14:paraId="6A7D2BBA" w14:textId="07CA2008" w:rsidR="00234C17" w:rsidRPr="00427FCF" w:rsidRDefault="00420250">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1.8</w:t>
            </w:r>
          </w:p>
        </w:tc>
        <w:tc>
          <w:tcPr>
            <w:tcW w:w="5494" w:type="dxa"/>
            <w:shd w:val="clear" w:color="auto" w:fill="CCF2EF"/>
          </w:tcPr>
          <w:p w14:paraId="12E939E6" w14:textId="77777777" w:rsidR="00234C17" w:rsidRDefault="00B023C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023C7">
              <w:rPr>
                <w:rFonts w:cs="Calibri"/>
                <w:i/>
                <w:iCs/>
                <w:kern w:val="0"/>
                <w:szCs w:val="24"/>
              </w:rPr>
              <w:t>Cremation services should be significantly cheaper than burial.</w:t>
            </w:r>
          </w:p>
          <w:p w14:paraId="5F037495" w14:textId="66BAC8ED" w:rsidR="00B023C7" w:rsidRDefault="0021489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w:t>
            </w:r>
            <w:r w:rsidRPr="00214892">
              <w:rPr>
                <w:rFonts w:cs="Calibri"/>
                <w:i/>
                <w:iCs/>
                <w:kern w:val="0"/>
                <w:szCs w:val="24"/>
              </w:rPr>
              <w:t>ncrease burials yes but not cremations, no one needs to choose a burial instead these days.</w:t>
            </w:r>
          </w:p>
        </w:tc>
      </w:tr>
      <w:tr w:rsidR="00420250" w14:paraId="320FF6BB" w14:textId="77777777">
        <w:tc>
          <w:tcPr>
            <w:tcW w:w="2322" w:type="dxa"/>
            <w:shd w:val="clear" w:color="auto" w:fill="FFFFFF"/>
          </w:tcPr>
          <w:p w14:paraId="68CA5718" w14:textId="0D507CA7" w:rsidR="00420250"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Maintenance concerns</w:t>
            </w:r>
          </w:p>
        </w:tc>
        <w:tc>
          <w:tcPr>
            <w:tcW w:w="763" w:type="dxa"/>
            <w:shd w:val="clear" w:color="auto" w:fill="FFFFFF"/>
          </w:tcPr>
          <w:p w14:paraId="357C24F0" w14:textId="570E2B5D" w:rsidR="00420250"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8</w:t>
            </w:r>
          </w:p>
        </w:tc>
        <w:tc>
          <w:tcPr>
            <w:tcW w:w="709" w:type="dxa"/>
            <w:shd w:val="clear" w:color="auto" w:fill="FFFFFF"/>
          </w:tcPr>
          <w:p w14:paraId="76A1D045" w14:textId="0B8DC7B0" w:rsidR="00420250" w:rsidRPr="00427FCF" w:rsidRDefault="00420250">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1.6</w:t>
            </w:r>
          </w:p>
        </w:tc>
        <w:tc>
          <w:tcPr>
            <w:tcW w:w="5494" w:type="dxa"/>
            <w:shd w:val="clear" w:color="auto" w:fill="FFFFFF"/>
          </w:tcPr>
          <w:p w14:paraId="6688B474" w14:textId="018B2D09" w:rsidR="00420250" w:rsidRDefault="003F004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F0047">
              <w:rPr>
                <w:rFonts w:cs="Calibri"/>
                <w:i/>
                <w:iCs/>
                <w:kern w:val="0"/>
                <w:szCs w:val="24"/>
              </w:rPr>
              <w:t>I visit Cathays Cemetery for my grandparents and I can honestly say its a state, the grass is only cut once a year that I can tell, it just doesnt seem to be looked after at all in comparison to Thornhill, which I also visit once a month</w:t>
            </w:r>
            <w:r>
              <w:rPr>
                <w:rFonts w:cs="Calibri"/>
                <w:i/>
                <w:iCs/>
                <w:kern w:val="0"/>
                <w:szCs w:val="24"/>
              </w:rPr>
              <w:t>.</w:t>
            </w:r>
          </w:p>
          <w:p w14:paraId="38BFD30A" w14:textId="44EE1DD8" w:rsidR="003F0047" w:rsidRDefault="003F004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F0047">
              <w:rPr>
                <w:rFonts w:cs="Calibri"/>
                <w:i/>
                <w:iCs/>
                <w:kern w:val="0"/>
                <w:szCs w:val="24"/>
              </w:rPr>
              <w:t>Not on these proposals, but I think the woodland burial area at Thornhill could be better maintained - it gets very overgrown in the summer with ferns and brambles.</w:t>
            </w:r>
          </w:p>
        </w:tc>
      </w:tr>
      <w:tr w:rsidR="00420250" w14:paraId="7D08EFF3" w14:textId="77777777" w:rsidTr="004D183E">
        <w:tc>
          <w:tcPr>
            <w:tcW w:w="2322" w:type="dxa"/>
            <w:shd w:val="clear" w:color="auto" w:fill="CCF2EF"/>
          </w:tcPr>
          <w:p w14:paraId="1A049868" w14:textId="6DA1823D" w:rsidR="00420250"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Burial costs should be higher</w:t>
            </w:r>
          </w:p>
        </w:tc>
        <w:tc>
          <w:tcPr>
            <w:tcW w:w="763" w:type="dxa"/>
            <w:shd w:val="clear" w:color="auto" w:fill="CCF2EF"/>
          </w:tcPr>
          <w:p w14:paraId="3D579E1B" w14:textId="1AA97565" w:rsidR="00420250"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8</w:t>
            </w:r>
          </w:p>
        </w:tc>
        <w:tc>
          <w:tcPr>
            <w:tcW w:w="709" w:type="dxa"/>
            <w:shd w:val="clear" w:color="auto" w:fill="CCF2EF"/>
          </w:tcPr>
          <w:p w14:paraId="655940DB" w14:textId="22E9D906" w:rsidR="00420250" w:rsidRPr="00427FCF" w:rsidRDefault="00420250">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1.6</w:t>
            </w:r>
          </w:p>
        </w:tc>
        <w:tc>
          <w:tcPr>
            <w:tcW w:w="5494" w:type="dxa"/>
            <w:shd w:val="clear" w:color="auto" w:fill="CCF2EF"/>
          </w:tcPr>
          <w:p w14:paraId="5B756927" w14:textId="77777777" w:rsidR="00420250" w:rsidRDefault="003A7ED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A7EDF">
              <w:rPr>
                <w:rFonts w:cs="Calibri"/>
                <w:i/>
                <w:iCs/>
                <w:kern w:val="0"/>
                <w:szCs w:val="24"/>
              </w:rPr>
              <w:t>Pay more to be buried - perfect example of death AND taxes.</w:t>
            </w:r>
          </w:p>
          <w:p w14:paraId="2C1A039A" w14:textId="0CCA1483" w:rsidR="003A7EDF" w:rsidRDefault="0045146B">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5146B">
              <w:rPr>
                <w:rFonts w:cs="Calibri"/>
                <w:i/>
                <w:iCs/>
                <w:kern w:val="0"/>
                <w:szCs w:val="24"/>
              </w:rPr>
              <w:t>Burials are unsustainable and not a good use of land and people should be charged much more</w:t>
            </w:r>
            <w:r w:rsidR="00D15A33">
              <w:rPr>
                <w:rFonts w:cs="Calibri"/>
                <w:i/>
                <w:iCs/>
                <w:kern w:val="0"/>
                <w:szCs w:val="24"/>
              </w:rPr>
              <w:t>.</w:t>
            </w:r>
          </w:p>
        </w:tc>
      </w:tr>
      <w:tr w:rsidR="00420250" w14:paraId="60C67A40" w14:textId="77777777">
        <w:tc>
          <w:tcPr>
            <w:tcW w:w="2322" w:type="dxa"/>
            <w:shd w:val="clear" w:color="auto" w:fill="FFFFFF"/>
          </w:tcPr>
          <w:p w14:paraId="37177411" w14:textId="27CF12E4" w:rsidR="00420250"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 xml:space="preserve">Explore environmentally friendly </w:t>
            </w:r>
            <w:r>
              <w:rPr>
                <w:rFonts w:cs="Calibri"/>
                <w:color w:val="000000"/>
                <w:kern w:val="0"/>
                <w:szCs w:val="24"/>
              </w:rPr>
              <w:t>alternatives</w:t>
            </w:r>
          </w:p>
        </w:tc>
        <w:tc>
          <w:tcPr>
            <w:tcW w:w="763" w:type="dxa"/>
            <w:shd w:val="clear" w:color="auto" w:fill="FFFFFF"/>
          </w:tcPr>
          <w:p w14:paraId="19CC8EAA" w14:textId="0BFE68E8" w:rsidR="00420250"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6</w:t>
            </w:r>
          </w:p>
        </w:tc>
        <w:tc>
          <w:tcPr>
            <w:tcW w:w="709" w:type="dxa"/>
            <w:shd w:val="clear" w:color="auto" w:fill="FFFFFF"/>
          </w:tcPr>
          <w:p w14:paraId="5789C51B" w14:textId="52712D84" w:rsidR="00420250" w:rsidRPr="00427FCF" w:rsidRDefault="00420250">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1.2</w:t>
            </w:r>
          </w:p>
        </w:tc>
        <w:tc>
          <w:tcPr>
            <w:tcW w:w="5494" w:type="dxa"/>
            <w:shd w:val="clear" w:color="auto" w:fill="FFFFFF"/>
          </w:tcPr>
          <w:p w14:paraId="791C74CB" w14:textId="77777777" w:rsidR="00420250" w:rsidRDefault="008674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67442">
              <w:rPr>
                <w:rFonts w:cs="Calibri"/>
                <w:i/>
                <w:iCs/>
                <w:kern w:val="0"/>
                <w:szCs w:val="24"/>
              </w:rPr>
              <w:t>The council should explore options for alternatives such as green burials.</w:t>
            </w:r>
          </w:p>
          <w:p w14:paraId="5B5B833C" w14:textId="0A657338" w:rsidR="00867442" w:rsidRDefault="008674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67442">
              <w:rPr>
                <w:rFonts w:cs="Calibri"/>
                <w:i/>
                <w:iCs/>
                <w:kern w:val="0"/>
                <w:szCs w:val="24"/>
              </w:rPr>
              <w:t>People should be encouraged to choose sustainable methods of burial.</w:t>
            </w:r>
          </w:p>
        </w:tc>
      </w:tr>
      <w:tr w:rsidR="00420250" w14:paraId="23C35942" w14:textId="77777777" w:rsidTr="004D183E">
        <w:tc>
          <w:tcPr>
            <w:tcW w:w="2322" w:type="dxa"/>
            <w:shd w:val="clear" w:color="auto" w:fill="CCF2EF"/>
          </w:tcPr>
          <w:p w14:paraId="5F1AB90C" w14:textId="0A43A655" w:rsidR="00420250" w:rsidRPr="00427FCF" w:rsidRDefault="004D183E">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Miscellaneous</w:t>
            </w:r>
          </w:p>
        </w:tc>
        <w:tc>
          <w:tcPr>
            <w:tcW w:w="763" w:type="dxa"/>
            <w:shd w:val="clear" w:color="auto" w:fill="CCF2EF"/>
          </w:tcPr>
          <w:p w14:paraId="1F39F7E6" w14:textId="3F522FCB" w:rsidR="00420250"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51</w:t>
            </w:r>
          </w:p>
        </w:tc>
        <w:tc>
          <w:tcPr>
            <w:tcW w:w="709" w:type="dxa"/>
            <w:shd w:val="clear" w:color="auto" w:fill="CCF2EF"/>
          </w:tcPr>
          <w:p w14:paraId="0DE7F3AC" w14:textId="240166EB" w:rsidR="00420250" w:rsidRPr="00427FCF" w:rsidRDefault="00420250">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10.1</w:t>
            </w:r>
          </w:p>
        </w:tc>
        <w:tc>
          <w:tcPr>
            <w:tcW w:w="5494" w:type="dxa"/>
            <w:shd w:val="clear" w:color="auto" w:fill="CCF2EF"/>
          </w:tcPr>
          <w:p w14:paraId="3E66A308" w14:textId="638EEF5F" w:rsidR="00420250" w:rsidRDefault="005437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w:t>
            </w:r>
            <w:r w:rsidRPr="005437FD">
              <w:rPr>
                <w:rFonts w:cs="Calibri"/>
                <w:i/>
                <w:iCs/>
                <w:kern w:val="0"/>
                <w:szCs w:val="24"/>
              </w:rPr>
              <w:t>urely very few people understand the implication of this</w:t>
            </w:r>
            <w:r>
              <w:rPr>
                <w:rFonts w:cs="Calibri"/>
                <w:i/>
                <w:iCs/>
                <w:kern w:val="0"/>
                <w:szCs w:val="24"/>
              </w:rPr>
              <w:t>.</w:t>
            </w:r>
          </w:p>
          <w:p w14:paraId="6FC88D20" w14:textId="72239265" w:rsidR="005437FD" w:rsidRDefault="001F395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F3955">
              <w:rPr>
                <w:rFonts w:cs="Calibri"/>
                <w:i/>
                <w:iCs/>
                <w:kern w:val="0"/>
                <w:szCs w:val="24"/>
              </w:rPr>
              <w:t>Having paid £11.00 per copy for death certificates today (card payment preferred)- something that cannot be ignored - whereas it was £4.00 per copy 6 years ago (cash only - how was this accounted for) - perhaps you would like to explain.  You may also wish to chat with the coroner’s office who are advising people that the registration of death can be undertaken "BY PHONE"</w:t>
            </w:r>
            <w:r>
              <w:rPr>
                <w:rFonts w:cs="Calibri"/>
                <w:i/>
                <w:iCs/>
                <w:kern w:val="0"/>
                <w:szCs w:val="24"/>
              </w:rPr>
              <w:t>.</w:t>
            </w:r>
          </w:p>
          <w:p w14:paraId="7891A491" w14:textId="2BCF1CA4" w:rsidR="001F3955" w:rsidRDefault="00B367D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367DC">
              <w:rPr>
                <w:rFonts w:cs="Calibri"/>
                <w:i/>
                <w:iCs/>
                <w:kern w:val="0"/>
                <w:szCs w:val="24"/>
              </w:rPr>
              <w:t>what happened to our social responsibility?</w:t>
            </w:r>
          </w:p>
          <w:p w14:paraId="36D9134B" w14:textId="32DD365B" w:rsidR="00B367DC" w:rsidRDefault="00B367D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367DC">
              <w:rPr>
                <w:rFonts w:cs="Calibri"/>
                <w:i/>
                <w:iCs/>
                <w:kern w:val="0"/>
                <w:szCs w:val="24"/>
              </w:rPr>
              <w:t>They are essential and are very much a last tribute for our citizens.</w:t>
            </w:r>
          </w:p>
          <w:p w14:paraId="167BBB0B" w14:textId="2990B80A" w:rsidR="001F3955" w:rsidRPr="001F3955" w:rsidRDefault="001F3955" w:rsidP="001F395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F3955">
              <w:rPr>
                <w:rFonts w:cs="Calibri"/>
                <w:i/>
                <w:iCs/>
                <w:kern w:val="0"/>
                <w:szCs w:val="24"/>
              </w:rPr>
              <w:t>We sadly have recently used the bereavement services when our Mum died. The services (Registrar and Thornhill) are excellent. First class</w:t>
            </w:r>
            <w:r>
              <w:rPr>
                <w:rFonts w:cs="Calibri"/>
                <w:i/>
                <w:iCs/>
                <w:kern w:val="0"/>
                <w:szCs w:val="24"/>
              </w:rPr>
              <w:t>,</w:t>
            </w:r>
            <w:r w:rsidRPr="001F3955">
              <w:rPr>
                <w:rFonts w:cs="Calibri"/>
                <w:i/>
                <w:iCs/>
                <w:kern w:val="0"/>
                <w:szCs w:val="24"/>
              </w:rPr>
              <w:t xml:space="preserve"> sympathetic, kind - public service at its best</w:t>
            </w:r>
            <w:r>
              <w:rPr>
                <w:rFonts w:cs="Calibri"/>
                <w:i/>
                <w:iCs/>
                <w:kern w:val="0"/>
                <w:szCs w:val="24"/>
              </w:rPr>
              <w:t>.</w:t>
            </w:r>
          </w:p>
        </w:tc>
      </w:tr>
      <w:tr w:rsidR="00C96648" w14:paraId="1C50B7BA" w14:textId="77777777">
        <w:tc>
          <w:tcPr>
            <w:tcW w:w="2322" w:type="dxa"/>
            <w:tcBorders>
              <w:top w:val="double" w:sz="4" w:space="0" w:color="5B9BD5"/>
            </w:tcBorders>
            <w:shd w:val="clear" w:color="auto" w:fill="auto"/>
          </w:tcPr>
          <w:p w14:paraId="0CA257FA" w14:textId="77777777" w:rsidR="00EB0233" w:rsidRDefault="00EB0233">
            <w:pPr>
              <w:widowControl w:val="0"/>
              <w:autoSpaceDE w:val="0"/>
              <w:autoSpaceDN w:val="0"/>
              <w:adjustRightInd w:val="0"/>
              <w:spacing w:after="0" w:line="240" w:lineRule="auto"/>
              <w:rPr>
                <w:rFonts w:cs="Calibri"/>
                <w:b/>
                <w:bCs/>
                <w:kern w:val="0"/>
                <w:szCs w:val="24"/>
              </w:rPr>
            </w:pPr>
          </w:p>
        </w:tc>
        <w:tc>
          <w:tcPr>
            <w:tcW w:w="763" w:type="dxa"/>
            <w:tcBorders>
              <w:top w:val="double" w:sz="4" w:space="0" w:color="5B9BD5"/>
            </w:tcBorders>
            <w:shd w:val="clear" w:color="auto" w:fill="auto"/>
          </w:tcPr>
          <w:p w14:paraId="4B15CBD1" w14:textId="07BE828B" w:rsidR="00EB0233" w:rsidRDefault="00491794">
            <w:pPr>
              <w:widowControl w:val="0"/>
              <w:autoSpaceDE w:val="0"/>
              <w:autoSpaceDN w:val="0"/>
              <w:adjustRightInd w:val="0"/>
              <w:spacing w:after="0" w:line="240" w:lineRule="auto"/>
              <w:rPr>
                <w:rFonts w:cs="Calibri"/>
                <w:b/>
                <w:bCs/>
                <w:kern w:val="0"/>
                <w:szCs w:val="24"/>
              </w:rPr>
            </w:pPr>
            <w:r>
              <w:rPr>
                <w:rFonts w:cs="Calibri"/>
                <w:b/>
                <w:bCs/>
                <w:kern w:val="0"/>
                <w:szCs w:val="24"/>
              </w:rPr>
              <w:t>506</w:t>
            </w:r>
          </w:p>
        </w:tc>
        <w:tc>
          <w:tcPr>
            <w:tcW w:w="709" w:type="dxa"/>
            <w:tcBorders>
              <w:top w:val="double" w:sz="4" w:space="0" w:color="5B9BD5"/>
            </w:tcBorders>
            <w:shd w:val="clear" w:color="auto" w:fill="auto"/>
          </w:tcPr>
          <w:p w14:paraId="1E38DB08" w14:textId="3E286B9B" w:rsidR="00EB0233" w:rsidRDefault="00EB0233">
            <w:pPr>
              <w:widowControl w:val="0"/>
              <w:autoSpaceDE w:val="0"/>
              <w:autoSpaceDN w:val="0"/>
              <w:adjustRightInd w:val="0"/>
              <w:spacing w:after="0" w:line="240" w:lineRule="auto"/>
              <w:rPr>
                <w:rFonts w:cs="Calibri"/>
                <w:b/>
                <w:bCs/>
                <w:i/>
                <w:iCs/>
                <w:kern w:val="0"/>
                <w:szCs w:val="24"/>
              </w:rPr>
            </w:pPr>
          </w:p>
        </w:tc>
        <w:tc>
          <w:tcPr>
            <w:tcW w:w="5494" w:type="dxa"/>
            <w:tcBorders>
              <w:top w:val="double" w:sz="4" w:space="0" w:color="5B9BD5"/>
            </w:tcBorders>
            <w:shd w:val="clear" w:color="auto" w:fill="auto"/>
          </w:tcPr>
          <w:p w14:paraId="06378E0A" w14:textId="77777777" w:rsidR="00EB0233" w:rsidRDefault="00EB0233">
            <w:pPr>
              <w:widowControl w:val="0"/>
              <w:numPr>
                <w:ilvl w:val="0"/>
                <w:numId w:val="10"/>
              </w:numPr>
              <w:autoSpaceDE w:val="0"/>
              <w:autoSpaceDN w:val="0"/>
              <w:adjustRightInd w:val="0"/>
              <w:spacing w:after="80" w:line="240" w:lineRule="auto"/>
              <w:ind w:left="170" w:hanging="215"/>
              <w:contextualSpacing/>
              <w:rPr>
                <w:rFonts w:cs="Calibri"/>
                <w:b/>
                <w:bCs/>
                <w:i/>
                <w:iCs/>
                <w:kern w:val="0"/>
                <w:szCs w:val="24"/>
              </w:rPr>
            </w:pPr>
          </w:p>
        </w:tc>
      </w:tr>
    </w:tbl>
    <w:p w14:paraId="5FA526D9" w14:textId="77777777" w:rsidR="00EB0233" w:rsidRDefault="00EB0233" w:rsidP="00EB0233">
      <w:pPr>
        <w:widowControl w:val="0"/>
        <w:autoSpaceDE w:val="0"/>
        <w:autoSpaceDN w:val="0"/>
        <w:adjustRightInd w:val="0"/>
        <w:spacing w:after="0" w:line="240" w:lineRule="auto"/>
        <w:rPr>
          <w:rFonts w:cs="Calibri"/>
          <w:b/>
          <w:bCs/>
          <w:kern w:val="0"/>
          <w:szCs w:val="24"/>
        </w:rPr>
      </w:pPr>
    </w:p>
    <w:p w14:paraId="3A470BE1" w14:textId="77777777" w:rsidR="009E0860" w:rsidRDefault="009E0860" w:rsidP="009E0860"/>
    <w:p w14:paraId="21CEAE78" w14:textId="1DEBCECD" w:rsidR="00C53E25" w:rsidRPr="00266294" w:rsidRDefault="00CE069D" w:rsidP="00C53E25">
      <w:pPr>
        <w:pStyle w:val="Heading1"/>
      </w:pPr>
      <w:bookmarkStart w:id="104" w:name="_Appendix_30_–"/>
      <w:bookmarkStart w:id="105" w:name="_Appendix_34_–"/>
      <w:bookmarkEnd w:id="104"/>
      <w:bookmarkEnd w:id="105"/>
      <w:r>
        <w:br w:type="page"/>
      </w:r>
      <w:bookmarkStart w:id="106" w:name="_Toc159594289"/>
      <w:r w:rsidR="00C53E25" w:rsidRPr="00DE31DA">
        <w:t xml:space="preserve">Appendix </w:t>
      </w:r>
      <w:r w:rsidR="00C53E25">
        <w:t>3</w:t>
      </w:r>
      <w:r w:rsidR="000F61C6">
        <w:t>4</w:t>
      </w:r>
      <w:r w:rsidR="00C53E25" w:rsidRPr="00DE31DA">
        <w:t xml:space="preserve"> – </w:t>
      </w:r>
      <w:r w:rsidR="00C53E25">
        <w:t>Does Your Family Use the</w:t>
      </w:r>
      <w:r>
        <w:t xml:space="preserve"> School Meals</w:t>
      </w:r>
      <w:r w:rsidR="00C53E25">
        <w:t xml:space="preserve"> Service by Deprivation Fifths</w:t>
      </w:r>
      <w:bookmarkEnd w:id="106"/>
    </w:p>
    <w:p w14:paraId="11080225" w14:textId="77777777" w:rsidR="00C53E25" w:rsidRDefault="00C53E25" w:rsidP="00C53E25">
      <w:pPr>
        <w:widowControl w:val="0"/>
        <w:autoSpaceDE w:val="0"/>
        <w:autoSpaceDN w:val="0"/>
        <w:adjustRightInd w:val="0"/>
        <w:spacing w:after="0" w:line="240" w:lineRule="auto"/>
        <w:rPr>
          <w:rFonts w:cs="Calibri"/>
          <w:b/>
          <w:bCs/>
          <w:kern w:val="0"/>
          <w:szCs w:val="24"/>
        </w:rPr>
      </w:pPr>
    </w:p>
    <w:p w14:paraId="357AB612" w14:textId="25049DC4" w:rsidR="00C53E25" w:rsidRDefault="0009143A" w:rsidP="00C53E25">
      <w:pPr>
        <w:widowControl w:val="0"/>
        <w:autoSpaceDE w:val="0"/>
        <w:autoSpaceDN w:val="0"/>
        <w:adjustRightInd w:val="0"/>
        <w:spacing w:after="0" w:line="240" w:lineRule="auto"/>
        <w:rPr>
          <w:noProof/>
        </w:rPr>
      </w:pPr>
      <w:r>
        <w:rPr>
          <w:noProof/>
        </w:rPr>
        <w:drawing>
          <wp:inline distT="0" distB="0" distL="0" distR="0" wp14:anchorId="62D8E29E" wp14:editId="22AEBFE6">
            <wp:extent cx="5761355" cy="3375660"/>
            <wp:effectExtent l="0" t="0" r="0" b="0"/>
            <wp:docPr id="151" name="Picture 1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14:paraId="103FE178" w14:textId="5BA319EC" w:rsidR="00AD68E9" w:rsidRPr="00266294" w:rsidRDefault="00AD68E9" w:rsidP="00AD68E9">
      <w:pPr>
        <w:pStyle w:val="Heading1"/>
      </w:pPr>
      <w:bookmarkStart w:id="107" w:name="_Appendix_35_–_1"/>
      <w:bookmarkEnd w:id="107"/>
      <w:r>
        <w:br w:type="page"/>
      </w:r>
      <w:bookmarkStart w:id="108" w:name="_Toc159594290"/>
      <w:r w:rsidRPr="00DE31DA">
        <w:t xml:space="preserve">Appendix </w:t>
      </w:r>
      <w:r>
        <w:t>35</w:t>
      </w:r>
      <w:r w:rsidRPr="00DE31DA">
        <w:t xml:space="preserve"> – </w:t>
      </w:r>
      <w:r>
        <w:t>Increase</w:t>
      </w:r>
      <w:r w:rsidR="00C80C61">
        <w:t xml:space="preserve"> Council Tax to Protect Services</w:t>
      </w:r>
      <w:r>
        <w:t xml:space="preserve"> by Deprivation Fifths</w:t>
      </w:r>
      <w:bookmarkEnd w:id="108"/>
    </w:p>
    <w:p w14:paraId="7DB966F9" w14:textId="77777777" w:rsidR="00AD68E9" w:rsidRDefault="00AD68E9" w:rsidP="00AD68E9">
      <w:pPr>
        <w:widowControl w:val="0"/>
        <w:autoSpaceDE w:val="0"/>
        <w:autoSpaceDN w:val="0"/>
        <w:adjustRightInd w:val="0"/>
        <w:spacing w:after="0" w:line="240" w:lineRule="auto"/>
        <w:rPr>
          <w:rFonts w:cs="Calibri"/>
          <w:b/>
          <w:bCs/>
          <w:kern w:val="0"/>
          <w:szCs w:val="24"/>
        </w:rPr>
      </w:pPr>
    </w:p>
    <w:p w14:paraId="734DBE67" w14:textId="77777777" w:rsidR="00AD68E9" w:rsidRDefault="00AD68E9" w:rsidP="00C53E25">
      <w:pPr>
        <w:widowControl w:val="0"/>
        <w:autoSpaceDE w:val="0"/>
        <w:autoSpaceDN w:val="0"/>
        <w:adjustRightInd w:val="0"/>
        <w:spacing w:after="0" w:line="240" w:lineRule="auto"/>
        <w:rPr>
          <w:rFonts w:cs="Calibri"/>
          <w:kern w:val="0"/>
          <w:szCs w:val="24"/>
        </w:rPr>
      </w:pPr>
    </w:p>
    <w:p w14:paraId="3002A432" w14:textId="7154191D" w:rsidR="00AD68E9" w:rsidRPr="00A06794" w:rsidRDefault="0009143A" w:rsidP="00AD68E9">
      <w:pPr>
        <w:widowControl w:val="0"/>
        <w:autoSpaceDE w:val="0"/>
        <w:autoSpaceDN w:val="0"/>
        <w:adjustRightInd w:val="0"/>
        <w:spacing w:after="0" w:line="240" w:lineRule="auto"/>
        <w:rPr>
          <w:rFonts w:cs="Calibri"/>
          <w:b/>
          <w:bCs/>
          <w:i/>
          <w:iCs/>
          <w:kern w:val="0"/>
          <w:szCs w:val="24"/>
        </w:rPr>
      </w:pPr>
      <w:bookmarkStart w:id="109" w:name="_Appendix_31_–"/>
      <w:bookmarkStart w:id="110" w:name="_Appendix_35_–"/>
      <w:bookmarkEnd w:id="109"/>
      <w:bookmarkEnd w:id="110"/>
      <w:r w:rsidRPr="007F5EE4">
        <w:rPr>
          <w:noProof/>
        </w:rPr>
        <w:drawing>
          <wp:inline distT="0" distB="0" distL="0" distR="0" wp14:anchorId="5800C140" wp14:editId="7B471741">
            <wp:extent cx="5761355" cy="3253740"/>
            <wp:effectExtent l="0" t="0" r="0" b="0"/>
            <wp:docPr id="484" name="Picture 4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r w:rsidR="00AD68E9" w:rsidRPr="00DC61B6">
        <w:rPr>
          <w:i/>
          <w:iCs/>
          <w:noProof/>
        </w:rPr>
        <w:t xml:space="preserve"> </w:t>
      </w:r>
      <w:r w:rsidR="00AD68E9" w:rsidRPr="00A06794">
        <w:rPr>
          <w:i/>
          <w:iCs/>
          <w:noProof/>
        </w:rPr>
        <w:t>Excludes ‘Don’t know’ responses</w:t>
      </w:r>
    </w:p>
    <w:p w14:paraId="7ED9DAAE" w14:textId="3D559ACE" w:rsidR="00BB1C7B" w:rsidRDefault="00BB1C7B" w:rsidP="009E0860">
      <w:pPr>
        <w:pStyle w:val="Heading1"/>
      </w:pPr>
      <w:bookmarkStart w:id="111" w:name="_Appendix_36_–"/>
      <w:bookmarkEnd w:id="111"/>
      <w:r>
        <w:br w:type="page"/>
      </w:r>
      <w:bookmarkStart w:id="112" w:name="_Toc159594291"/>
      <w:r w:rsidRPr="00DE31DA">
        <w:t xml:space="preserve">Appendix </w:t>
      </w:r>
      <w:r>
        <w:t>36</w:t>
      </w:r>
      <w:r w:rsidRPr="00DE31DA">
        <w:t xml:space="preserve"> – </w:t>
      </w:r>
      <w:r>
        <w:t>Prioritise School Budgets by Deprivation Fifths</w:t>
      </w:r>
      <w:bookmarkEnd w:id="112"/>
    </w:p>
    <w:p w14:paraId="468245DD" w14:textId="530BB94C" w:rsidR="00BB1C7B" w:rsidRPr="00A06794" w:rsidRDefault="0009143A" w:rsidP="00BB1C7B">
      <w:pPr>
        <w:widowControl w:val="0"/>
        <w:autoSpaceDE w:val="0"/>
        <w:autoSpaceDN w:val="0"/>
        <w:adjustRightInd w:val="0"/>
        <w:spacing w:after="0" w:line="240" w:lineRule="auto"/>
        <w:rPr>
          <w:rFonts w:cs="Calibri"/>
          <w:b/>
          <w:bCs/>
          <w:i/>
          <w:iCs/>
          <w:kern w:val="0"/>
          <w:szCs w:val="24"/>
        </w:rPr>
      </w:pPr>
      <w:r w:rsidRPr="007F5EE4">
        <w:rPr>
          <w:noProof/>
        </w:rPr>
        <w:drawing>
          <wp:inline distT="0" distB="0" distL="0" distR="0" wp14:anchorId="7229B3BA" wp14:editId="114D06D4">
            <wp:extent cx="5761355" cy="2798445"/>
            <wp:effectExtent l="0" t="0" r="0" b="0"/>
            <wp:docPr id="75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r w:rsidR="00BB1C7B" w:rsidRPr="00DC61B6">
        <w:rPr>
          <w:i/>
          <w:iCs/>
          <w:noProof/>
        </w:rPr>
        <w:t xml:space="preserve"> </w:t>
      </w:r>
      <w:r w:rsidR="00BB1C7B" w:rsidRPr="00A06794">
        <w:rPr>
          <w:i/>
          <w:iCs/>
          <w:noProof/>
        </w:rPr>
        <w:t>Excludes ‘Don’t know’ responses</w:t>
      </w:r>
    </w:p>
    <w:p w14:paraId="4F5A8559" w14:textId="35216479" w:rsidR="009E0860" w:rsidRPr="009E0860" w:rsidRDefault="00BB1C7B" w:rsidP="009E0860">
      <w:pPr>
        <w:pStyle w:val="Heading1"/>
      </w:pPr>
      <w:bookmarkStart w:id="113" w:name="_Appendix_37_–"/>
      <w:bookmarkEnd w:id="113"/>
      <w:r>
        <w:t xml:space="preserve"> </w:t>
      </w:r>
      <w:r w:rsidR="00CE069D">
        <w:br w:type="page"/>
      </w:r>
      <w:bookmarkStart w:id="114" w:name="_Toc159594292"/>
      <w:r w:rsidR="009E0860" w:rsidRPr="00DE31DA">
        <w:t xml:space="preserve">Appendix </w:t>
      </w:r>
      <w:r w:rsidR="00CE069D">
        <w:t>3</w:t>
      </w:r>
      <w:r>
        <w:t>7</w:t>
      </w:r>
      <w:r w:rsidR="009E0860" w:rsidRPr="00DE31DA">
        <w:t xml:space="preserve"> –</w:t>
      </w:r>
      <w:r w:rsidR="009E0860">
        <w:t xml:space="preserve"> A</w:t>
      </w:r>
      <w:r w:rsidR="009E0860" w:rsidRPr="009E0860">
        <w:t xml:space="preserve">ny </w:t>
      </w:r>
      <w:r w:rsidR="009E719D">
        <w:t>F</w:t>
      </w:r>
      <w:r w:rsidR="009E0860" w:rsidRPr="009E0860">
        <w:t xml:space="preserve">urther </w:t>
      </w:r>
      <w:r w:rsidR="009E719D">
        <w:t>C</w:t>
      </w:r>
      <w:r w:rsidR="009E0860" w:rsidRPr="009E0860">
        <w:t xml:space="preserve">omments or </w:t>
      </w:r>
      <w:r w:rsidR="009E719D">
        <w:t>S</w:t>
      </w:r>
      <w:r w:rsidR="009E0860" w:rsidRPr="009E0860">
        <w:t xml:space="preserve">uggestions on </w:t>
      </w:r>
      <w:r w:rsidR="009E719D">
        <w:t>H</w:t>
      </w:r>
      <w:r w:rsidR="009E0860" w:rsidRPr="009E0860">
        <w:t xml:space="preserve">ow </w:t>
      </w:r>
      <w:r w:rsidR="00EB0233">
        <w:t>the</w:t>
      </w:r>
      <w:r w:rsidR="009E0860" w:rsidRPr="009E0860">
        <w:t xml:space="preserve"> </w:t>
      </w:r>
      <w:r w:rsidR="009E719D">
        <w:t>C</w:t>
      </w:r>
      <w:r w:rsidR="009E0860" w:rsidRPr="009E0860">
        <w:t xml:space="preserve">ouncil can </w:t>
      </w:r>
      <w:r w:rsidR="009E719D">
        <w:t>R</w:t>
      </w:r>
      <w:r w:rsidR="009E0860" w:rsidRPr="009E0860">
        <w:t xml:space="preserve">educe the </w:t>
      </w:r>
      <w:r w:rsidR="009E719D">
        <w:t>B</w:t>
      </w:r>
      <w:r w:rsidR="009E0860" w:rsidRPr="009E0860">
        <w:t xml:space="preserve">udget </w:t>
      </w:r>
      <w:r w:rsidR="009E719D">
        <w:t>G</w:t>
      </w:r>
      <w:r w:rsidR="009E0860" w:rsidRPr="009E0860">
        <w:t>ap</w:t>
      </w:r>
      <w:bookmarkEnd w:id="114"/>
    </w:p>
    <w:p w14:paraId="5DD02939" w14:textId="77777777" w:rsidR="00EB0233" w:rsidRDefault="00EB0233" w:rsidP="00EB0233">
      <w:pPr>
        <w:widowControl w:val="0"/>
        <w:autoSpaceDE w:val="0"/>
        <w:autoSpaceDN w:val="0"/>
        <w:adjustRightInd w:val="0"/>
        <w:spacing w:after="0" w:line="240" w:lineRule="auto"/>
        <w:rPr>
          <w:rFonts w:cs="Calibri"/>
          <w:b/>
          <w:bCs/>
          <w:kern w:val="0"/>
          <w:szCs w:val="24"/>
        </w:rPr>
      </w:pPr>
    </w:p>
    <w:tbl>
      <w:tblPr>
        <w:tblW w:w="948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518"/>
        <w:gridCol w:w="763"/>
        <w:gridCol w:w="709"/>
        <w:gridCol w:w="5494"/>
      </w:tblGrid>
      <w:tr w:rsidR="00C96648" w14:paraId="1E6B9A8C" w14:textId="77777777" w:rsidTr="001F6AB7">
        <w:tc>
          <w:tcPr>
            <w:tcW w:w="2518" w:type="dxa"/>
            <w:shd w:val="clear" w:color="auto" w:fill="27A096"/>
          </w:tcPr>
          <w:p w14:paraId="15CA5A1C" w14:textId="77777777" w:rsidR="00EB0233" w:rsidRDefault="00EB023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0EEF94F4" w14:textId="77777777" w:rsidR="00EB0233" w:rsidRDefault="00EB0233" w:rsidP="001F6AB7">
            <w:pPr>
              <w:widowControl w:val="0"/>
              <w:autoSpaceDE w:val="0"/>
              <w:autoSpaceDN w:val="0"/>
              <w:adjustRightInd w:val="0"/>
              <w:spacing w:after="0" w:line="240" w:lineRule="auto"/>
              <w:jc w:val="right"/>
              <w:rPr>
                <w:rFonts w:cs="Calibri"/>
                <w:b/>
                <w:bCs/>
                <w:color w:val="FFFFFF"/>
                <w:kern w:val="0"/>
                <w:szCs w:val="24"/>
              </w:rPr>
            </w:pPr>
            <w:r>
              <w:rPr>
                <w:rFonts w:cs="Calibri"/>
                <w:b/>
                <w:bCs/>
                <w:color w:val="FFFFFF"/>
                <w:kern w:val="0"/>
                <w:szCs w:val="24"/>
              </w:rPr>
              <w:t>No</w:t>
            </w:r>
          </w:p>
        </w:tc>
        <w:tc>
          <w:tcPr>
            <w:tcW w:w="709" w:type="dxa"/>
            <w:shd w:val="clear" w:color="auto" w:fill="27A096"/>
          </w:tcPr>
          <w:p w14:paraId="183211A3" w14:textId="77777777" w:rsidR="00EB0233" w:rsidRDefault="00EB0233" w:rsidP="001F6AB7">
            <w:pPr>
              <w:widowControl w:val="0"/>
              <w:autoSpaceDE w:val="0"/>
              <w:autoSpaceDN w:val="0"/>
              <w:adjustRightInd w:val="0"/>
              <w:spacing w:after="0" w:line="240" w:lineRule="auto"/>
              <w:jc w:val="right"/>
              <w:rPr>
                <w:rFonts w:cs="Calibri"/>
                <w:b/>
                <w:bCs/>
                <w:color w:val="FFFFFF"/>
                <w:kern w:val="0"/>
                <w:szCs w:val="24"/>
              </w:rPr>
            </w:pPr>
            <w:r>
              <w:rPr>
                <w:rFonts w:cs="Calibri"/>
                <w:b/>
                <w:bCs/>
                <w:color w:val="FFFFFF"/>
                <w:kern w:val="0"/>
                <w:szCs w:val="24"/>
              </w:rPr>
              <w:t>%</w:t>
            </w:r>
          </w:p>
        </w:tc>
        <w:tc>
          <w:tcPr>
            <w:tcW w:w="5494" w:type="dxa"/>
            <w:shd w:val="clear" w:color="auto" w:fill="27A096"/>
          </w:tcPr>
          <w:p w14:paraId="53DB4825"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544E42" w14:paraId="6052E319" w14:textId="77777777" w:rsidTr="00AF3C8B">
        <w:tc>
          <w:tcPr>
            <w:tcW w:w="2518" w:type="dxa"/>
            <w:shd w:val="clear" w:color="auto" w:fill="CCF2EF"/>
          </w:tcPr>
          <w:p w14:paraId="21149DF1" w14:textId="068CCCA5" w:rsidR="00544E42" w:rsidRPr="008032C3" w:rsidRDefault="00544E42" w:rsidP="00AF3C8B">
            <w:pPr>
              <w:widowControl w:val="0"/>
              <w:autoSpaceDE w:val="0"/>
              <w:autoSpaceDN w:val="0"/>
              <w:adjustRightInd w:val="0"/>
              <w:spacing w:after="0" w:line="240" w:lineRule="auto"/>
              <w:rPr>
                <w:rFonts w:cs="Calibri"/>
                <w:b/>
                <w:bCs/>
                <w:kern w:val="0"/>
                <w:szCs w:val="24"/>
              </w:rPr>
            </w:pPr>
            <w:r w:rsidRPr="00F518A8">
              <w:rPr>
                <w:rFonts w:cs="Calibri"/>
                <w:b/>
                <w:bCs/>
                <w:color w:val="000000"/>
                <w:kern w:val="0"/>
                <w:szCs w:val="24"/>
              </w:rPr>
              <w:t xml:space="preserve">Council </w:t>
            </w:r>
            <w:r w:rsidR="008032C3" w:rsidRPr="00F518A8">
              <w:rPr>
                <w:rFonts w:cs="Calibri"/>
                <w:b/>
                <w:bCs/>
                <w:color w:val="000000"/>
                <w:kern w:val="0"/>
                <w:szCs w:val="24"/>
              </w:rPr>
              <w:t>needs</w:t>
            </w:r>
            <w:r w:rsidRPr="00F518A8">
              <w:rPr>
                <w:rFonts w:cs="Calibri"/>
                <w:b/>
                <w:bCs/>
                <w:color w:val="000000"/>
                <w:kern w:val="0"/>
                <w:szCs w:val="24"/>
              </w:rPr>
              <w:t xml:space="preserve"> to stop wasting money</w:t>
            </w:r>
          </w:p>
        </w:tc>
        <w:tc>
          <w:tcPr>
            <w:tcW w:w="763" w:type="dxa"/>
            <w:shd w:val="clear" w:color="auto" w:fill="CCF2EF"/>
          </w:tcPr>
          <w:p w14:paraId="2EFBD90E" w14:textId="4129895D" w:rsidR="00544E42" w:rsidRDefault="00544E42" w:rsidP="001F6AB7">
            <w:pPr>
              <w:widowControl w:val="0"/>
              <w:autoSpaceDE w:val="0"/>
              <w:autoSpaceDN w:val="0"/>
              <w:adjustRightInd w:val="0"/>
              <w:spacing w:after="0" w:line="240" w:lineRule="auto"/>
              <w:jc w:val="right"/>
              <w:rPr>
                <w:rFonts w:cs="Calibri"/>
                <w:b/>
                <w:bCs/>
                <w:kern w:val="0"/>
                <w:szCs w:val="24"/>
              </w:rPr>
            </w:pPr>
            <w:r w:rsidRPr="00F518A8">
              <w:rPr>
                <w:rFonts w:cs="Calibri"/>
                <w:color w:val="000000"/>
                <w:kern w:val="0"/>
                <w:szCs w:val="24"/>
              </w:rPr>
              <w:t>303</w:t>
            </w:r>
          </w:p>
        </w:tc>
        <w:tc>
          <w:tcPr>
            <w:tcW w:w="709" w:type="dxa"/>
            <w:shd w:val="clear" w:color="auto" w:fill="CCF2EF"/>
          </w:tcPr>
          <w:p w14:paraId="0EC2B1E6" w14:textId="3B990A5D" w:rsidR="00544E42" w:rsidRDefault="00544E42" w:rsidP="001F6AB7">
            <w:pPr>
              <w:widowControl w:val="0"/>
              <w:autoSpaceDE w:val="0"/>
              <w:autoSpaceDN w:val="0"/>
              <w:adjustRightInd w:val="0"/>
              <w:spacing w:after="0" w:line="240" w:lineRule="auto"/>
              <w:jc w:val="right"/>
              <w:rPr>
                <w:rFonts w:cs="Calibri"/>
                <w:b/>
                <w:bCs/>
                <w:i/>
                <w:iCs/>
                <w:kern w:val="0"/>
                <w:szCs w:val="24"/>
              </w:rPr>
            </w:pPr>
            <w:r w:rsidRPr="00F518A8">
              <w:rPr>
                <w:rFonts w:cs="Calibri"/>
                <w:i/>
                <w:iCs/>
                <w:color w:val="000000"/>
                <w:kern w:val="0"/>
                <w:szCs w:val="24"/>
              </w:rPr>
              <w:t>23.8</w:t>
            </w:r>
          </w:p>
        </w:tc>
        <w:tc>
          <w:tcPr>
            <w:tcW w:w="5494" w:type="dxa"/>
            <w:shd w:val="clear" w:color="auto" w:fill="CCF2EF"/>
          </w:tcPr>
          <w:p w14:paraId="13A03619" w14:textId="77777777" w:rsidR="00544E42" w:rsidRDefault="00496E9A"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6E9A">
              <w:rPr>
                <w:rFonts w:cs="Calibri"/>
                <w:i/>
                <w:iCs/>
                <w:kern w:val="0"/>
                <w:szCs w:val="24"/>
              </w:rPr>
              <w:t>Spend less money on vanity projects maybe?</w:t>
            </w:r>
          </w:p>
          <w:p w14:paraId="694324D1" w14:textId="77777777" w:rsidR="00496E9A" w:rsidRDefault="00496E9A"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6E9A">
              <w:rPr>
                <w:rFonts w:cs="Calibri"/>
                <w:i/>
                <w:iCs/>
                <w:kern w:val="0"/>
                <w:szCs w:val="24"/>
              </w:rPr>
              <w:t>Stop building bike lanes that are hardly used</w:t>
            </w:r>
            <w:r>
              <w:rPr>
                <w:rFonts w:cs="Calibri"/>
                <w:i/>
                <w:iCs/>
                <w:kern w:val="0"/>
                <w:szCs w:val="24"/>
              </w:rPr>
              <w:t>.</w:t>
            </w:r>
          </w:p>
          <w:p w14:paraId="4B3F63AB" w14:textId="77777777" w:rsidR="00496E9A" w:rsidRDefault="00AF3C8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F3C8B">
              <w:rPr>
                <w:rFonts w:cs="Calibri"/>
                <w:i/>
                <w:iCs/>
                <w:kern w:val="0"/>
                <w:szCs w:val="24"/>
              </w:rPr>
              <w:t>Yes, stop wasting money on stupid projects like messing with the roads in the city centre, exposing the canal off queen street and other stupid projects. Where you have freedom of wasting tax payers money this has now come back and bitten you and Welsh government. None of you idiots would survive in the private sector as you ignore your end customer to deliver your vanity projects.</w:t>
            </w:r>
          </w:p>
          <w:p w14:paraId="17B5F050" w14:textId="77777777" w:rsidR="00AF3C8B" w:rsidRDefault="00D24E8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24E8F">
              <w:rPr>
                <w:rFonts w:cs="Calibri"/>
                <w:i/>
                <w:iCs/>
                <w:kern w:val="0"/>
                <w:szCs w:val="24"/>
              </w:rPr>
              <w:t>Stop wasting money on vanity projects and use the money more wisely for necessities.    If you can't manage on the budget you already have that tells you you should</w:t>
            </w:r>
            <w:r>
              <w:rPr>
                <w:rFonts w:cs="Calibri"/>
                <w:i/>
                <w:iCs/>
                <w:kern w:val="0"/>
                <w:szCs w:val="24"/>
              </w:rPr>
              <w:t xml:space="preserve"> not</w:t>
            </w:r>
            <w:r w:rsidRPr="00D24E8F">
              <w:rPr>
                <w:rFonts w:cs="Calibri"/>
                <w:i/>
                <w:iCs/>
                <w:kern w:val="0"/>
                <w:szCs w:val="24"/>
              </w:rPr>
              <w:t xml:space="preserve"> be having a pay rise and employing more staff to shuffle paper.</w:t>
            </w:r>
          </w:p>
          <w:p w14:paraId="561F863E" w14:textId="33D26321" w:rsidR="00E823C5" w:rsidRDefault="00E823C5"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823C5">
              <w:rPr>
                <w:rFonts w:cs="Calibri"/>
                <w:i/>
                <w:iCs/>
                <w:kern w:val="0"/>
                <w:szCs w:val="24"/>
              </w:rPr>
              <w:t>Stop needlessly wasting money and overpaying outside contractors and services</w:t>
            </w:r>
          </w:p>
          <w:p w14:paraId="5E2F86CA" w14:textId="2EC52608" w:rsidR="00E823C5" w:rsidRPr="00E823C5" w:rsidRDefault="00E823C5" w:rsidP="00E823C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823C5">
              <w:rPr>
                <w:rFonts w:cs="Calibri"/>
                <w:i/>
                <w:iCs/>
                <w:kern w:val="0"/>
                <w:szCs w:val="24"/>
              </w:rPr>
              <w:t>Rather than cut spending maybe you should stop wasting money on vanity projects like a pointless, ugly canal for £9m or spending £20m on a speed limit change which no-one wants. Oh look, there’s your £30m shortfall. Tyrants, all of you.</w:t>
            </w:r>
          </w:p>
        </w:tc>
      </w:tr>
      <w:tr w:rsidR="00544E42" w14:paraId="631C1F87" w14:textId="77777777" w:rsidTr="001F6AB7">
        <w:tc>
          <w:tcPr>
            <w:tcW w:w="2518" w:type="dxa"/>
            <w:shd w:val="clear" w:color="auto" w:fill="FFFFFF"/>
          </w:tcPr>
          <w:p w14:paraId="66DF2F9D" w14:textId="43F7A0DC" w:rsidR="00544E42" w:rsidRPr="008032C3" w:rsidRDefault="008032C3" w:rsidP="00544E42">
            <w:pPr>
              <w:widowControl w:val="0"/>
              <w:autoSpaceDE w:val="0"/>
              <w:autoSpaceDN w:val="0"/>
              <w:adjustRightInd w:val="0"/>
              <w:spacing w:after="0" w:line="240" w:lineRule="auto"/>
              <w:rPr>
                <w:rFonts w:cs="Calibri"/>
                <w:b/>
                <w:bCs/>
                <w:kern w:val="0"/>
                <w:szCs w:val="24"/>
              </w:rPr>
            </w:pPr>
            <w:r w:rsidRPr="00F518A8">
              <w:rPr>
                <w:rFonts w:cs="Calibri"/>
                <w:b/>
                <w:bCs/>
                <w:color w:val="000000"/>
                <w:kern w:val="0"/>
                <w:szCs w:val="24"/>
              </w:rPr>
              <w:t>Make Savings in House</w:t>
            </w:r>
          </w:p>
        </w:tc>
        <w:tc>
          <w:tcPr>
            <w:tcW w:w="763" w:type="dxa"/>
            <w:shd w:val="clear" w:color="auto" w:fill="FFFFFF"/>
          </w:tcPr>
          <w:p w14:paraId="1B328BB4" w14:textId="48BD50B6" w:rsidR="00544E42" w:rsidRDefault="00544E42" w:rsidP="001F6AB7">
            <w:pPr>
              <w:widowControl w:val="0"/>
              <w:autoSpaceDE w:val="0"/>
              <w:autoSpaceDN w:val="0"/>
              <w:adjustRightInd w:val="0"/>
              <w:spacing w:after="0" w:line="240" w:lineRule="auto"/>
              <w:jc w:val="right"/>
              <w:rPr>
                <w:rFonts w:cs="Calibri"/>
                <w:b/>
                <w:bCs/>
                <w:kern w:val="0"/>
                <w:szCs w:val="24"/>
              </w:rPr>
            </w:pPr>
            <w:r w:rsidRPr="00F518A8">
              <w:rPr>
                <w:rFonts w:cs="Calibri"/>
                <w:color w:val="000000"/>
                <w:kern w:val="0"/>
                <w:szCs w:val="24"/>
              </w:rPr>
              <w:t>287</w:t>
            </w:r>
          </w:p>
        </w:tc>
        <w:tc>
          <w:tcPr>
            <w:tcW w:w="709" w:type="dxa"/>
            <w:shd w:val="clear" w:color="auto" w:fill="FFFFFF"/>
          </w:tcPr>
          <w:p w14:paraId="7D2640EB" w14:textId="61924159" w:rsidR="00544E42" w:rsidRDefault="00544E42" w:rsidP="001F6AB7">
            <w:pPr>
              <w:widowControl w:val="0"/>
              <w:autoSpaceDE w:val="0"/>
              <w:autoSpaceDN w:val="0"/>
              <w:adjustRightInd w:val="0"/>
              <w:spacing w:after="0" w:line="240" w:lineRule="auto"/>
              <w:jc w:val="right"/>
              <w:rPr>
                <w:rFonts w:cs="Calibri"/>
                <w:b/>
                <w:bCs/>
                <w:i/>
                <w:iCs/>
                <w:kern w:val="0"/>
                <w:szCs w:val="24"/>
              </w:rPr>
            </w:pPr>
            <w:r w:rsidRPr="00F518A8">
              <w:rPr>
                <w:rFonts w:cs="Calibri"/>
                <w:i/>
                <w:iCs/>
                <w:color w:val="000000"/>
                <w:kern w:val="0"/>
                <w:szCs w:val="24"/>
              </w:rPr>
              <w:t>22.5</w:t>
            </w:r>
          </w:p>
        </w:tc>
        <w:tc>
          <w:tcPr>
            <w:tcW w:w="5494" w:type="dxa"/>
            <w:shd w:val="clear" w:color="auto" w:fill="FFFFFF"/>
          </w:tcPr>
          <w:p w14:paraId="0BD6DCA2" w14:textId="77777777" w:rsidR="00544E42" w:rsidRDefault="00CD2185"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D2185">
              <w:rPr>
                <w:rFonts w:cs="Calibri"/>
                <w:i/>
                <w:iCs/>
                <w:kern w:val="0"/>
                <w:szCs w:val="24"/>
              </w:rPr>
              <w:t>Cut the council bosses pay to help fill the funding gap</w:t>
            </w:r>
            <w:r>
              <w:rPr>
                <w:rFonts w:cs="Calibri"/>
                <w:i/>
                <w:iCs/>
                <w:kern w:val="0"/>
                <w:szCs w:val="24"/>
              </w:rPr>
              <w:t>.</w:t>
            </w:r>
          </w:p>
          <w:p w14:paraId="617FF460" w14:textId="77777777" w:rsidR="00CD2185" w:rsidRDefault="00CD2185"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D2185">
              <w:rPr>
                <w:rFonts w:cs="Calibri"/>
                <w:i/>
                <w:iCs/>
                <w:kern w:val="0"/>
                <w:szCs w:val="24"/>
              </w:rPr>
              <w:t>Review whether the Council across all its estate/ buildings is on the most cost effective energy (gas and electricity) tariffs. A recent report showed how some councils in England and Wales are paying vastly more for their energy than others. I assume someone within Cardiff Council is responsible for regularly monitoring what the Council pays for gas and electricity and seeks out the best and cheapest available tariffs.</w:t>
            </w:r>
          </w:p>
          <w:p w14:paraId="67E6BC06" w14:textId="77777777" w:rsidR="00CD2185" w:rsidRDefault="00F1113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1130">
              <w:rPr>
                <w:rFonts w:cs="Calibri"/>
                <w:i/>
                <w:iCs/>
                <w:kern w:val="0"/>
                <w:szCs w:val="24"/>
              </w:rPr>
              <w:t>Cardiff council needs a full review of its expenditure. I’m sure there are cost savings that could be made elsewhere that would protect these services. I would happily invest my own time and provide my services to carry out that task.</w:t>
            </w:r>
          </w:p>
          <w:p w14:paraId="0D4FF4AC" w14:textId="77777777" w:rsidR="00F11130" w:rsidRDefault="00F1113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1130">
              <w:rPr>
                <w:rFonts w:cs="Calibri"/>
                <w:i/>
                <w:iCs/>
                <w:kern w:val="0"/>
                <w:szCs w:val="24"/>
              </w:rPr>
              <w:t>I think councillors should be looking at themselves and their big wages for some cuts before expecting us the public to be making higher payments and cuts</w:t>
            </w:r>
            <w:r>
              <w:rPr>
                <w:rFonts w:cs="Calibri"/>
                <w:i/>
                <w:iCs/>
                <w:kern w:val="0"/>
                <w:szCs w:val="24"/>
              </w:rPr>
              <w:t>.</w:t>
            </w:r>
          </w:p>
          <w:p w14:paraId="5DBE7C08" w14:textId="611FC99B" w:rsidR="00F11130" w:rsidRDefault="00F10EDC"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0EDC">
              <w:rPr>
                <w:rFonts w:cs="Calibri"/>
                <w:i/>
                <w:iCs/>
                <w:kern w:val="0"/>
                <w:szCs w:val="24"/>
              </w:rPr>
              <w:t>Council should look at personal spending such as allowances for lunches /expenditure/ administrative costs</w:t>
            </w:r>
            <w:r>
              <w:rPr>
                <w:rFonts w:cs="Calibri"/>
                <w:i/>
                <w:iCs/>
                <w:kern w:val="0"/>
                <w:szCs w:val="24"/>
              </w:rPr>
              <w:t xml:space="preserve"> </w:t>
            </w:r>
            <w:r w:rsidRPr="00F10EDC">
              <w:rPr>
                <w:rFonts w:cs="Calibri"/>
                <w:i/>
                <w:iCs/>
                <w:kern w:val="0"/>
                <w:szCs w:val="24"/>
              </w:rPr>
              <w:t>etc for themselves</w:t>
            </w:r>
            <w:r>
              <w:rPr>
                <w:rFonts w:cs="Calibri"/>
                <w:i/>
                <w:iCs/>
                <w:kern w:val="0"/>
                <w:szCs w:val="24"/>
              </w:rPr>
              <w:t>.</w:t>
            </w:r>
          </w:p>
          <w:p w14:paraId="3F9570FB" w14:textId="1B8625BD" w:rsidR="00F10EDC" w:rsidRDefault="00F10EDC"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0EDC">
              <w:rPr>
                <w:rFonts w:cs="Calibri"/>
                <w:i/>
                <w:iCs/>
                <w:kern w:val="0"/>
                <w:szCs w:val="24"/>
              </w:rPr>
              <w:t>STOP Paying your employees to be on the sick for months at a time- your sickness policy is ridiculous and massively taken advantage off - all at the price of reduced services and increases in Council tax to people that actually WORK for a living.  STOP employing people who can only do part of the job they are employed to do!!</w:t>
            </w:r>
          </w:p>
        </w:tc>
      </w:tr>
      <w:tr w:rsidR="00544E42" w14:paraId="4194ECAA" w14:textId="77777777" w:rsidTr="00A742FA">
        <w:tc>
          <w:tcPr>
            <w:tcW w:w="2518" w:type="dxa"/>
            <w:shd w:val="clear" w:color="auto" w:fill="CCF2EF"/>
          </w:tcPr>
          <w:p w14:paraId="0DF5BBAF" w14:textId="2335413A" w:rsidR="00544E42" w:rsidRPr="008032C3" w:rsidRDefault="00544E42" w:rsidP="00544E42">
            <w:pPr>
              <w:widowControl w:val="0"/>
              <w:autoSpaceDE w:val="0"/>
              <w:autoSpaceDN w:val="0"/>
              <w:adjustRightInd w:val="0"/>
              <w:spacing w:after="0" w:line="240" w:lineRule="auto"/>
              <w:rPr>
                <w:rFonts w:cs="Calibri"/>
                <w:b/>
                <w:bCs/>
                <w:kern w:val="0"/>
                <w:szCs w:val="24"/>
              </w:rPr>
            </w:pPr>
            <w:r w:rsidRPr="00F518A8">
              <w:rPr>
                <w:rFonts w:cs="Calibri"/>
                <w:b/>
                <w:bCs/>
                <w:color w:val="000000"/>
                <w:kern w:val="0"/>
                <w:szCs w:val="24"/>
              </w:rPr>
              <w:t>School meals</w:t>
            </w:r>
          </w:p>
        </w:tc>
        <w:tc>
          <w:tcPr>
            <w:tcW w:w="763" w:type="dxa"/>
            <w:shd w:val="clear" w:color="auto" w:fill="CCF2EF"/>
          </w:tcPr>
          <w:p w14:paraId="272DEC9C" w14:textId="618BA331" w:rsidR="00544E42" w:rsidRPr="00F518A8" w:rsidRDefault="00544E42"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105</w:t>
            </w:r>
          </w:p>
        </w:tc>
        <w:tc>
          <w:tcPr>
            <w:tcW w:w="709" w:type="dxa"/>
            <w:shd w:val="clear" w:color="auto" w:fill="CCF2EF"/>
          </w:tcPr>
          <w:p w14:paraId="27DAF3D1" w14:textId="16BEB7E3" w:rsidR="00544E42" w:rsidRDefault="00544E42" w:rsidP="001F6AB7">
            <w:pPr>
              <w:widowControl w:val="0"/>
              <w:autoSpaceDE w:val="0"/>
              <w:autoSpaceDN w:val="0"/>
              <w:adjustRightInd w:val="0"/>
              <w:spacing w:after="0" w:line="240" w:lineRule="auto"/>
              <w:jc w:val="right"/>
              <w:rPr>
                <w:rFonts w:cs="Calibri"/>
                <w:b/>
                <w:bCs/>
                <w:i/>
                <w:iCs/>
                <w:kern w:val="0"/>
                <w:szCs w:val="24"/>
              </w:rPr>
            </w:pPr>
            <w:r w:rsidRPr="00F518A8">
              <w:rPr>
                <w:rFonts w:cs="Calibri"/>
                <w:i/>
                <w:iCs/>
                <w:color w:val="000000"/>
                <w:kern w:val="0"/>
                <w:szCs w:val="24"/>
              </w:rPr>
              <w:t>8.2</w:t>
            </w:r>
          </w:p>
        </w:tc>
        <w:tc>
          <w:tcPr>
            <w:tcW w:w="5494" w:type="dxa"/>
            <w:shd w:val="clear" w:color="auto" w:fill="CCF2EF"/>
          </w:tcPr>
          <w:p w14:paraId="285B5F86" w14:textId="77777777" w:rsidR="00544E42" w:rsidRDefault="0078435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8435F">
              <w:rPr>
                <w:rFonts w:cs="Calibri"/>
                <w:i/>
                <w:iCs/>
                <w:kern w:val="0"/>
                <w:szCs w:val="24"/>
              </w:rPr>
              <w:t>Reintroduce school cooks rather than contracting out cooking with terrible meals.</w:t>
            </w:r>
          </w:p>
          <w:p w14:paraId="216A6CB6" w14:textId="77777777" w:rsidR="0078435F" w:rsidRDefault="006A0A9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A0A96">
              <w:rPr>
                <w:rFonts w:cs="Calibri"/>
                <w:i/>
                <w:iCs/>
                <w:kern w:val="0"/>
                <w:szCs w:val="24"/>
              </w:rPr>
              <w:t>I would query increasing the costs of primary school meals for years 5 and 6 when the Welsh Government is paying a unit rate of £3.10 for each primary school meal. I would like to see more investment to ensure these learners are part of the UPFSM rollout - they have managed to achieve full roll-out in the Vale of Glamorgan.</w:t>
            </w:r>
          </w:p>
          <w:p w14:paraId="0C531D7D" w14:textId="77777777" w:rsidR="006A0A96" w:rsidRDefault="006A0A9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A0A96">
              <w:rPr>
                <w:rFonts w:cs="Calibri"/>
                <w:i/>
                <w:iCs/>
                <w:kern w:val="0"/>
                <w:szCs w:val="24"/>
              </w:rPr>
              <w:t>Stop universal free school meals</w:t>
            </w:r>
            <w:r>
              <w:rPr>
                <w:rFonts w:cs="Calibri"/>
                <w:i/>
                <w:iCs/>
                <w:kern w:val="0"/>
                <w:szCs w:val="24"/>
              </w:rPr>
              <w:t>.</w:t>
            </w:r>
          </w:p>
          <w:p w14:paraId="1D26C708" w14:textId="7EFF335F" w:rsidR="006A0A96" w:rsidRDefault="006A0A9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w:t>
            </w:r>
            <w:r w:rsidRPr="006A0A96">
              <w:rPr>
                <w:rFonts w:cs="Calibri"/>
                <w:i/>
                <w:iCs/>
                <w:kern w:val="0"/>
                <w:szCs w:val="24"/>
              </w:rPr>
              <w:t>isgusting thinking of not providing free school meals</w:t>
            </w:r>
            <w:r>
              <w:rPr>
                <w:rFonts w:cs="Calibri"/>
                <w:i/>
                <w:iCs/>
                <w:kern w:val="0"/>
                <w:szCs w:val="24"/>
              </w:rPr>
              <w:t>.</w:t>
            </w:r>
          </w:p>
          <w:p w14:paraId="630A13A5" w14:textId="77777777" w:rsidR="006A0A96" w:rsidRDefault="006452E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452EB">
              <w:rPr>
                <w:rFonts w:cs="Calibri"/>
                <w:i/>
                <w:iCs/>
                <w:kern w:val="0"/>
                <w:szCs w:val="24"/>
              </w:rPr>
              <w:t>School meals offer very poor value for money.</w:t>
            </w:r>
          </w:p>
          <w:p w14:paraId="15C855EC" w14:textId="0CAE06BD" w:rsidR="006452EB" w:rsidRDefault="00CE6E69"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E6E69">
              <w:rPr>
                <w:rFonts w:cs="Calibri"/>
                <w:i/>
                <w:iCs/>
                <w:kern w:val="0"/>
                <w:szCs w:val="24"/>
              </w:rPr>
              <w:t>Increase plant-based meals in schools and reduce meat and fish based meals as they cost more than vegetarian or vegan meals.</w:t>
            </w:r>
          </w:p>
        </w:tc>
      </w:tr>
      <w:tr w:rsidR="00544E42" w14:paraId="7D00EB50" w14:textId="77777777" w:rsidTr="001F6AB7">
        <w:tc>
          <w:tcPr>
            <w:tcW w:w="2518" w:type="dxa"/>
            <w:shd w:val="clear" w:color="auto" w:fill="FFFFFF"/>
          </w:tcPr>
          <w:p w14:paraId="4FA8CEFD" w14:textId="29B42BF1" w:rsidR="00544E42" w:rsidRPr="008032C3" w:rsidRDefault="00E94749"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Higher charges for those who can afford to pay more</w:t>
            </w:r>
          </w:p>
        </w:tc>
        <w:tc>
          <w:tcPr>
            <w:tcW w:w="763" w:type="dxa"/>
            <w:shd w:val="clear" w:color="auto" w:fill="FFFFFF"/>
          </w:tcPr>
          <w:p w14:paraId="1A199375" w14:textId="147DDB69" w:rsidR="00544E42" w:rsidRPr="00F518A8" w:rsidRDefault="00544E42"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94</w:t>
            </w:r>
          </w:p>
        </w:tc>
        <w:tc>
          <w:tcPr>
            <w:tcW w:w="709" w:type="dxa"/>
            <w:shd w:val="clear" w:color="auto" w:fill="FFFFFF"/>
          </w:tcPr>
          <w:p w14:paraId="623AB749" w14:textId="105C54B2" w:rsidR="00544E42" w:rsidRPr="00F518A8" w:rsidRDefault="00544E42"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7.4</w:t>
            </w:r>
          </w:p>
        </w:tc>
        <w:tc>
          <w:tcPr>
            <w:tcW w:w="5494" w:type="dxa"/>
            <w:shd w:val="clear" w:color="auto" w:fill="FFFFFF"/>
          </w:tcPr>
          <w:p w14:paraId="69E78AC1" w14:textId="72C3053F" w:rsidR="00544E42" w:rsidRDefault="00A02E7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02E7F">
              <w:rPr>
                <w:rFonts w:cs="Calibri"/>
                <w:i/>
                <w:iCs/>
                <w:kern w:val="0"/>
                <w:szCs w:val="24"/>
              </w:rPr>
              <w:t>Increase council tax for those in the biggest and most valuable houses</w:t>
            </w:r>
            <w:r>
              <w:rPr>
                <w:rFonts w:cs="Calibri"/>
                <w:i/>
                <w:iCs/>
                <w:kern w:val="0"/>
                <w:szCs w:val="24"/>
              </w:rPr>
              <w:t>.</w:t>
            </w:r>
          </w:p>
          <w:p w14:paraId="16B38AC7" w14:textId="0E5D0E02" w:rsidR="00A02E7F" w:rsidRDefault="00A02E7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02E7F">
              <w:rPr>
                <w:rFonts w:cs="Calibri"/>
                <w:i/>
                <w:iCs/>
                <w:kern w:val="0"/>
                <w:szCs w:val="24"/>
              </w:rPr>
              <w:t>Council Tax bands are outdated &amp; don't reflect the actual income of the residents re private renters &amp; social/council renters, and are therefore not affordable for most.. It needs completely restructuring so as it's more realistic/affordable for the majority of Cardiff residents</w:t>
            </w:r>
            <w:r>
              <w:rPr>
                <w:rFonts w:cs="Calibri"/>
                <w:i/>
                <w:iCs/>
                <w:kern w:val="0"/>
                <w:szCs w:val="24"/>
              </w:rPr>
              <w:t>.</w:t>
            </w:r>
          </w:p>
          <w:p w14:paraId="6585D1D9" w14:textId="77777777" w:rsidR="00A02E7F" w:rsidRDefault="006F34B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F34BB">
              <w:rPr>
                <w:rFonts w:cs="Calibri"/>
                <w:i/>
                <w:iCs/>
                <w:kern w:val="0"/>
                <w:szCs w:val="24"/>
              </w:rPr>
              <w:t>Stop free school meals for ALL primary children. There are many families who can afford it, so why do they benefit?</w:t>
            </w:r>
          </w:p>
          <w:p w14:paraId="263CEC54" w14:textId="77777777" w:rsidR="006F34BB" w:rsidRDefault="00FA03F9"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A03F9">
              <w:rPr>
                <w:rFonts w:cs="Calibri"/>
                <w:i/>
                <w:iCs/>
                <w:kern w:val="0"/>
                <w:szCs w:val="24"/>
              </w:rPr>
              <w:t>Social care cost increases to the public may be adjusted to reflect cost to the council and of the relevant percentage increases given to recipients who are also in receipt of welfare benefit payments.</w:t>
            </w:r>
          </w:p>
          <w:p w14:paraId="019645D0" w14:textId="4F8EFCBA" w:rsidR="00FA03F9" w:rsidRDefault="00FA03F9"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A03F9">
              <w:rPr>
                <w:rFonts w:cs="Calibri"/>
                <w:i/>
                <w:iCs/>
                <w:kern w:val="0"/>
                <w:szCs w:val="24"/>
              </w:rPr>
              <w:t>More tax for the rich people, less tax for low to mid income households. Math is simple, rich people are not affected at all for increased tax, while others are greatly and negatively affected.</w:t>
            </w:r>
          </w:p>
        </w:tc>
      </w:tr>
      <w:tr w:rsidR="00544E42" w14:paraId="79058F3D" w14:textId="77777777" w:rsidTr="00A742FA">
        <w:tc>
          <w:tcPr>
            <w:tcW w:w="2518" w:type="dxa"/>
            <w:shd w:val="clear" w:color="auto" w:fill="CCF2EF"/>
          </w:tcPr>
          <w:p w14:paraId="5090408B" w14:textId="7BF8A5F0" w:rsidR="00544E42" w:rsidRPr="008032C3" w:rsidRDefault="00A637C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Negative Council Comments</w:t>
            </w:r>
          </w:p>
        </w:tc>
        <w:tc>
          <w:tcPr>
            <w:tcW w:w="763" w:type="dxa"/>
            <w:shd w:val="clear" w:color="auto" w:fill="CCF2EF"/>
          </w:tcPr>
          <w:p w14:paraId="4908F2C1" w14:textId="67C893A2" w:rsidR="00544E42" w:rsidRPr="00F518A8" w:rsidRDefault="008032C3"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93</w:t>
            </w:r>
          </w:p>
        </w:tc>
        <w:tc>
          <w:tcPr>
            <w:tcW w:w="709" w:type="dxa"/>
            <w:shd w:val="clear" w:color="auto" w:fill="CCF2EF"/>
          </w:tcPr>
          <w:p w14:paraId="7755C348" w14:textId="678E246B" w:rsidR="00544E42" w:rsidRPr="00F518A8" w:rsidRDefault="008032C3"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7.3</w:t>
            </w:r>
          </w:p>
        </w:tc>
        <w:tc>
          <w:tcPr>
            <w:tcW w:w="5494" w:type="dxa"/>
            <w:shd w:val="clear" w:color="auto" w:fill="CCF2EF"/>
          </w:tcPr>
          <w:p w14:paraId="12F3016B" w14:textId="77777777" w:rsidR="00544E42" w:rsidRDefault="00E6012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6012F">
              <w:rPr>
                <w:rFonts w:cs="Calibri"/>
                <w:i/>
                <w:iCs/>
                <w:kern w:val="0"/>
                <w:szCs w:val="24"/>
              </w:rPr>
              <w:t>You have a dire reputation of incompetence, a reduction or clear restructuring/reimagining of the roles and administration of the council should be explored. A public inquiry should be held to understand if corruption, negligence or gross mismanagement has led to such a budget gap.</w:t>
            </w:r>
          </w:p>
          <w:p w14:paraId="7BF0C2B3" w14:textId="77777777" w:rsidR="00E6012F" w:rsidRDefault="00E6012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6012F">
              <w:rPr>
                <w:rFonts w:cs="Calibri"/>
                <w:i/>
                <w:iCs/>
                <w:kern w:val="0"/>
                <w:szCs w:val="24"/>
              </w:rPr>
              <w:t>By being competent, something you are utterly failing at currently. I've never lived somewhere where residents were so negative about the council and with good reason</w:t>
            </w:r>
            <w:r>
              <w:rPr>
                <w:rFonts w:cs="Calibri"/>
                <w:i/>
                <w:iCs/>
                <w:kern w:val="0"/>
                <w:szCs w:val="24"/>
              </w:rPr>
              <w:t>.</w:t>
            </w:r>
          </w:p>
          <w:p w14:paraId="725CCC76" w14:textId="63A71DE4" w:rsidR="00E6012F" w:rsidRDefault="00A757D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757D6">
              <w:rPr>
                <w:rFonts w:cs="Calibri"/>
                <w:i/>
                <w:iCs/>
                <w:kern w:val="0"/>
                <w:szCs w:val="24"/>
              </w:rPr>
              <w:t xml:space="preserve">Charging more taxes is outrageous considering the amount of devices and rubbish public transport we have in </w:t>
            </w:r>
            <w:r>
              <w:rPr>
                <w:rFonts w:cs="Calibri"/>
                <w:i/>
                <w:iCs/>
                <w:kern w:val="0"/>
                <w:szCs w:val="24"/>
              </w:rPr>
              <w:t>C</w:t>
            </w:r>
            <w:r w:rsidRPr="00A757D6">
              <w:rPr>
                <w:rFonts w:cs="Calibri"/>
                <w:i/>
                <w:iCs/>
                <w:kern w:val="0"/>
                <w:szCs w:val="24"/>
              </w:rPr>
              <w:t>ardiff</w:t>
            </w:r>
            <w:r>
              <w:rPr>
                <w:rFonts w:cs="Calibri"/>
                <w:i/>
                <w:iCs/>
                <w:kern w:val="0"/>
                <w:szCs w:val="24"/>
              </w:rPr>
              <w:t>.</w:t>
            </w:r>
          </w:p>
          <w:p w14:paraId="3BB039E9" w14:textId="77777777" w:rsidR="00A757D6" w:rsidRDefault="00A757D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757D6">
              <w:rPr>
                <w:rFonts w:cs="Calibri"/>
                <w:i/>
                <w:iCs/>
                <w:kern w:val="0"/>
                <w:szCs w:val="24"/>
              </w:rPr>
              <w:t>The suggestion to increase council taxes above a planned level is not acceptable given Cardiff Councils track record over recent years of annual increases and declining services. It's a paradox of its own making.</w:t>
            </w:r>
          </w:p>
          <w:p w14:paraId="303193F3" w14:textId="27A2917B" w:rsidR="00A757D6" w:rsidRDefault="00AE104C"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E104C">
              <w:rPr>
                <w:rFonts w:cs="Calibri"/>
                <w:i/>
                <w:iCs/>
                <w:kern w:val="0"/>
                <w:szCs w:val="24"/>
              </w:rPr>
              <w:t>I don’t even know why I pay council tax we have received such poor service in our are</w:t>
            </w:r>
            <w:r w:rsidR="007A0F6B">
              <w:rPr>
                <w:rFonts w:cs="Calibri"/>
                <w:i/>
                <w:iCs/>
                <w:kern w:val="0"/>
                <w:szCs w:val="24"/>
              </w:rPr>
              <w:t>a</w:t>
            </w:r>
            <w:r w:rsidRPr="00AE104C">
              <w:rPr>
                <w:rFonts w:cs="Calibri"/>
                <w:i/>
                <w:iCs/>
                <w:kern w:val="0"/>
                <w:szCs w:val="24"/>
              </w:rPr>
              <w:t xml:space="preserve"> in terms of street cleansing</w:t>
            </w:r>
            <w:r>
              <w:rPr>
                <w:rFonts w:cs="Calibri"/>
                <w:i/>
                <w:iCs/>
                <w:kern w:val="0"/>
                <w:szCs w:val="24"/>
              </w:rPr>
              <w:t>,</w:t>
            </w:r>
            <w:r w:rsidRPr="00AE104C">
              <w:rPr>
                <w:rFonts w:cs="Calibri"/>
                <w:i/>
                <w:iCs/>
                <w:kern w:val="0"/>
                <w:szCs w:val="24"/>
              </w:rPr>
              <w:t xml:space="preserve"> tree maintenance</w:t>
            </w:r>
            <w:r>
              <w:rPr>
                <w:rFonts w:cs="Calibri"/>
                <w:i/>
                <w:iCs/>
                <w:kern w:val="0"/>
                <w:szCs w:val="24"/>
              </w:rPr>
              <w:t>,</w:t>
            </w:r>
            <w:r w:rsidRPr="00AE104C">
              <w:rPr>
                <w:rFonts w:cs="Calibri"/>
                <w:i/>
                <w:iCs/>
                <w:kern w:val="0"/>
                <w:szCs w:val="24"/>
              </w:rPr>
              <w:t xml:space="preserve"> waste collection. If anything</w:t>
            </w:r>
            <w:r w:rsidR="007A0F6B">
              <w:rPr>
                <w:rFonts w:cs="Calibri"/>
                <w:i/>
                <w:iCs/>
                <w:kern w:val="0"/>
                <w:szCs w:val="24"/>
              </w:rPr>
              <w:t>,</w:t>
            </w:r>
            <w:r w:rsidRPr="00AE104C">
              <w:rPr>
                <w:rFonts w:cs="Calibri"/>
                <w:i/>
                <w:iCs/>
                <w:kern w:val="0"/>
                <w:szCs w:val="24"/>
              </w:rPr>
              <w:t xml:space="preserve"> I think we should be due a refund!</w:t>
            </w:r>
          </w:p>
        </w:tc>
      </w:tr>
      <w:tr w:rsidR="008032C3" w14:paraId="35986F29" w14:textId="77777777" w:rsidTr="001F6AB7">
        <w:tc>
          <w:tcPr>
            <w:tcW w:w="2518" w:type="dxa"/>
            <w:shd w:val="clear" w:color="auto" w:fill="FFFFFF"/>
          </w:tcPr>
          <w:p w14:paraId="19A35E26" w14:textId="0D0B3D62" w:rsidR="008032C3" w:rsidRPr="008032C3" w:rsidRDefault="00A637C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Education should be a priority / protected</w:t>
            </w:r>
          </w:p>
        </w:tc>
        <w:tc>
          <w:tcPr>
            <w:tcW w:w="763" w:type="dxa"/>
            <w:shd w:val="clear" w:color="auto" w:fill="FFFFFF"/>
          </w:tcPr>
          <w:p w14:paraId="2B5F8F67" w14:textId="23A38F33" w:rsidR="008032C3" w:rsidRPr="00F518A8" w:rsidRDefault="00A637C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65</w:t>
            </w:r>
          </w:p>
        </w:tc>
        <w:tc>
          <w:tcPr>
            <w:tcW w:w="709" w:type="dxa"/>
            <w:shd w:val="clear" w:color="auto" w:fill="FFFFFF"/>
          </w:tcPr>
          <w:p w14:paraId="0C0D33B8" w14:textId="4CBEC108" w:rsidR="008032C3" w:rsidRPr="00F518A8" w:rsidRDefault="00A637C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5.1</w:t>
            </w:r>
          </w:p>
        </w:tc>
        <w:tc>
          <w:tcPr>
            <w:tcW w:w="5494" w:type="dxa"/>
            <w:shd w:val="clear" w:color="auto" w:fill="FFFFFF"/>
          </w:tcPr>
          <w:p w14:paraId="6E156A1C" w14:textId="77777777" w:rsidR="008032C3" w:rsidRDefault="00100843"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00843">
              <w:rPr>
                <w:rFonts w:cs="Calibri"/>
                <w:i/>
                <w:iCs/>
                <w:kern w:val="0"/>
                <w:szCs w:val="24"/>
              </w:rPr>
              <w:t>Schools are essential and budget should be prioritised</w:t>
            </w:r>
            <w:r>
              <w:rPr>
                <w:rFonts w:cs="Calibri"/>
                <w:i/>
                <w:iCs/>
                <w:kern w:val="0"/>
                <w:szCs w:val="24"/>
              </w:rPr>
              <w:t>.</w:t>
            </w:r>
          </w:p>
          <w:p w14:paraId="58584B47" w14:textId="77777777" w:rsidR="00100843" w:rsidRDefault="0079142A"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9142A">
              <w:rPr>
                <w:rFonts w:cs="Calibri"/>
                <w:i/>
                <w:iCs/>
                <w:kern w:val="0"/>
                <w:szCs w:val="24"/>
              </w:rPr>
              <w:t>Agree very strongly that education should be a priority, including Welsh language education</w:t>
            </w:r>
            <w:r>
              <w:rPr>
                <w:rFonts w:cs="Calibri"/>
                <w:i/>
                <w:iCs/>
                <w:kern w:val="0"/>
                <w:szCs w:val="24"/>
              </w:rPr>
              <w:t>.</w:t>
            </w:r>
          </w:p>
          <w:p w14:paraId="32EE85BD" w14:textId="77777777" w:rsidR="0079142A" w:rsidRDefault="0079142A"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9142A">
              <w:rPr>
                <w:rFonts w:cs="Calibri"/>
                <w:i/>
                <w:iCs/>
                <w:kern w:val="0"/>
                <w:szCs w:val="24"/>
              </w:rPr>
              <w:t>Education is vital</w:t>
            </w:r>
            <w:r>
              <w:rPr>
                <w:rFonts w:cs="Calibri"/>
                <w:i/>
                <w:iCs/>
                <w:kern w:val="0"/>
                <w:szCs w:val="24"/>
              </w:rPr>
              <w:t>.</w:t>
            </w:r>
          </w:p>
          <w:p w14:paraId="76887AC0" w14:textId="1A9A1537" w:rsidR="0001230B" w:rsidRDefault="0001230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1230B">
              <w:rPr>
                <w:rFonts w:cs="Calibri"/>
                <w:i/>
                <w:iCs/>
                <w:kern w:val="0"/>
                <w:szCs w:val="24"/>
              </w:rPr>
              <w:t>Keep schools funded, education is the bes</w:t>
            </w:r>
            <w:r>
              <w:rPr>
                <w:rFonts w:cs="Calibri"/>
                <w:i/>
                <w:iCs/>
                <w:kern w:val="0"/>
                <w:szCs w:val="24"/>
              </w:rPr>
              <w:t>t</w:t>
            </w:r>
            <w:r w:rsidRPr="0001230B">
              <w:rPr>
                <w:rFonts w:cs="Calibri"/>
                <w:i/>
                <w:iCs/>
                <w:kern w:val="0"/>
                <w:szCs w:val="24"/>
              </w:rPr>
              <w:t xml:space="preserve"> way out of poverty.</w:t>
            </w:r>
          </w:p>
          <w:p w14:paraId="7185D064" w14:textId="08311219" w:rsidR="0079142A" w:rsidRDefault="0001230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1230B">
              <w:rPr>
                <w:rFonts w:cs="Calibri"/>
                <w:i/>
                <w:iCs/>
                <w:kern w:val="0"/>
                <w:szCs w:val="24"/>
              </w:rPr>
              <w:t>The young are our FUTURE!!</w:t>
            </w:r>
          </w:p>
        </w:tc>
      </w:tr>
      <w:tr w:rsidR="00A637C7" w14:paraId="29EF7A43" w14:textId="77777777" w:rsidTr="00A742FA">
        <w:tc>
          <w:tcPr>
            <w:tcW w:w="2518" w:type="dxa"/>
            <w:shd w:val="clear" w:color="auto" w:fill="CCF2EF"/>
          </w:tcPr>
          <w:p w14:paraId="3C76DC08" w14:textId="239C00D1" w:rsidR="00A637C7" w:rsidRPr="008032C3" w:rsidRDefault="00A637C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Social care</w:t>
            </w:r>
          </w:p>
        </w:tc>
        <w:tc>
          <w:tcPr>
            <w:tcW w:w="763" w:type="dxa"/>
            <w:shd w:val="clear" w:color="auto" w:fill="CCF2EF"/>
          </w:tcPr>
          <w:p w14:paraId="36E3F6DF" w14:textId="4A6B9563" w:rsidR="00A637C7" w:rsidRPr="00F518A8" w:rsidRDefault="00A637C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60</w:t>
            </w:r>
          </w:p>
        </w:tc>
        <w:tc>
          <w:tcPr>
            <w:tcW w:w="709" w:type="dxa"/>
            <w:shd w:val="clear" w:color="auto" w:fill="CCF2EF"/>
          </w:tcPr>
          <w:p w14:paraId="6282AC4A" w14:textId="0F50D228" w:rsidR="00A637C7" w:rsidRPr="00F518A8" w:rsidRDefault="00A637C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4.7</w:t>
            </w:r>
          </w:p>
        </w:tc>
        <w:tc>
          <w:tcPr>
            <w:tcW w:w="5494" w:type="dxa"/>
            <w:shd w:val="clear" w:color="auto" w:fill="CCF2EF"/>
          </w:tcPr>
          <w:p w14:paraId="772DAE86" w14:textId="2E8D4976" w:rsidR="00A637C7" w:rsidRDefault="00672454"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72454">
              <w:rPr>
                <w:rFonts w:cs="Calibri"/>
                <w:i/>
                <w:iCs/>
                <w:kern w:val="0"/>
                <w:szCs w:val="24"/>
              </w:rPr>
              <w:t>There is a material difference in approach in Wales and England to paying for social care.  The Welsh cap at £100 is materially lower than England.  For this reason I'm supportive of a higher charge for car in line with the Welsh government cap as I hope that will enable more care to be provided / better pay for care workers.  If we can get better care on place quicker it will reduce NHS pressures.</w:t>
            </w:r>
          </w:p>
          <w:p w14:paraId="7DBA1CC9" w14:textId="77777777" w:rsidR="00672454" w:rsidRDefault="00672454"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72454">
              <w:rPr>
                <w:rFonts w:cs="Calibri"/>
                <w:i/>
                <w:iCs/>
                <w:kern w:val="0"/>
                <w:szCs w:val="24"/>
              </w:rPr>
              <w:t>It is privatisation that has pushed up the cost of care in this country today. When the council had control over most care homes, it was fair, and the care needed was there. Privatisation has ruined this.</w:t>
            </w:r>
          </w:p>
          <w:p w14:paraId="06052E0C" w14:textId="77777777" w:rsidR="00672454" w:rsidRDefault="00C951A5"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951A5">
              <w:rPr>
                <w:rFonts w:cs="Calibri"/>
                <w:i/>
                <w:iCs/>
                <w:kern w:val="0"/>
                <w:szCs w:val="24"/>
              </w:rPr>
              <w:t>I would only support the increased costs of home care services if the carers were paid more.</w:t>
            </w:r>
          </w:p>
          <w:p w14:paraId="4A188692" w14:textId="48E920C6" w:rsidR="00C951A5" w:rsidRDefault="00100843"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00843">
              <w:rPr>
                <w:rFonts w:cs="Calibri"/>
                <w:i/>
                <w:iCs/>
                <w:kern w:val="0"/>
                <w:szCs w:val="24"/>
              </w:rPr>
              <w:t>Bring social care in house to ensure good standards and putting any profit back into LA</w:t>
            </w:r>
            <w:r>
              <w:rPr>
                <w:rFonts w:cs="Calibri"/>
                <w:i/>
                <w:iCs/>
                <w:kern w:val="0"/>
                <w:szCs w:val="24"/>
              </w:rPr>
              <w:t>.</w:t>
            </w:r>
          </w:p>
        </w:tc>
      </w:tr>
      <w:tr w:rsidR="00E87AFA" w14:paraId="07426660" w14:textId="77777777" w:rsidTr="001F6AB7">
        <w:tc>
          <w:tcPr>
            <w:tcW w:w="2518" w:type="dxa"/>
            <w:shd w:val="clear" w:color="auto" w:fill="FFFFFF"/>
          </w:tcPr>
          <w:p w14:paraId="1579E692" w14:textId="6DE935FF" w:rsidR="00E87AFA" w:rsidRPr="00F518A8" w:rsidRDefault="00E87AFA"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Income generation</w:t>
            </w:r>
          </w:p>
        </w:tc>
        <w:tc>
          <w:tcPr>
            <w:tcW w:w="763" w:type="dxa"/>
            <w:shd w:val="clear" w:color="auto" w:fill="FFFFFF"/>
          </w:tcPr>
          <w:p w14:paraId="008F3540" w14:textId="55493273" w:rsidR="00E87AFA" w:rsidRPr="00F518A8" w:rsidRDefault="00E87AFA"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50</w:t>
            </w:r>
          </w:p>
        </w:tc>
        <w:tc>
          <w:tcPr>
            <w:tcW w:w="709" w:type="dxa"/>
            <w:shd w:val="clear" w:color="auto" w:fill="FFFFFF"/>
          </w:tcPr>
          <w:p w14:paraId="10FA934C" w14:textId="42067BEA" w:rsidR="00E87AFA" w:rsidRPr="00F518A8" w:rsidRDefault="00E87AFA"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3.9</w:t>
            </w:r>
          </w:p>
        </w:tc>
        <w:tc>
          <w:tcPr>
            <w:tcW w:w="5494" w:type="dxa"/>
            <w:shd w:val="clear" w:color="auto" w:fill="FFFFFF"/>
          </w:tcPr>
          <w:p w14:paraId="65B2FD15" w14:textId="143B7D99" w:rsidR="00E87AFA" w:rsidRDefault="00BE5677"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w:t>
            </w:r>
            <w:r w:rsidRPr="00BE5677">
              <w:rPr>
                <w:rFonts w:cs="Calibri"/>
                <w:i/>
                <w:iCs/>
                <w:kern w:val="0"/>
                <w:szCs w:val="24"/>
              </w:rPr>
              <w:t>tart charging private transport which creates pollution and congestion within the City boundaries</w:t>
            </w:r>
            <w:r>
              <w:rPr>
                <w:rFonts w:cs="Calibri"/>
                <w:i/>
                <w:iCs/>
                <w:kern w:val="0"/>
                <w:szCs w:val="24"/>
              </w:rPr>
              <w:t>.</w:t>
            </w:r>
          </w:p>
          <w:p w14:paraId="2BE802AC" w14:textId="77777777" w:rsidR="00BE5677" w:rsidRDefault="00BE5677"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E5677">
              <w:rPr>
                <w:rFonts w:cs="Calibri"/>
                <w:i/>
                <w:iCs/>
                <w:kern w:val="0"/>
                <w:szCs w:val="24"/>
              </w:rPr>
              <w:t>Charge Industrial and Business sectors for the impact they have, on roads, infrastructure and public services</w:t>
            </w:r>
            <w:r>
              <w:rPr>
                <w:rFonts w:cs="Calibri"/>
                <w:i/>
                <w:iCs/>
                <w:kern w:val="0"/>
                <w:szCs w:val="24"/>
              </w:rPr>
              <w:t>.</w:t>
            </w:r>
          </w:p>
          <w:p w14:paraId="5296EA93" w14:textId="6B584788" w:rsidR="00BE5677" w:rsidRDefault="00D04DD9"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04DD9">
              <w:rPr>
                <w:rFonts w:cs="Calibri"/>
                <w:i/>
                <w:iCs/>
                <w:kern w:val="0"/>
                <w:szCs w:val="24"/>
              </w:rPr>
              <w:t>A levy on commercial developments especially for-profit residential developments</w:t>
            </w:r>
            <w:r>
              <w:rPr>
                <w:rFonts w:cs="Calibri"/>
                <w:i/>
                <w:iCs/>
                <w:kern w:val="0"/>
                <w:szCs w:val="24"/>
              </w:rPr>
              <w:t xml:space="preserve"> such</w:t>
            </w:r>
            <w:r w:rsidRPr="00D04DD9">
              <w:rPr>
                <w:rFonts w:cs="Calibri"/>
                <w:i/>
                <w:iCs/>
                <w:kern w:val="0"/>
                <w:szCs w:val="24"/>
              </w:rPr>
              <w:t xml:space="preserve"> as new blocks of flats</w:t>
            </w:r>
            <w:r>
              <w:rPr>
                <w:rFonts w:cs="Calibri"/>
                <w:i/>
                <w:iCs/>
                <w:kern w:val="0"/>
                <w:szCs w:val="24"/>
              </w:rPr>
              <w:t>.</w:t>
            </w:r>
          </w:p>
          <w:p w14:paraId="77F1832E" w14:textId="5EBBA2B6" w:rsidR="00D04DD9" w:rsidRDefault="00BF3BF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F3BFB">
              <w:rPr>
                <w:rFonts w:cs="Calibri"/>
                <w:i/>
                <w:iCs/>
                <w:kern w:val="0"/>
                <w:szCs w:val="24"/>
              </w:rPr>
              <w:t>I think the council also needs to consider ways it can generate income from new initiatives such as renewable energy and EV charging.</w:t>
            </w:r>
          </w:p>
        </w:tc>
      </w:tr>
      <w:tr w:rsidR="00E87AFA" w14:paraId="78A10B26" w14:textId="77777777" w:rsidTr="00A742FA">
        <w:tc>
          <w:tcPr>
            <w:tcW w:w="2518" w:type="dxa"/>
            <w:shd w:val="clear" w:color="auto" w:fill="CCF2EF"/>
          </w:tcPr>
          <w:p w14:paraId="0D1E161B" w14:textId="42DC38CC" w:rsidR="00E87AFA" w:rsidRPr="00F518A8" w:rsidRDefault="00E87AFA"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Council tax</w:t>
            </w:r>
          </w:p>
        </w:tc>
        <w:tc>
          <w:tcPr>
            <w:tcW w:w="763" w:type="dxa"/>
            <w:shd w:val="clear" w:color="auto" w:fill="CCF2EF"/>
          </w:tcPr>
          <w:p w14:paraId="5642D0EA" w14:textId="26B4F77A" w:rsidR="00E87AFA" w:rsidRPr="00F518A8" w:rsidRDefault="00E87AFA"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44</w:t>
            </w:r>
          </w:p>
        </w:tc>
        <w:tc>
          <w:tcPr>
            <w:tcW w:w="709" w:type="dxa"/>
            <w:shd w:val="clear" w:color="auto" w:fill="CCF2EF"/>
          </w:tcPr>
          <w:p w14:paraId="5C55894E" w14:textId="3F76A7BD" w:rsidR="00E87AFA" w:rsidRPr="00F518A8" w:rsidRDefault="00E87AFA"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3.5</w:t>
            </w:r>
          </w:p>
        </w:tc>
        <w:tc>
          <w:tcPr>
            <w:tcW w:w="5494" w:type="dxa"/>
            <w:shd w:val="clear" w:color="auto" w:fill="CCF2EF"/>
          </w:tcPr>
          <w:p w14:paraId="10ECE743" w14:textId="77777777" w:rsidR="00E87AFA" w:rsidRDefault="003771A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771A6">
              <w:rPr>
                <w:rFonts w:cs="Calibri"/>
                <w:i/>
                <w:iCs/>
                <w:kern w:val="0"/>
                <w:szCs w:val="24"/>
              </w:rPr>
              <w:t>I said “don’t know” in relation to council tax. I know I would struggle with any increase but also don’t want the school meals or the home care services to be affected</w:t>
            </w:r>
            <w:r>
              <w:rPr>
                <w:rFonts w:cs="Calibri"/>
                <w:i/>
                <w:iCs/>
                <w:kern w:val="0"/>
                <w:szCs w:val="24"/>
              </w:rPr>
              <w:t>.</w:t>
            </w:r>
          </w:p>
          <w:p w14:paraId="726C2FB8" w14:textId="77777777" w:rsidR="003771A6" w:rsidRDefault="003771A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771A6">
              <w:rPr>
                <w:rFonts w:cs="Calibri"/>
                <w:i/>
                <w:iCs/>
                <w:kern w:val="0"/>
                <w:szCs w:val="24"/>
              </w:rPr>
              <w:t>Its a hard decision. Increasing council tax and diminishing services will definitely not be popular. Its a hard balance</w:t>
            </w:r>
            <w:r>
              <w:rPr>
                <w:rFonts w:cs="Calibri"/>
                <w:i/>
                <w:iCs/>
                <w:kern w:val="0"/>
                <w:szCs w:val="24"/>
              </w:rPr>
              <w:t>.</w:t>
            </w:r>
          </w:p>
          <w:p w14:paraId="58816F8B" w14:textId="27B4AF7E" w:rsidR="003771A6" w:rsidRDefault="00F90A2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w:t>
            </w:r>
            <w:r w:rsidRPr="00F90A2F">
              <w:rPr>
                <w:rFonts w:cs="Calibri"/>
                <w:i/>
                <w:iCs/>
                <w:kern w:val="0"/>
                <w:szCs w:val="24"/>
              </w:rPr>
              <w:t>f increases to protect services are made then there should be a lock to ensure increases in council tax are not accompanied by service reduction</w:t>
            </w:r>
            <w:r>
              <w:rPr>
                <w:rFonts w:cs="Calibri"/>
                <w:i/>
                <w:iCs/>
                <w:kern w:val="0"/>
                <w:szCs w:val="24"/>
              </w:rPr>
              <w:t>.</w:t>
            </w:r>
          </w:p>
        </w:tc>
      </w:tr>
      <w:tr w:rsidR="00E87AFA" w14:paraId="48C43DE3" w14:textId="77777777" w:rsidTr="001F6AB7">
        <w:tc>
          <w:tcPr>
            <w:tcW w:w="2518" w:type="dxa"/>
            <w:shd w:val="clear" w:color="auto" w:fill="FFFFFF"/>
          </w:tcPr>
          <w:p w14:paraId="77FFA5E5" w14:textId="303E2C85" w:rsidR="00E87AFA" w:rsidRPr="00F518A8" w:rsidRDefault="00E87AFA"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Focus on delivering core services</w:t>
            </w:r>
          </w:p>
        </w:tc>
        <w:tc>
          <w:tcPr>
            <w:tcW w:w="763" w:type="dxa"/>
            <w:shd w:val="clear" w:color="auto" w:fill="FFFFFF"/>
          </w:tcPr>
          <w:p w14:paraId="258C3835" w14:textId="4A8DBA0E" w:rsidR="00E87AFA" w:rsidRPr="00F518A8" w:rsidRDefault="00E87AFA"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42</w:t>
            </w:r>
          </w:p>
        </w:tc>
        <w:tc>
          <w:tcPr>
            <w:tcW w:w="709" w:type="dxa"/>
            <w:shd w:val="clear" w:color="auto" w:fill="FFFFFF"/>
          </w:tcPr>
          <w:p w14:paraId="0F550008" w14:textId="0E0C3F14" w:rsidR="00E87AFA" w:rsidRPr="00F518A8" w:rsidRDefault="00E87AFA"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3.3</w:t>
            </w:r>
          </w:p>
        </w:tc>
        <w:tc>
          <w:tcPr>
            <w:tcW w:w="5494" w:type="dxa"/>
            <w:shd w:val="clear" w:color="auto" w:fill="FFFFFF"/>
          </w:tcPr>
          <w:p w14:paraId="3A941E38" w14:textId="77777777" w:rsidR="00E87AFA" w:rsidRDefault="00637402"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37402">
              <w:rPr>
                <w:rFonts w:cs="Calibri"/>
                <w:i/>
                <w:iCs/>
                <w:kern w:val="0"/>
                <w:szCs w:val="24"/>
              </w:rPr>
              <w:t>Core services used by all are a necessity, bins shouldn't be sacrificed in budgets because it's an immediate negative standpoint as soon as bin services become a hardship everyone suffers.</w:t>
            </w:r>
          </w:p>
          <w:p w14:paraId="287EE31F" w14:textId="77777777" w:rsidR="00637402" w:rsidRDefault="00291EE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91EE0">
              <w:rPr>
                <w:rFonts w:cs="Calibri"/>
                <w:i/>
                <w:iCs/>
                <w:kern w:val="0"/>
                <w:szCs w:val="24"/>
              </w:rPr>
              <w:t>Prioritise core services. Avoid vanity projects or those that are politically biased. The city needs a focus on core services and infrastructure</w:t>
            </w:r>
            <w:r>
              <w:rPr>
                <w:rFonts w:cs="Calibri"/>
                <w:i/>
                <w:iCs/>
                <w:kern w:val="0"/>
                <w:szCs w:val="24"/>
              </w:rPr>
              <w:t>.</w:t>
            </w:r>
          </w:p>
          <w:p w14:paraId="4AEEDDEA" w14:textId="1D7655B5" w:rsidR="00291EE0" w:rsidRDefault="00291EE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91EE0">
              <w:rPr>
                <w:rFonts w:cs="Calibri"/>
                <w:i/>
                <w:iCs/>
                <w:kern w:val="0"/>
                <w:szCs w:val="24"/>
              </w:rPr>
              <w:t>Focus on the basics - infrastructure, transport, street cleaning, refuse collection etc  review and stop any initiatives that are ideologically driven. Eliminate the subsidy of activities that are non core.</w:t>
            </w:r>
          </w:p>
        </w:tc>
      </w:tr>
      <w:tr w:rsidR="00E87AFA" w14:paraId="4FC9E2F1" w14:textId="77777777" w:rsidTr="00A742FA">
        <w:tc>
          <w:tcPr>
            <w:tcW w:w="2518" w:type="dxa"/>
            <w:shd w:val="clear" w:color="auto" w:fill="CCF2EF"/>
          </w:tcPr>
          <w:p w14:paraId="657A3EC2" w14:textId="11A25022" w:rsidR="00E87AFA" w:rsidRPr="00F518A8" w:rsidRDefault="001F6AB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More info required / Greater transparency needed</w:t>
            </w:r>
          </w:p>
        </w:tc>
        <w:tc>
          <w:tcPr>
            <w:tcW w:w="763" w:type="dxa"/>
            <w:shd w:val="clear" w:color="auto" w:fill="CCF2EF"/>
          </w:tcPr>
          <w:p w14:paraId="1DC6972F" w14:textId="2816B516" w:rsidR="00E87AFA"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42</w:t>
            </w:r>
          </w:p>
        </w:tc>
        <w:tc>
          <w:tcPr>
            <w:tcW w:w="709" w:type="dxa"/>
            <w:shd w:val="clear" w:color="auto" w:fill="CCF2EF"/>
          </w:tcPr>
          <w:p w14:paraId="66A29F78" w14:textId="5A680695" w:rsidR="00E87AFA"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3.3</w:t>
            </w:r>
          </w:p>
        </w:tc>
        <w:tc>
          <w:tcPr>
            <w:tcW w:w="5494" w:type="dxa"/>
            <w:shd w:val="clear" w:color="auto" w:fill="CCF2EF"/>
          </w:tcPr>
          <w:p w14:paraId="3428AEA6" w14:textId="77777777" w:rsidR="00E87AFA" w:rsidRDefault="004C71E8"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C71E8">
              <w:rPr>
                <w:rFonts w:cs="Calibri"/>
                <w:i/>
                <w:iCs/>
                <w:kern w:val="0"/>
                <w:szCs w:val="24"/>
              </w:rPr>
              <w:t>Not enough information provided about the reserves being held by the Council. My opinion is that releasing more reserves to cover the expected shortfall should be a key part of the strategy.</w:t>
            </w:r>
          </w:p>
          <w:p w14:paraId="11700D8C" w14:textId="77777777" w:rsidR="004C71E8" w:rsidRDefault="000F765C"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F765C">
              <w:rPr>
                <w:rFonts w:cs="Calibri"/>
                <w:i/>
                <w:iCs/>
                <w:kern w:val="0"/>
                <w:szCs w:val="24"/>
              </w:rPr>
              <w:t>A 3% increase seems reasonable but it's impossible to comment without a breakdown of the figures and seems rash to ask people to do so.</w:t>
            </w:r>
          </w:p>
          <w:p w14:paraId="07CC9DAE" w14:textId="35D3F86F" w:rsidR="000F765C" w:rsidRDefault="000F765C"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F765C">
              <w:rPr>
                <w:rFonts w:cs="Calibri"/>
                <w:i/>
                <w:iCs/>
                <w:kern w:val="0"/>
                <w:szCs w:val="24"/>
              </w:rPr>
              <w:t xml:space="preserve">I don't know - I'd like more information on internal efficiency savings. It's difficult to suggest short term measures without making life a bit more </w:t>
            </w:r>
            <w:r>
              <w:rPr>
                <w:rFonts w:cs="Calibri"/>
                <w:i/>
                <w:iCs/>
                <w:kern w:val="0"/>
                <w:szCs w:val="24"/>
              </w:rPr>
              <w:t>****</w:t>
            </w:r>
            <w:r w:rsidRPr="000F765C">
              <w:rPr>
                <w:rFonts w:cs="Calibri"/>
                <w:i/>
                <w:iCs/>
                <w:kern w:val="0"/>
                <w:szCs w:val="24"/>
              </w:rPr>
              <w:t xml:space="preserve"> for the majority, with fewer services being delivered while having to pay more.</w:t>
            </w:r>
          </w:p>
        </w:tc>
      </w:tr>
      <w:tr w:rsidR="001F6AB7" w14:paraId="61E9B93B" w14:textId="77777777" w:rsidTr="001F6AB7">
        <w:tc>
          <w:tcPr>
            <w:tcW w:w="2518" w:type="dxa"/>
            <w:shd w:val="clear" w:color="auto" w:fill="FFFFFF"/>
          </w:tcPr>
          <w:p w14:paraId="7D8BB71C" w14:textId="0B4D8BAC" w:rsidR="001F6AB7" w:rsidRPr="00F518A8" w:rsidRDefault="001F6AB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Against a rise in Council Tax / Proposed rise is too high</w:t>
            </w:r>
          </w:p>
        </w:tc>
        <w:tc>
          <w:tcPr>
            <w:tcW w:w="763" w:type="dxa"/>
            <w:shd w:val="clear" w:color="auto" w:fill="FFFFFF"/>
          </w:tcPr>
          <w:p w14:paraId="73FCA7D4" w14:textId="3ED45AEC"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41</w:t>
            </w:r>
          </w:p>
        </w:tc>
        <w:tc>
          <w:tcPr>
            <w:tcW w:w="709" w:type="dxa"/>
            <w:shd w:val="clear" w:color="auto" w:fill="FFFFFF"/>
          </w:tcPr>
          <w:p w14:paraId="3EBF5731" w14:textId="19C27415"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3.2</w:t>
            </w:r>
          </w:p>
        </w:tc>
        <w:tc>
          <w:tcPr>
            <w:tcW w:w="5494" w:type="dxa"/>
            <w:shd w:val="clear" w:color="auto" w:fill="FFFFFF"/>
          </w:tcPr>
          <w:p w14:paraId="05E095B1" w14:textId="77777777" w:rsidR="001F6AB7" w:rsidRDefault="00930287"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30287">
              <w:rPr>
                <w:rFonts w:cs="Calibri"/>
                <w:i/>
                <w:iCs/>
                <w:kern w:val="0"/>
                <w:szCs w:val="24"/>
              </w:rPr>
              <w:t>Council tax is a regressive tax. Where possible, rises in it should be avoided with rises in progressive or flat taxes preferred.</w:t>
            </w:r>
          </w:p>
          <w:p w14:paraId="1597A68D" w14:textId="75DD3AAC" w:rsidR="00930287" w:rsidRDefault="00930287"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30287">
              <w:rPr>
                <w:rFonts w:cs="Calibri"/>
                <w:i/>
                <w:iCs/>
                <w:kern w:val="0"/>
                <w:szCs w:val="24"/>
              </w:rPr>
              <w:t>Suggest a 1-1.5% increase in council tax. 3% is to</w:t>
            </w:r>
            <w:r w:rsidR="00130F11">
              <w:rPr>
                <w:rFonts w:cs="Calibri"/>
                <w:i/>
                <w:iCs/>
                <w:kern w:val="0"/>
                <w:szCs w:val="24"/>
              </w:rPr>
              <w:t>o</w:t>
            </w:r>
            <w:r w:rsidRPr="00930287">
              <w:rPr>
                <w:rFonts w:cs="Calibri"/>
                <w:i/>
                <w:iCs/>
                <w:kern w:val="0"/>
                <w:szCs w:val="24"/>
              </w:rPr>
              <w:t xml:space="preserve"> big of a jump in one year.</w:t>
            </w:r>
          </w:p>
          <w:p w14:paraId="4D80D149" w14:textId="2F3DB361" w:rsidR="00130F11" w:rsidRDefault="004C71E8"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C71E8">
              <w:rPr>
                <w:rFonts w:cs="Calibri"/>
                <w:i/>
                <w:iCs/>
                <w:kern w:val="0"/>
                <w:szCs w:val="24"/>
              </w:rPr>
              <w:t>Not fair to even propose or consider higher council tax … as you said cost of living crisis where do you expect people to magically get this money from??!!!</w:t>
            </w:r>
          </w:p>
        </w:tc>
      </w:tr>
      <w:tr w:rsidR="001F6AB7" w14:paraId="5358BEC0" w14:textId="77777777" w:rsidTr="00A742FA">
        <w:tc>
          <w:tcPr>
            <w:tcW w:w="2518" w:type="dxa"/>
            <w:shd w:val="clear" w:color="auto" w:fill="CCF2EF"/>
          </w:tcPr>
          <w:p w14:paraId="3B79E750" w14:textId="0863870F" w:rsidR="001F6AB7" w:rsidRPr="00F518A8" w:rsidRDefault="001F6AB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Education to do their bit to bridge the gap / reduce costs</w:t>
            </w:r>
          </w:p>
        </w:tc>
        <w:tc>
          <w:tcPr>
            <w:tcW w:w="763" w:type="dxa"/>
            <w:shd w:val="clear" w:color="auto" w:fill="CCF2EF"/>
          </w:tcPr>
          <w:p w14:paraId="4EABC86B" w14:textId="334356D0"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40</w:t>
            </w:r>
          </w:p>
        </w:tc>
        <w:tc>
          <w:tcPr>
            <w:tcW w:w="709" w:type="dxa"/>
            <w:shd w:val="clear" w:color="auto" w:fill="CCF2EF"/>
          </w:tcPr>
          <w:p w14:paraId="2F34A157" w14:textId="2B6C8171"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3.1</w:t>
            </w:r>
          </w:p>
        </w:tc>
        <w:tc>
          <w:tcPr>
            <w:tcW w:w="5494" w:type="dxa"/>
            <w:shd w:val="clear" w:color="auto" w:fill="CCF2EF"/>
          </w:tcPr>
          <w:p w14:paraId="2B9C5371" w14:textId="77777777" w:rsidR="001F6AB7" w:rsidRDefault="004979C8"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79C8">
              <w:rPr>
                <w:rFonts w:cs="Calibri"/>
                <w:i/>
                <w:iCs/>
                <w:kern w:val="0"/>
                <w:szCs w:val="24"/>
              </w:rPr>
              <w:t>Schools should have a greater responsibility to make savings and generate their own incomes.</w:t>
            </w:r>
          </w:p>
          <w:p w14:paraId="134940BF" w14:textId="77777777" w:rsidR="004979C8" w:rsidRDefault="00555309"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5309">
              <w:rPr>
                <w:rFonts w:cs="Calibri"/>
                <w:i/>
                <w:iCs/>
                <w:kern w:val="0"/>
                <w:szCs w:val="24"/>
              </w:rPr>
              <w:t>Schools need to find further cuts. Many schools can make savings buy not providing as much materials for pupils. Back in the nineties, I had to supply all of my own books and stationery for school and this should happen today</w:t>
            </w:r>
            <w:r>
              <w:rPr>
                <w:rFonts w:cs="Calibri"/>
                <w:i/>
                <w:iCs/>
                <w:kern w:val="0"/>
                <w:szCs w:val="24"/>
              </w:rPr>
              <w:t>.</w:t>
            </w:r>
          </w:p>
          <w:p w14:paraId="111E52BC" w14:textId="058D0D39" w:rsidR="00555309" w:rsidRDefault="00555309"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5309">
              <w:rPr>
                <w:rFonts w:cs="Calibri"/>
                <w:i/>
                <w:iCs/>
                <w:kern w:val="0"/>
                <w:szCs w:val="24"/>
              </w:rPr>
              <w:t>After a long career in education I feel there is much schools can do to work more efficiently</w:t>
            </w:r>
            <w:r>
              <w:rPr>
                <w:rFonts w:cs="Calibri"/>
                <w:i/>
                <w:iCs/>
                <w:kern w:val="0"/>
                <w:szCs w:val="24"/>
              </w:rPr>
              <w:t>.</w:t>
            </w:r>
          </w:p>
        </w:tc>
      </w:tr>
      <w:tr w:rsidR="001F6AB7" w14:paraId="253D9728" w14:textId="77777777" w:rsidTr="001F6AB7">
        <w:tc>
          <w:tcPr>
            <w:tcW w:w="2518" w:type="dxa"/>
            <w:shd w:val="clear" w:color="auto" w:fill="FFFFFF"/>
          </w:tcPr>
          <w:p w14:paraId="00CF0F7D" w14:textId="49F6D264" w:rsidR="001F6AB7" w:rsidRPr="00F518A8" w:rsidRDefault="001F6AB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General comments on education</w:t>
            </w:r>
          </w:p>
        </w:tc>
        <w:tc>
          <w:tcPr>
            <w:tcW w:w="763" w:type="dxa"/>
            <w:shd w:val="clear" w:color="auto" w:fill="FFFFFF"/>
          </w:tcPr>
          <w:p w14:paraId="2291D54D" w14:textId="24DD7C37"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39</w:t>
            </w:r>
          </w:p>
        </w:tc>
        <w:tc>
          <w:tcPr>
            <w:tcW w:w="709" w:type="dxa"/>
            <w:shd w:val="clear" w:color="auto" w:fill="FFFFFF"/>
          </w:tcPr>
          <w:p w14:paraId="4FB0A8DD" w14:textId="4C8F3562"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3.1</w:t>
            </w:r>
          </w:p>
        </w:tc>
        <w:tc>
          <w:tcPr>
            <w:tcW w:w="5494" w:type="dxa"/>
            <w:shd w:val="clear" w:color="auto" w:fill="FFFFFF"/>
          </w:tcPr>
          <w:p w14:paraId="5DFD650D" w14:textId="5D1A9A42" w:rsidR="001F6AB7" w:rsidRDefault="006D657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w:t>
            </w:r>
            <w:r w:rsidRPr="006D657B">
              <w:rPr>
                <w:rFonts w:cs="Calibri"/>
                <w:i/>
                <w:iCs/>
                <w:kern w:val="0"/>
                <w:szCs w:val="24"/>
              </w:rPr>
              <w:t>low down new school build so you can afford it</w:t>
            </w:r>
            <w:r>
              <w:rPr>
                <w:rFonts w:cs="Calibri"/>
                <w:i/>
                <w:iCs/>
                <w:kern w:val="0"/>
                <w:szCs w:val="24"/>
              </w:rPr>
              <w:t>.</w:t>
            </w:r>
          </w:p>
          <w:p w14:paraId="3BF8EC5B" w14:textId="77777777" w:rsidR="006D657B" w:rsidRDefault="006D657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D657B">
              <w:rPr>
                <w:rFonts w:cs="Calibri"/>
                <w:i/>
                <w:iCs/>
                <w:kern w:val="0"/>
                <w:szCs w:val="24"/>
              </w:rPr>
              <w:t>School budgets divided equally - lots of money seems to be continuously ploughed into Welsh schools, faith schools do not seem to get a look in.</w:t>
            </w:r>
          </w:p>
          <w:p w14:paraId="474B0CF9" w14:textId="2FCF1D51" w:rsidR="006D657B" w:rsidRDefault="004979C8"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79C8">
              <w:rPr>
                <w:rFonts w:cs="Calibri"/>
                <w:i/>
                <w:iCs/>
                <w:kern w:val="0"/>
                <w:szCs w:val="24"/>
              </w:rPr>
              <w:t>Continuing to prioritise school budgets should also mean greater scrutiny on spend, alongside (Children's) Social Services.</w:t>
            </w:r>
          </w:p>
        </w:tc>
      </w:tr>
      <w:tr w:rsidR="001F6AB7" w14:paraId="66DC0611" w14:textId="77777777" w:rsidTr="00A742FA">
        <w:tc>
          <w:tcPr>
            <w:tcW w:w="2518" w:type="dxa"/>
            <w:shd w:val="clear" w:color="auto" w:fill="CCF2EF"/>
          </w:tcPr>
          <w:p w14:paraId="461F0E84" w14:textId="3ECBB892" w:rsidR="001F6AB7" w:rsidRPr="00F518A8" w:rsidRDefault="001F6AB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General agreement with Council Tax increase</w:t>
            </w:r>
          </w:p>
        </w:tc>
        <w:tc>
          <w:tcPr>
            <w:tcW w:w="763" w:type="dxa"/>
            <w:shd w:val="clear" w:color="auto" w:fill="CCF2EF"/>
          </w:tcPr>
          <w:p w14:paraId="307CAA4E" w14:textId="2D3096CE"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38</w:t>
            </w:r>
          </w:p>
        </w:tc>
        <w:tc>
          <w:tcPr>
            <w:tcW w:w="709" w:type="dxa"/>
            <w:shd w:val="clear" w:color="auto" w:fill="CCF2EF"/>
          </w:tcPr>
          <w:p w14:paraId="399E4FB3" w14:textId="5EC2B7A3"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3.0</w:t>
            </w:r>
          </w:p>
        </w:tc>
        <w:tc>
          <w:tcPr>
            <w:tcW w:w="5494" w:type="dxa"/>
            <w:shd w:val="clear" w:color="auto" w:fill="CCF2EF"/>
          </w:tcPr>
          <w:p w14:paraId="193B010D" w14:textId="77777777" w:rsidR="001F6AB7" w:rsidRDefault="009A0492"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A0492">
              <w:rPr>
                <w:rFonts w:cs="Calibri"/>
                <w:i/>
                <w:iCs/>
                <w:kern w:val="0"/>
                <w:szCs w:val="24"/>
              </w:rPr>
              <w:t>5% rise in Council Tax given the level of inflation would not seem unreasonable.</w:t>
            </w:r>
          </w:p>
          <w:p w14:paraId="33EA1C12" w14:textId="3596F52B" w:rsidR="009A0492" w:rsidRDefault="00977B09"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7B09">
              <w:rPr>
                <w:rFonts w:cs="Calibri"/>
                <w:i/>
                <w:iCs/>
                <w:kern w:val="0"/>
                <w:szCs w:val="24"/>
              </w:rPr>
              <w:t>I'd be willing to pay more than in increase of 3% in council tax to keep services running, esp Youth Services and Street Cleaning</w:t>
            </w:r>
            <w:r>
              <w:rPr>
                <w:rFonts w:cs="Calibri"/>
                <w:i/>
                <w:iCs/>
                <w:kern w:val="0"/>
                <w:szCs w:val="24"/>
              </w:rPr>
              <w:t>.</w:t>
            </w:r>
          </w:p>
          <w:p w14:paraId="096445F2" w14:textId="671BA311" w:rsidR="009A0492" w:rsidRDefault="009A0492"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A0492">
              <w:rPr>
                <w:rFonts w:cs="Calibri"/>
                <w:i/>
                <w:iCs/>
                <w:kern w:val="0"/>
                <w:szCs w:val="24"/>
              </w:rPr>
              <w:t>I would support a significant increase in Council Tax. Good luck!</w:t>
            </w:r>
          </w:p>
        </w:tc>
      </w:tr>
      <w:tr w:rsidR="001F6AB7" w14:paraId="0E992A35" w14:textId="77777777" w:rsidTr="001F6AB7">
        <w:tc>
          <w:tcPr>
            <w:tcW w:w="2518" w:type="dxa"/>
            <w:shd w:val="clear" w:color="auto" w:fill="FFFFFF"/>
          </w:tcPr>
          <w:p w14:paraId="1ACBD467" w14:textId="5C447BDD" w:rsidR="001F6AB7" w:rsidRPr="00F518A8" w:rsidRDefault="001F6AB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Reduce spend on multiple Languages</w:t>
            </w:r>
          </w:p>
        </w:tc>
        <w:tc>
          <w:tcPr>
            <w:tcW w:w="763" w:type="dxa"/>
            <w:shd w:val="clear" w:color="auto" w:fill="FFFFFF"/>
          </w:tcPr>
          <w:p w14:paraId="18A04013" w14:textId="46BFAF9E"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37</w:t>
            </w:r>
          </w:p>
        </w:tc>
        <w:tc>
          <w:tcPr>
            <w:tcW w:w="709" w:type="dxa"/>
            <w:shd w:val="clear" w:color="auto" w:fill="FFFFFF"/>
          </w:tcPr>
          <w:p w14:paraId="56C6C569" w14:textId="52A8D416"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2.9</w:t>
            </w:r>
          </w:p>
        </w:tc>
        <w:tc>
          <w:tcPr>
            <w:tcW w:w="5494" w:type="dxa"/>
            <w:shd w:val="clear" w:color="auto" w:fill="FFFFFF"/>
          </w:tcPr>
          <w:p w14:paraId="2A302969" w14:textId="77777777" w:rsidR="001F6AB7" w:rsidRDefault="0069539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95390">
              <w:rPr>
                <w:rFonts w:cs="Calibri"/>
                <w:i/>
                <w:iCs/>
                <w:kern w:val="0"/>
                <w:szCs w:val="24"/>
              </w:rPr>
              <w:t>Cut down on paper costs of dual Welsh language.  The mount of leaflets needed in Welsh are minimal.</w:t>
            </w:r>
          </w:p>
          <w:p w14:paraId="4833A2C3" w14:textId="5AC083D5" w:rsidR="00695390" w:rsidRDefault="00F140EC"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40EC">
              <w:rPr>
                <w:rFonts w:cs="Calibri"/>
                <w:i/>
                <w:iCs/>
                <w:kern w:val="0"/>
                <w:szCs w:val="24"/>
              </w:rPr>
              <w:t>Strip back non</w:t>
            </w:r>
            <w:r>
              <w:rPr>
                <w:rFonts w:cs="Calibri"/>
                <w:i/>
                <w:iCs/>
                <w:kern w:val="0"/>
                <w:szCs w:val="24"/>
              </w:rPr>
              <w:t>-</w:t>
            </w:r>
            <w:r w:rsidRPr="00F140EC">
              <w:rPr>
                <w:rFonts w:cs="Calibri"/>
                <w:i/>
                <w:iCs/>
                <w:kern w:val="0"/>
                <w:szCs w:val="24"/>
              </w:rPr>
              <w:t>essential services/commitments first - e.g. comply with legal requirements for Welsh Language but do not fund commitments/services over and above the legal minimum.</w:t>
            </w:r>
          </w:p>
          <w:p w14:paraId="229022F1" w14:textId="07F41481" w:rsidR="00F140EC" w:rsidRDefault="00A50065"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w:t>
            </w:r>
            <w:r w:rsidRPr="00A50065">
              <w:rPr>
                <w:rFonts w:cs="Calibri"/>
                <w:i/>
                <w:iCs/>
                <w:kern w:val="0"/>
                <w:szCs w:val="24"/>
              </w:rPr>
              <w:t>lease don’t start translating content into languages other than Welsh (e.g. Polish, Arabic etc), I appreciate there are other nationalities living here, but we are an English-speaking country (and Welsh) and I can imagine more translation work would lead to unnecessary administrative costs.</w:t>
            </w:r>
          </w:p>
        </w:tc>
      </w:tr>
      <w:tr w:rsidR="001F6AB7" w14:paraId="383802C5" w14:textId="77777777" w:rsidTr="00A742FA">
        <w:tc>
          <w:tcPr>
            <w:tcW w:w="2518" w:type="dxa"/>
            <w:shd w:val="clear" w:color="auto" w:fill="CCF2EF"/>
          </w:tcPr>
          <w:p w14:paraId="71D58FF9" w14:textId="23BFD198" w:rsidR="001F6AB7" w:rsidRPr="00F518A8" w:rsidRDefault="001F6AB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UK / Welsh Governments / Other Public bodies</w:t>
            </w:r>
          </w:p>
        </w:tc>
        <w:tc>
          <w:tcPr>
            <w:tcW w:w="763" w:type="dxa"/>
            <w:shd w:val="clear" w:color="auto" w:fill="CCF2EF"/>
          </w:tcPr>
          <w:p w14:paraId="29013B32" w14:textId="29F6FC6C"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33</w:t>
            </w:r>
          </w:p>
        </w:tc>
        <w:tc>
          <w:tcPr>
            <w:tcW w:w="709" w:type="dxa"/>
            <w:shd w:val="clear" w:color="auto" w:fill="CCF2EF"/>
          </w:tcPr>
          <w:p w14:paraId="2F48AAD5" w14:textId="652376AF"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2.6</w:t>
            </w:r>
          </w:p>
        </w:tc>
        <w:tc>
          <w:tcPr>
            <w:tcW w:w="5494" w:type="dxa"/>
            <w:shd w:val="clear" w:color="auto" w:fill="CCF2EF"/>
          </w:tcPr>
          <w:p w14:paraId="75D4E8FD" w14:textId="7F970A63" w:rsidR="001F6AB7" w:rsidRDefault="00360258"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60258">
              <w:rPr>
                <w:rFonts w:cs="Calibri"/>
                <w:i/>
                <w:iCs/>
                <w:kern w:val="0"/>
                <w:szCs w:val="24"/>
              </w:rPr>
              <w:t xml:space="preserve">Get rid of the </w:t>
            </w:r>
            <w:r>
              <w:rPr>
                <w:rFonts w:cs="Calibri"/>
                <w:i/>
                <w:iCs/>
                <w:kern w:val="0"/>
                <w:szCs w:val="24"/>
              </w:rPr>
              <w:t>S</w:t>
            </w:r>
            <w:r w:rsidRPr="00360258">
              <w:rPr>
                <w:rFonts w:cs="Calibri"/>
                <w:i/>
                <w:iCs/>
                <w:kern w:val="0"/>
                <w:szCs w:val="24"/>
              </w:rPr>
              <w:t>enydd</w:t>
            </w:r>
            <w:r w:rsidR="006501EA">
              <w:rPr>
                <w:rFonts w:cs="Calibri"/>
                <w:i/>
                <w:iCs/>
                <w:kern w:val="0"/>
                <w:szCs w:val="24"/>
              </w:rPr>
              <w:t>.</w:t>
            </w:r>
          </w:p>
          <w:p w14:paraId="628FE838" w14:textId="77777777" w:rsidR="00360258" w:rsidRDefault="00AB7DC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B7DC0">
              <w:rPr>
                <w:rFonts w:cs="Calibri"/>
                <w:i/>
                <w:iCs/>
                <w:kern w:val="0"/>
                <w:szCs w:val="24"/>
              </w:rPr>
              <w:t>Why does Wales have 22 LA's for 3M people?  Inefficient, need to rationalize and reduce inefficiency.</w:t>
            </w:r>
          </w:p>
          <w:p w14:paraId="11CE73AA" w14:textId="79E099AC" w:rsidR="00AB7DC0" w:rsidRDefault="009A107D"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A107D">
              <w:rPr>
                <w:rFonts w:cs="Calibri"/>
                <w:i/>
                <w:iCs/>
                <w:kern w:val="0"/>
                <w:szCs w:val="24"/>
              </w:rPr>
              <w:t>The Welsh government has miss handeld the financial budget on a farm</w:t>
            </w:r>
            <w:r>
              <w:rPr>
                <w:rFonts w:cs="Calibri"/>
                <w:i/>
                <w:iCs/>
                <w:kern w:val="0"/>
                <w:szCs w:val="24"/>
              </w:rPr>
              <w:t>,</w:t>
            </w:r>
            <w:r w:rsidRPr="009A107D">
              <w:rPr>
                <w:rFonts w:cs="Calibri"/>
                <w:i/>
                <w:iCs/>
                <w:kern w:val="0"/>
                <w:szCs w:val="24"/>
              </w:rPr>
              <w:t xml:space="preserve"> airport</w:t>
            </w:r>
            <w:r>
              <w:rPr>
                <w:rFonts w:cs="Calibri"/>
                <w:i/>
                <w:iCs/>
                <w:kern w:val="0"/>
                <w:szCs w:val="24"/>
              </w:rPr>
              <w:t>,</w:t>
            </w:r>
            <w:r w:rsidRPr="009A107D">
              <w:rPr>
                <w:rFonts w:cs="Calibri"/>
                <w:i/>
                <w:iCs/>
                <w:kern w:val="0"/>
                <w:szCs w:val="24"/>
              </w:rPr>
              <w:t xml:space="preserve">  20 speed limits</w:t>
            </w:r>
            <w:r>
              <w:rPr>
                <w:rFonts w:cs="Calibri"/>
                <w:i/>
                <w:iCs/>
                <w:kern w:val="0"/>
                <w:szCs w:val="24"/>
              </w:rPr>
              <w:t>,</w:t>
            </w:r>
            <w:r w:rsidRPr="009A107D">
              <w:rPr>
                <w:rFonts w:cs="Calibri"/>
                <w:i/>
                <w:iCs/>
                <w:kern w:val="0"/>
                <w:szCs w:val="24"/>
              </w:rPr>
              <w:t xml:space="preserve"> new gas power station you are now punishing the Welsh people</w:t>
            </w:r>
            <w:r>
              <w:rPr>
                <w:rFonts w:cs="Calibri"/>
                <w:i/>
                <w:iCs/>
                <w:kern w:val="0"/>
                <w:szCs w:val="24"/>
              </w:rPr>
              <w:t>.</w:t>
            </w:r>
          </w:p>
        </w:tc>
      </w:tr>
      <w:tr w:rsidR="001F6AB7" w14:paraId="7057B218" w14:textId="77777777" w:rsidTr="001F6AB7">
        <w:tc>
          <w:tcPr>
            <w:tcW w:w="2518" w:type="dxa"/>
            <w:shd w:val="clear" w:color="auto" w:fill="FFFFFF"/>
          </w:tcPr>
          <w:p w14:paraId="1E6EC0A0" w14:textId="173E244E" w:rsidR="001F6AB7" w:rsidRPr="00F518A8" w:rsidRDefault="001F6AB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Everyone to pay Council Tax including Students / People on benefits</w:t>
            </w:r>
          </w:p>
        </w:tc>
        <w:tc>
          <w:tcPr>
            <w:tcW w:w="763" w:type="dxa"/>
            <w:shd w:val="clear" w:color="auto" w:fill="FFFFFF"/>
          </w:tcPr>
          <w:p w14:paraId="19E08043" w14:textId="274DADD6"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27</w:t>
            </w:r>
          </w:p>
        </w:tc>
        <w:tc>
          <w:tcPr>
            <w:tcW w:w="709" w:type="dxa"/>
            <w:shd w:val="clear" w:color="auto" w:fill="FFFFFF"/>
          </w:tcPr>
          <w:p w14:paraId="54A53E6A" w14:textId="5B7DDB70"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2.1</w:t>
            </w:r>
          </w:p>
        </w:tc>
        <w:tc>
          <w:tcPr>
            <w:tcW w:w="5494" w:type="dxa"/>
            <w:shd w:val="clear" w:color="auto" w:fill="FFFFFF"/>
          </w:tcPr>
          <w:p w14:paraId="7D7A12B8" w14:textId="77777777" w:rsidR="001F6AB7" w:rsidRDefault="00682C9E"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2C9E">
              <w:rPr>
                <w:rFonts w:cs="Calibri"/>
                <w:i/>
                <w:iCs/>
                <w:kern w:val="0"/>
                <w:szCs w:val="24"/>
              </w:rPr>
              <w:t>Make students in Cathays contribute to Council tax, I pay £2000+ a year yet the majority of my neighbours pays absolutely nothing. This is hardly a fair system</w:t>
            </w:r>
            <w:r>
              <w:rPr>
                <w:rFonts w:cs="Calibri"/>
                <w:i/>
                <w:iCs/>
                <w:kern w:val="0"/>
                <w:szCs w:val="24"/>
              </w:rPr>
              <w:t>.</w:t>
            </w:r>
          </w:p>
          <w:p w14:paraId="758B81D3" w14:textId="77777777" w:rsidR="00682C9E" w:rsidRDefault="008601F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601FF">
              <w:rPr>
                <w:rFonts w:cs="Calibri"/>
                <w:i/>
                <w:iCs/>
                <w:kern w:val="0"/>
                <w:szCs w:val="24"/>
              </w:rPr>
              <w:t>All house residents whether private or council should pay a percentage of council tax instead of zero if on benefits</w:t>
            </w:r>
            <w:r>
              <w:rPr>
                <w:rFonts w:cs="Calibri"/>
                <w:i/>
                <w:iCs/>
                <w:kern w:val="0"/>
                <w:szCs w:val="24"/>
              </w:rPr>
              <w:t>.</w:t>
            </w:r>
          </w:p>
          <w:p w14:paraId="62584B90" w14:textId="4502B71A" w:rsidR="008601FF" w:rsidRDefault="008601F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601FF">
              <w:rPr>
                <w:rFonts w:cs="Calibri"/>
                <w:i/>
                <w:iCs/>
                <w:kern w:val="0"/>
                <w:szCs w:val="24"/>
              </w:rPr>
              <w:t>Make everyone pay not only people who work for a living</w:t>
            </w:r>
            <w:r>
              <w:rPr>
                <w:rFonts w:cs="Calibri"/>
                <w:i/>
                <w:iCs/>
                <w:kern w:val="0"/>
                <w:szCs w:val="24"/>
              </w:rPr>
              <w:t>.</w:t>
            </w:r>
          </w:p>
        </w:tc>
      </w:tr>
      <w:tr w:rsidR="001F6AB7" w14:paraId="5426C52E" w14:textId="77777777" w:rsidTr="00A742FA">
        <w:tc>
          <w:tcPr>
            <w:tcW w:w="2518" w:type="dxa"/>
            <w:shd w:val="clear" w:color="auto" w:fill="CCF2EF"/>
          </w:tcPr>
          <w:p w14:paraId="6239E9BB" w14:textId="0C7D82EE" w:rsidR="001F6AB7" w:rsidRPr="00F518A8" w:rsidRDefault="00083DF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Protect essential services / vulnerable residents</w:t>
            </w:r>
          </w:p>
        </w:tc>
        <w:tc>
          <w:tcPr>
            <w:tcW w:w="763" w:type="dxa"/>
            <w:shd w:val="clear" w:color="auto" w:fill="CCF2EF"/>
          </w:tcPr>
          <w:p w14:paraId="62C8A2F8" w14:textId="0E282DE3"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25</w:t>
            </w:r>
          </w:p>
        </w:tc>
        <w:tc>
          <w:tcPr>
            <w:tcW w:w="709" w:type="dxa"/>
            <w:shd w:val="clear" w:color="auto" w:fill="CCF2EF"/>
          </w:tcPr>
          <w:p w14:paraId="4620DD7C" w14:textId="3E30656D"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2.0</w:t>
            </w:r>
          </w:p>
        </w:tc>
        <w:tc>
          <w:tcPr>
            <w:tcW w:w="5494" w:type="dxa"/>
            <w:shd w:val="clear" w:color="auto" w:fill="CCF2EF"/>
          </w:tcPr>
          <w:p w14:paraId="0E6ADE75" w14:textId="77777777" w:rsidR="001F6AB7" w:rsidRDefault="002D58E1"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D58E1">
              <w:rPr>
                <w:rFonts w:cs="Calibri"/>
                <w:i/>
                <w:iCs/>
                <w:kern w:val="0"/>
                <w:szCs w:val="24"/>
              </w:rPr>
              <w:t>Any cuts should be done in a fair and proportionate way, Libraries and culture based institutions are easy targets . Do not underestimate the feeling  towards these services.</w:t>
            </w:r>
          </w:p>
          <w:p w14:paraId="4347C772" w14:textId="77777777" w:rsidR="002D58E1" w:rsidRDefault="002D58E1"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D58E1">
              <w:rPr>
                <w:rFonts w:cs="Calibri"/>
                <w:i/>
                <w:iCs/>
                <w:kern w:val="0"/>
                <w:szCs w:val="24"/>
              </w:rPr>
              <w:t>We have already agreed to many suggestions but targeting the vulnerable is not good</w:t>
            </w:r>
            <w:r>
              <w:rPr>
                <w:rFonts w:cs="Calibri"/>
                <w:i/>
                <w:iCs/>
                <w:kern w:val="0"/>
                <w:szCs w:val="24"/>
              </w:rPr>
              <w:t>.</w:t>
            </w:r>
          </w:p>
          <w:p w14:paraId="75DDAC45" w14:textId="15684975" w:rsidR="002D58E1" w:rsidRDefault="00FB66C1"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B66C1">
              <w:rPr>
                <w:rFonts w:cs="Calibri"/>
                <w:i/>
                <w:iCs/>
                <w:kern w:val="0"/>
                <w:szCs w:val="24"/>
              </w:rPr>
              <w:t>Elderly and infirm should be protected and helped at all costs. They have paid through years of national insurance, throw the charge back to the assembly</w:t>
            </w:r>
            <w:r>
              <w:rPr>
                <w:rFonts w:cs="Calibri"/>
                <w:i/>
                <w:iCs/>
                <w:kern w:val="0"/>
                <w:szCs w:val="24"/>
              </w:rPr>
              <w:t>.</w:t>
            </w:r>
          </w:p>
        </w:tc>
      </w:tr>
      <w:tr w:rsidR="001F6AB7" w14:paraId="58A494E1" w14:textId="77777777" w:rsidTr="001F6AB7">
        <w:tc>
          <w:tcPr>
            <w:tcW w:w="2518" w:type="dxa"/>
            <w:shd w:val="clear" w:color="auto" w:fill="FFFFFF"/>
          </w:tcPr>
          <w:p w14:paraId="3DF8AC53" w14:textId="2D19848E" w:rsidR="001F6AB7" w:rsidRPr="00F518A8" w:rsidRDefault="00083DF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Waste / Recycling / Street Cleansing</w:t>
            </w:r>
          </w:p>
        </w:tc>
        <w:tc>
          <w:tcPr>
            <w:tcW w:w="763" w:type="dxa"/>
            <w:shd w:val="clear" w:color="auto" w:fill="FFFFFF"/>
          </w:tcPr>
          <w:p w14:paraId="07F7BE5A" w14:textId="0448248D"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24</w:t>
            </w:r>
          </w:p>
        </w:tc>
        <w:tc>
          <w:tcPr>
            <w:tcW w:w="709" w:type="dxa"/>
            <w:shd w:val="clear" w:color="auto" w:fill="FFFFFF"/>
          </w:tcPr>
          <w:p w14:paraId="464E4023" w14:textId="7356B88E"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1.9</w:t>
            </w:r>
          </w:p>
        </w:tc>
        <w:tc>
          <w:tcPr>
            <w:tcW w:w="5494" w:type="dxa"/>
            <w:shd w:val="clear" w:color="auto" w:fill="FFFFFF"/>
          </w:tcPr>
          <w:p w14:paraId="392477CF" w14:textId="77777777" w:rsidR="001F6AB7" w:rsidRDefault="00AA18B3"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A18B3">
              <w:rPr>
                <w:rFonts w:cs="Calibri"/>
                <w:i/>
                <w:iCs/>
                <w:kern w:val="0"/>
                <w:szCs w:val="24"/>
              </w:rPr>
              <w:t>Three weekly black bin collections is a terrible idea - as a family of five who avidly recycle this would create huge issues for us and is a terrible idea. It’s difficult enough for us with the smaller bin size we would not manage three weekly Collections even though we heavily recycle already. This proposal penalises larger families who are complying already as opposed to focusing on those who don’t recycle.</w:t>
            </w:r>
          </w:p>
          <w:p w14:paraId="17FE6F98" w14:textId="3CD040F7" w:rsidR="00AA18B3" w:rsidRDefault="00017804"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w:t>
            </w:r>
            <w:r w:rsidRPr="00017804">
              <w:rPr>
                <w:rFonts w:cs="Calibri"/>
                <w:i/>
                <w:iCs/>
                <w:kern w:val="0"/>
                <w:szCs w:val="24"/>
              </w:rPr>
              <w:t>chools and social services are important - but maintaining the city's infrastructure through effective cleaning is also very important</w:t>
            </w:r>
            <w:r>
              <w:rPr>
                <w:rFonts w:cs="Calibri"/>
                <w:i/>
                <w:iCs/>
                <w:kern w:val="0"/>
                <w:szCs w:val="24"/>
              </w:rPr>
              <w:t>.</w:t>
            </w:r>
          </w:p>
          <w:p w14:paraId="42FF5675" w14:textId="4A8CBEBB" w:rsidR="00017804" w:rsidRDefault="00D76874"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76874">
              <w:rPr>
                <w:rFonts w:cs="Calibri"/>
                <w:i/>
                <w:iCs/>
                <w:kern w:val="0"/>
                <w:szCs w:val="24"/>
              </w:rPr>
              <w:t xml:space="preserve">Get rid of green bags and replace with a reusable container. they do this in the </w:t>
            </w:r>
            <w:r>
              <w:rPr>
                <w:rFonts w:cs="Calibri"/>
                <w:i/>
                <w:iCs/>
                <w:kern w:val="0"/>
                <w:szCs w:val="24"/>
              </w:rPr>
              <w:t>V</w:t>
            </w:r>
            <w:r w:rsidRPr="00D76874">
              <w:rPr>
                <w:rFonts w:cs="Calibri"/>
                <w:i/>
                <w:iCs/>
                <w:kern w:val="0"/>
                <w:szCs w:val="24"/>
              </w:rPr>
              <w:t>ale.</w:t>
            </w:r>
          </w:p>
        </w:tc>
      </w:tr>
      <w:tr w:rsidR="001F6AB7" w14:paraId="68A17202" w14:textId="77777777" w:rsidTr="00A742FA">
        <w:tc>
          <w:tcPr>
            <w:tcW w:w="2518" w:type="dxa"/>
            <w:shd w:val="clear" w:color="auto" w:fill="CCF2EF"/>
          </w:tcPr>
          <w:p w14:paraId="418A16CC" w14:textId="0FA5F39E" w:rsidR="001F6AB7" w:rsidRPr="00F518A8" w:rsidRDefault="00083DF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Explore sponsorship / Volunteering / Business Partners / Collaboration Working</w:t>
            </w:r>
          </w:p>
        </w:tc>
        <w:tc>
          <w:tcPr>
            <w:tcW w:w="763" w:type="dxa"/>
            <w:shd w:val="clear" w:color="auto" w:fill="CCF2EF"/>
          </w:tcPr>
          <w:p w14:paraId="69996F42" w14:textId="3DF38620"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23</w:t>
            </w:r>
          </w:p>
        </w:tc>
        <w:tc>
          <w:tcPr>
            <w:tcW w:w="709" w:type="dxa"/>
            <w:shd w:val="clear" w:color="auto" w:fill="CCF2EF"/>
          </w:tcPr>
          <w:p w14:paraId="3E4E1BC1" w14:textId="59210D37"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1.8</w:t>
            </w:r>
          </w:p>
        </w:tc>
        <w:tc>
          <w:tcPr>
            <w:tcW w:w="5494" w:type="dxa"/>
            <w:shd w:val="clear" w:color="auto" w:fill="CCF2EF"/>
          </w:tcPr>
          <w:p w14:paraId="55CB1E5A" w14:textId="6C584F1D" w:rsidR="001F6AB7" w:rsidRDefault="00B915C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915C0">
              <w:rPr>
                <w:rFonts w:cs="Calibri"/>
                <w:i/>
                <w:iCs/>
                <w:kern w:val="0"/>
                <w:szCs w:val="24"/>
              </w:rPr>
              <w:t>Encourage school</w:t>
            </w:r>
            <w:r>
              <w:rPr>
                <w:rFonts w:cs="Calibri"/>
                <w:i/>
                <w:iCs/>
                <w:kern w:val="0"/>
                <w:szCs w:val="24"/>
              </w:rPr>
              <w:t>s</w:t>
            </w:r>
            <w:r w:rsidRPr="00B915C0">
              <w:rPr>
                <w:rFonts w:cs="Calibri"/>
                <w:i/>
                <w:iCs/>
                <w:kern w:val="0"/>
                <w:szCs w:val="24"/>
              </w:rPr>
              <w:t xml:space="preserve"> to pursue private sponsorship</w:t>
            </w:r>
            <w:r>
              <w:rPr>
                <w:rFonts w:cs="Calibri"/>
                <w:i/>
                <w:iCs/>
                <w:kern w:val="0"/>
                <w:szCs w:val="24"/>
              </w:rPr>
              <w:t>.</w:t>
            </w:r>
          </w:p>
          <w:p w14:paraId="5A2916AB" w14:textId="77777777" w:rsidR="00B915C0" w:rsidRDefault="00B915C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915C0">
              <w:rPr>
                <w:rFonts w:cs="Calibri"/>
                <w:i/>
                <w:iCs/>
                <w:kern w:val="0"/>
                <w:szCs w:val="24"/>
              </w:rPr>
              <w:t>Get more volunteers - litter picking, neighbourhood watches, etc</w:t>
            </w:r>
            <w:r>
              <w:rPr>
                <w:rFonts w:cs="Calibri"/>
                <w:i/>
                <w:iCs/>
                <w:kern w:val="0"/>
                <w:szCs w:val="24"/>
              </w:rPr>
              <w:t>.</w:t>
            </w:r>
          </w:p>
          <w:p w14:paraId="558BA0B7" w14:textId="1F250590" w:rsidR="00B915C0" w:rsidRDefault="0080562C"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0562C">
              <w:rPr>
                <w:rFonts w:cs="Calibri"/>
                <w:i/>
                <w:iCs/>
                <w:kern w:val="0"/>
                <w:szCs w:val="24"/>
              </w:rPr>
              <w:t>Has the Council considered using organisations like FareShare to obtain the food for schools?</w:t>
            </w:r>
          </w:p>
        </w:tc>
      </w:tr>
      <w:tr w:rsidR="00083DF4" w14:paraId="7E51B698" w14:textId="77777777" w:rsidTr="001F6AB7">
        <w:tc>
          <w:tcPr>
            <w:tcW w:w="2518" w:type="dxa"/>
            <w:shd w:val="clear" w:color="auto" w:fill="FFFFFF"/>
          </w:tcPr>
          <w:p w14:paraId="32E601B7" w14:textId="5CE54743" w:rsidR="00083DF4" w:rsidRPr="00F518A8" w:rsidRDefault="00083DF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Survey Concerns</w:t>
            </w:r>
          </w:p>
        </w:tc>
        <w:tc>
          <w:tcPr>
            <w:tcW w:w="763" w:type="dxa"/>
            <w:shd w:val="clear" w:color="auto" w:fill="FFFFFF"/>
          </w:tcPr>
          <w:p w14:paraId="3CDCA139" w14:textId="128D3FD4" w:rsidR="00083DF4" w:rsidRPr="00F518A8" w:rsidRDefault="00083DF4"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22</w:t>
            </w:r>
          </w:p>
        </w:tc>
        <w:tc>
          <w:tcPr>
            <w:tcW w:w="709" w:type="dxa"/>
            <w:shd w:val="clear" w:color="auto" w:fill="FFFFFF"/>
          </w:tcPr>
          <w:p w14:paraId="7721D614" w14:textId="1030A46E" w:rsidR="00083DF4" w:rsidRPr="00F518A8" w:rsidRDefault="00083DF4"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1.7</w:t>
            </w:r>
          </w:p>
        </w:tc>
        <w:tc>
          <w:tcPr>
            <w:tcW w:w="5494" w:type="dxa"/>
            <w:shd w:val="clear" w:color="auto" w:fill="FFFFFF"/>
          </w:tcPr>
          <w:p w14:paraId="3FE36C46" w14:textId="77777777" w:rsidR="00083DF4" w:rsidRDefault="00AB0B5A"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B0B5A">
              <w:rPr>
                <w:rFonts w:cs="Calibri"/>
                <w:i/>
                <w:iCs/>
                <w:kern w:val="0"/>
                <w:szCs w:val="24"/>
              </w:rPr>
              <w:t>There are so many things the council do that are not listed as one of the potential areas for cuts that it boggles the mind. This entire survey is patiently constructed to elicit a positive response to "hard choices" but has excluded many areas and protects pet projects of the Cardiff Council and WAG.</w:t>
            </w:r>
          </w:p>
          <w:p w14:paraId="14894265" w14:textId="77777777" w:rsidR="00AB0B5A" w:rsidRDefault="002D2A2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D2A20">
              <w:rPr>
                <w:rFonts w:cs="Calibri"/>
                <w:i/>
                <w:iCs/>
                <w:kern w:val="0"/>
                <w:szCs w:val="24"/>
              </w:rPr>
              <w:t>There should be more options for the last two questions, you should be providing options to express maintenance of current Council Tax levels</w:t>
            </w:r>
            <w:r>
              <w:rPr>
                <w:rFonts w:cs="Calibri"/>
                <w:i/>
                <w:iCs/>
                <w:kern w:val="0"/>
                <w:szCs w:val="24"/>
              </w:rPr>
              <w:t>.</w:t>
            </w:r>
          </w:p>
          <w:p w14:paraId="681EBD51" w14:textId="0BD70CDC" w:rsidR="002D2A20" w:rsidRDefault="002D2A2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D2A20">
              <w:rPr>
                <w:rFonts w:cs="Calibri"/>
                <w:i/>
                <w:iCs/>
                <w:kern w:val="0"/>
                <w:szCs w:val="24"/>
              </w:rPr>
              <w:t>Your questions are so loaded that they are embarrassing, so much for the consultation process.</w:t>
            </w:r>
          </w:p>
        </w:tc>
      </w:tr>
      <w:tr w:rsidR="00083DF4" w14:paraId="2A88F317" w14:textId="77777777" w:rsidTr="00A742FA">
        <w:tc>
          <w:tcPr>
            <w:tcW w:w="2518" w:type="dxa"/>
            <w:shd w:val="clear" w:color="auto" w:fill="CCF2EF"/>
          </w:tcPr>
          <w:p w14:paraId="2BE60D95" w14:textId="5E04DA1B" w:rsidR="00083DF4" w:rsidRPr="00F518A8" w:rsidRDefault="00083DF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Greater enforcement / fines issued / Collect Debt</w:t>
            </w:r>
          </w:p>
        </w:tc>
        <w:tc>
          <w:tcPr>
            <w:tcW w:w="763" w:type="dxa"/>
            <w:shd w:val="clear" w:color="auto" w:fill="CCF2EF"/>
          </w:tcPr>
          <w:p w14:paraId="33A3E2C6" w14:textId="326B5951" w:rsidR="00083DF4" w:rsidRPr="00F518A8" w:rsidRDefault="00083DF4"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20</w:t>
            </w:r>
          </w:p>
        </w:tc>
        <w:tc>
          <w:tcPr>
            <w:tcW w:w="709" w:type="dxa"/>
            <w:shd w:val="clear" w:color="auto" w:fill="CCF2EF"/>
          </w:tcPr>
          <w:p w14:paraId="313F9102" w14:textId="15B0F687" w:rsidR="00083DF4" w:rsidRPr="00F518A8" w:rsidRDefault="00083DF4"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1.6</w:t>
            </w:r>
          </w:p>
        </w:tc>
        <w:tc>
          <w:tcPr>
            <w:tcW w:w="5494" w:type="dxa"/>
            <w:shd w:val="clear" w:color="auto" w:fill="CCF2EF"/>
          </w:tcPr>
          <w:p w14:paraId="062157B1" w14:textId="77777777" w:rsidR="00083DF4" w:rsidRDefault="004B52D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B52D6">
              <w:rPr>
                <w:rFonts w:cs="Calibri"/>
                <w:i/>
                <w:iCs/>
                <w:kern w:val="0"/>
                <w:szCs w:val="24"/>
              </w:rPr>
              <w:t>Dog mess and litter are the two things which, on a daily basis, make life in Cardiff worse. Rules on these need to be enforced far better and fines issued - that would help reduce the issues, and also generate some income...albeit a drop-in the ocean.</w:t>
            </w:r>
          </w:p>
          <w:p w14:paraId="07C6ED4A" w14:textId="6D569363" w:rsidR="004B52D6" w:rsidRDefault="004B52D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B52D6">
              <w:rPr>
                <w:rFonts w:cs="Calibri"/>
                <w:i/>
                <w:iCs/>
                <w:kern w:val="0"/>
                <w:szCs w:val="24"/>
              </w:rPr>
              <w:t>Ensure fines from 20mph zones go back into Welsh government</w:t>
            </w:r>
            <w:r>
              <w:rPr>
                <w:rFonts w:cs="Calibri"/>
                <w:i/>
                <w:iCs/>
                <w:kern w:val="0"/>
                <w:szCs w:val="24"/>
              </w:rPr>
              <w:t>.</w:t>
            </w:r>
          </w:p>
          <w:p w14:paraId="6EAAD3B7" w14:textId="4D2331A5" w:rsidR="004B52D6" w:rsidRDefault="000255E7"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255E7">
              <w:rPr>
                <w:rFonts w:cs="Calibri"/>
                <w:i/>
                <w:iCs/>
                <w:kern w:val="0"/>
                <w:szCs w:val="24"/>
              </w:rPr>
              <w:t>Greater effort must be made to collect unpaid  Council tax as the burden unfairly falls on them that do</w:t>
            </w:r>
            <w:r>
              <w:rPr>
                <w:rFonts w:cs="Calibri"/>
                <w:i/>
                <w:iCs/>
                <w:kern w:val="0"/>
                <w:szCs w:val="24"/>
              </w:rPr>
              <w:t>.</w:t>
            </w:r>
          </w:p>
        </w:tc>
      </w:tr>
      <w:tr w:rsidR="00083DF4" w14:paraId="1BC8F43F" w14:textId="77777777" w:rsidTr="001F6AB7">
        <w:tc>
          <w:tcPr>
            <w:tcW w:w="2518" w:type="dxa"/>
            <w:shd w:val="clear" w:color="auto" w:fill="FFFFFF"/>
          </w:tcPr>
          <w:p w14:paraId="5A80598B" w14:textId="29F55928" w:rsidR="00083DF4" w:rsidRPr="00F518A8" w:rsidRDefault="00083DF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Against an increase in homeca</w:t>
            </w:r>
            <w:r>
              <w:rPr>
                <w:rFonts w:cs="Calibri"/>
                <w:b/>
                <w:bCs/>
                <w:color w:val="000000"/>
                <w:kern w:val="0"/>
                <w:szCs w:val="24"/>
              </w:rPr>
              <w:t>r</w:t>
            </w:r>
            <w:r w:rsidRPr="00F518A8">
              <w:rPr>
                <w:rFonts w:cs="Calibri"/>
                <w:b/>
                <w:bCs/>
                <w:color w:val="000000"/>
                <w:kern w:val="0"/>
                <w:szCs w:val="24"/>
              </w:rPr>
              <w:t>e costs / Social Services needs to be prioritised</w:t>
            </w:r>
          </w:p>
        </w:tc>
        <w:tc>
          <w:tcPr>
            <w:tcW w:w="763" w:type="dxa"/>
            <w:shd w:val="clear" w:color="auto" w:fill="FFFFFF"/>
          </w:tcPr>
          <w:p w14:paraId="08F81805" w14:textId="65B74D89" w:rsidR="00083DF4" w:rsidRPr="00F518A8" w:rsidRDefault="00083DF4"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17</w:t>
            </w:r>
          </w:p>
        </w:tc>
        <w:tc>
          <w:tcPr>
            <w:tcW w:w="709" w:type="dxa"/>
            <w:shd w:val="clear" w:color="auto" w:fill="FFFFFF"/>
          </w:tcPr>
          <w:p w14:paraId="30BE2839" w14:textId="13DD6BCD" w:rsidR="00083DF4" w:rsidRPr="00F518A8" w:rsidRDefault="00083DF4"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1.3</w:t>
            </w:r>
          </w:p>
        </w:tc>
        <w:tc>
          <w:tcPr>
            <w:tcW w:w="5494" w:type="dxa"/>
            <w:shd w:val="clear" w:color="auto" w:fill="FFFFFF"/>
          </w:tcPr>
          <w:p w14:paraId="4B3B2699" w14:textId="00B6A1B3" w:rsidR="00A633A7" w:rsidRDefault="00A633A7"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633A7">
              <w:rPr>
                <w:rFonts w:cs="Calibri"/>
                <w:i/>
                <w:iCs/>
                <w:kern w:val="0"/>
                <w:szCs w:val="24"/>
              </w:rPr>
              <w:t>Don't agree with the proposal to increase home care costs. It could result in increased demand for limited residential care which could cost the Council far more.</w:t>
            </w:r>
          </w:p>
          <w:p w14:paraId="0A19D339" w14:textId="036EC2FD" w:rsidR="00A34012" w:rsidRDefault="00A633A7"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633A7">
              <w:rPr>
                <w:rFonts w:cs="Calibri"/>
                <w:i/>
                <w:iCs/>
                <w:kern w:val="0"/>
                <w:szCs w:val="24"/>
              </w:rPr>
              <w:t>Care costs are so hard for people pls don't increase this</w:t>
            </w:r>
            <w:r>
              <w:rPr>
                <w:rFonts w:cs="Calibri"/>
                <w:i/>
                <w:iCs/>
                <w:kern w:val="0"/>
                <w:szCs w:val="24"/>
              </w:rPr>
              <w:t>.</w:t>
            </w:r>
          </w:p>
        </w:tc>
      </w:tr>
      <w:tr w:rsidR="00651AB0" w14:paraId="563F5656" w14:textId="77777777" w:rsidTr="00A742FA">
        <w:tc>
          <w:tcPr>
            <w:tcW w:w="2518" w:type="dxa"/>
            <w:shd w:val="clear" w:color="auto" w:fill="CCF2EF"/>
          </w:tcPr>
          <w:p w14:paraId="5871BDE7" w14:textId="3847296E" w:rsidR="00651AB0" w:rsidRPr="00F518A8" w:rsidRDefault="00977BE8"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Increase charges on Car Drivers</w:t>
            </w:r>
          </w:p>
        </w:tc>
        <w:tc>
          <w:tcPr>
            <w:tcW w:w="763" w:type="dxa"/>
            <w:shd w:val="clear" w:color="auto" w:fill="CCF2EF"/>
          </w:tcPr>
          <w:p w14:paraId="1E8F3511" w14:textId="49847529" w:rsidR="00651AB0"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17</w:t>
            </w:r>
          </w:p>
        </w:tc>
        <w:tc>
          <w:tcPr>
            <w:tcW w:w="709" w:type="dxa"/>
            <w:shd w:val="clear" w:color="auto" w:fill="CCF2EF"/>
          </w:tcPr>
          <w:p w14:paraId="76F38119" w14:textId="6E231012" w:rsidR="00651AB0" w:rsidRPr="00F518A8" w:rsidRDefault="00651AB0"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1.3</w:t>
            </w:r>
          </w:p>
        </w:tc>
        <w:tc>
          <w:tcPr>
            <w:tcW w:w="5494" w:type="dxa"/>
            <w:shd w:val="clear" w:color="auto" w:fill="CCF2EF"/>
          </w:tcPr>
          <w:p w14:paraId="0030020C" w14:textId="77777777" w:rsidR="00651AB0" w:rsidRDefault="00B22731"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22731">
              <w:rPr>
                <w:rFonts w:cs="Calibri"/>
                <w:i/>
                <w:iCs/>
                <w:kern w:val="0"/>
                <w:szCs w:val="24"/>
              </w:rPr>
              <w:t>Congestion charging. Raise money, and discourage car travel. Win win.</w:t>
            </w:r>
          </w:p>
          <w:p w14:paraId="76AC9790" w14:textId="34E7C715" w:rsidR="00B22731" w:rsidRDefault="00506C8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w:t>
            </w:r>
            <w:r w:rsidRPr="00506C8F">
              <w:rPr>
                <w:rFonts w:cs="Calibri"/>
                <w:i/>
                <w:iCs/>
                <w:kern w:val="0"/>
                <w:szCs w:val="24"/>
              </w:rPr>
              <w:t xml:space="preserve">assively increase charges on car drivers, especially large vehicles. Investigate how much wear/tear having one car free </w:t>
            </w:r>
            <w:r>
              <w:rPr>
                <w:rFonts w:cs="Calibri"/>
                <w:i/>
                <w:iCs/>
                <w:kern w:val="0"/>
                <w:szCs w:val="24"/>
              </w:rPr>
              <w:t>S</w:t>
            </w:r>
            <w:r w:rsidRPr="00506C8F">
              <w:rPr>
                <w:rFonts w:cs="Calibri"/>
                <w:i/>
                <w:iCs/>
                <w:kern w:val="0"/>
                <w:szCs w:val="24"/>
              </w:rPr>
              <w:t>unday a month would save</w:t>
            </w:r>
            <w:r>
              <w:rPr>
                <w:rFonts w:cs="Calibri"/>
                <w:i/>
                <w:iCs/>
                <w:kern w:val="0"/>
                <w:szCs w:val="24"/>
              </w:rPr>
              <w:t>.</w:t>
            </w:r>
          </w:p>
        </w:tc>
      </w:tr>
      <w:tr w:rsidR="00651AB0" w14:paraId="3E62188D" w14:textId="77777777" w:rsidTr="001F6AB7">
        <w:tc>
          <w:tcPr>
            <w:tcW w:w="2518" w:type="dxa"/>
            <w:shd w:val="clear" w:color="auto" w:fill="FFFFFF"/>
          </w:tcPr>
          <w:p w14:paraId="11E127C3" w14:textId="4B95656A" w:rsidR="00651AB0" w:rsidRPr="00F518A8" w:rsidRDefault="00977BE8"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Tax landlords on their properties</w:t>
            </w:r>
          </w:p>
        </w:tc>
        <w:tc>
          <w:tcPr>
            <w:tcW w:w="763" w:type="dxa"/>
            <w:shd w:val="clear" w:color="auto" w:fill="FFFFFF"/>
          </w:tcPr>
          <w:p w14:paraId="05BF0BA1" w14:textId="5BC49BB6" w:rsidR="00651AB0"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16</w:t>
            </w:r>
          </w:p>
        </w:tc>
        <w:tc>
          <w:tcPr>
            <w:tcW w:w="709" w:type="dxa"/>
            <w:shd w:val="clear" w:color="auto" w:fill="FFFFFF"/>
          </w:tcPr>
          <w:p w14:paraId="0D2DE447" w14:textId="16AD9B1D" w:rsidR="00651AB0" w:rsidRPr="00F518A8" w:rsidRDefault="00651AB0"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1.3</w:t>
            </w:r>
          </w:p>
        </w:tc>
        <w:tc>
          <w:tcPr>
            <w:tcW w:w="5494" w:type="dxa"/>
            <w:shd w:val="clear" w:color="auto" w:fill="FFFFFF"/>
          </w:tcPr>
          <w:p w14:paraId="71C2FAAB" w14:textId="77777777" w:rsidR="00651AB0" w:rsidRDefault="00327432"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27432">
              <w:rPr>
                <w:rFonts w:cs="Calibri"/>
                <w:i/>
                <w:iCs/>
                <w:kern w:val="0"/>
                <w:szCs w:val="24"/>
              </w:rPr>
              <w:t>Charging landlord’s a one thousand pound tax per year for each property they own. How much revenue would  that generate</w:t>
            </w:r>
            <w:r>
              <w:rPr>
                <w:rFonts w:cs="Calibri"/>
                <w:i/>
                <w:iCs/>
                <w:kern w:val="0"/>
                <w:szCs w:val="24"/>
              </w:rPr>
              <w:t>.</w:t>
            </w:r>
          </w:p>
          <w:p w14:paraId="349B2187" w14:textId="3D70E108" w:rsidR="00327432" w:rsidRDefault="00B22731"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22731">
              <w:rPr>
                <w:rFonts w:cs="Calibri"/>
                <w:i/>
                <w:iCs/>
                <w:kern w:val="0"/>
                <w:szCs w:val="24"/>
              </w:rPr>
              <w:t>I do think landlords should be made to pay council tax for student properties they are letting out, they earn enough income on the rental charges and areas with the highest student density are notoriously the worst areas for litter and waste.</w:t>
            </w:r>
          </w:p>
        </w:tc>
      </w:tr>
      <w:tr w:rsidR="00651AB0" w14:paraId="41399034" w14:textId="77777777" w:rsidTr="00A742FA">
        <w:tc>
          <w:tcPr>
            <w:tcW w:w="2518" w:type="dxa"/>
            <w:shd w:val="clear" w:color="auto" w:fill="CCF2EF"/>
          </w:tcPr>
          <w:p w14:paraId="0B8FCE37" w14:textId="23F63710" w:rsidR="00651AB0" w:rsidRPr="00F518A8" w:rsidRDefault="00977BE8"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Better / Increased engagement with local residents</w:t>
            </w:r>
          </w:p>
        </w:tc>
        <w:tc>
          <w:tcPr>
            <w:tcW w:w="763" w:type="dxa"/>
            <w:shd w:val="clear" w:color="auto" w:fill="CCF2EF"/>
          </w:tcPr>
          <w:p w14:paraId="26E6D013" w14:textId="2906B804" w:rsidR="00651AB0"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16</w:t>
            </w:r>
          </w:p>
        </w:tc>
        <w:tc>
          <w:tcPr>
            <w:tcW w:w="709" w:type="dxa"/>
            <w:shd w:val="clear" w:color="auto" w:fill="CCF2EF"/>
          </w:tcPr>
          <w:p w14:paraId="7FC9364D" w14:textId="41AF9C97" w:rsidR="00651AB0" w:rsidRPr="00F518A8" w:rsidRDefault="00651AB0"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1.3</w:t>
            </w:r>
          </w:p>
        </w:tc>
        <w:tc>
          <w:tcPr>
            <w:tcW w:w="5494" w:type="dxa"/>
            <w:shd w:val="clear" w:color="auto" w:fill="CCF2EF"/>
          </w:tcPr>
          <w:p w14:paraId="40892150" w14:textId="77777777" w:rsidR="00651AB0" w:rsidRDefault="008A72D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A72DB">
              <w:rPr>
                <w:rFonts w:cs="Calibri"/>
                <w:i/>
                <w:iCs/>
                <w:kern w:val="0"/>
                <w:szCs w:val="24"/>
              </w:rPr>
              <w:t>I didn’t know about this survey . Publicize it more so more people are aware and can make a contribution through encouragement to complete</w:t>
            </w:r>
            <w:r>
              <w:rPr>
                <w:rFonts w:cs="Calibri"/>
                <w:i/>
                <w:iCs/>
                <w:kern w:val="0"/>
                <w:szCs w:val="24"/>
              </w:rPr>
              <w:t>.</w:t>
            </w:r>
          </w:p>
          <w:p w14:paraId="65351A29" w14:textId="33AD4AF5" w:rsidR="008A72DB" w:rsidRDefault="00453D9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53D9F">
              <w:rPr>
                <w:rFonts w:cs="Calibri"/>
                <w:i/>
                <w:iCs/>
                <w:kern w:val="0"/>
                <w:szCs w:val="24"/>
              </w:rPr>
              <w:t>Consult on projects befor</w:t>
            </w:r>
            <w:r>
              <w:rPr>
                <w:rFonts w:cs="Calibri"/>
                <w:i/>
                <w:iCs/>
                <w:kern w:val="0"/>
                <w:szCs w:val="24"/>
              </w:rPr>
              <w:t>e</w:t>
            </w:r>
            <w:r w:rsidRPr="00453D9F">
              <w:rPr>
                <w:rFonts w:cs="Calibri"/>
                <w:i/>
                <w:iCs/>
                <w:kern w:val="0"/>
                <w:szCs w:val="24"/>
              </w:rPr>
              <w:t xml:space="preserve"> undertaking them such as the canal such as the arena. We are not being consulted and it's our money and our city. We haven't got the basics right</w:t>
            </w:r>
            <w:r>
              <w:rPr>
                <w:rFonts w:cs="Calibri"/>
                <w:i/>
                <w:iCs/>
                <w:kern w:val="0"/>
                <w:szCs w:val="24"/>
              </w:rPr>
              <w:t>.</w:t>
            </w:r>
          </w:p>
        </w:tc>
      </w:tr>
      <w:tr w:rsidR="00651AB0" w14:paraId="01EC20D7" w14:textId="77777777" w:rsidTr="001F6AB7">
        <w:tc>
          <w:tcPr>
            <w:tcW w:w="2518" w:type="dxa"/>
            <w:shd w:val="clear" w:color="auto" w:fill="FFFFFF"/>
          </w:tcPr>
          <w:p w14:paraId="3DC3F066" w14:textId="260EB31A" w:rsidR="00651AB0" w:rsidRPr="00F518A8" w:rsidRDefault="00977BE8"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Protect Parks / Green Spaces</w:t>
            </w:r>
          </w:p>
        </w:tc>
        <w:tc>
          <w:tcPr>
            <w:tcW w:w="763" w:type="dxa"/>
            <w:shd w:val="clear" w:color="auto" w:fill="FFFFFF"/>
          </w:tcPr>
          <w:p w14:paraId="20EA4C87" w14:textId="77539FB0" w:rsidR="00651AB0"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12</w:t>
            </w:r>
          </w:p>
        </w:tc>
        <w:tc>
          <w:tcPr>
            <w:tcW w:w="709" w:type="dxa"/>
            <w:shd w:val="clear" w:color="auto" w:fill="FFFFFF"/>
          </w:tcPr>
          <w:p w14:paraId="578697DB" w14:textId="07DAEDA8" w:rsidR="00651AB0" w:rsidRPr="00F518A8" w:rsidRDefault="00651AB0"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0.9</w:t>
            </w:r>
          </w:p>
        </w:tc>
        <w:tc>
          <w:tcPr>
            <w:tcW w:w="5494" w:type="dxa"/>
            <w:shd w:val="clear" w:color="auto" w:fill="FFFFFF"/>
          </w:tcPr>
          <w:p w14:paraId="2891EF5E" w14:textId="77777777" w:rsidR="00651AB0" w:rsidRDefault="005E6A4E"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E6A4E">
              <w:rPr>
                <w:rFonts w:cs="Calibri"/>
                <w:i/>
                <w:iCs/>
                <w:kern w:val="0"/>
                <w:szCs w:val="24"/>
              </w:rPr>
              <w:t>Ensure that our park services is not reduced. Our environment needs to be prioritised.</w:t>
            </w:r>
          </w:p>
          <w:p w14:paraId="617C8AF7" w14:textId="5ED89755" w:rsidR="005E6A4E" w:rsidRDefault="005E6A4E"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E6A4E">
              <w:rPr>
                <w:rFonts w:cs="Calibri"/>
                <w:i/>
                <w:iCs/>
                <w:kern w:val="0"/>
                <w:szCs w:val="24"/>
              </w:rPr>
              <w:t>Please prioritise parks and green spaces. It is very difficult and expensive to get these back once maintenance has dropped. It could cause a longer term budget issue.</w:t>
            </w:r>
          </w:p>
        </w:tc>
      </w:tr>
      <w:tr w:rsidR="00651AB0" w14:paraId="17F02638" w14:textId="77777777" w:rsidTr="00A742FA">
        <w:tc>
          <w:tcPr>
            <w:tcW w:w="2518" w:type="dxa"/>
            <w:shd w:val="clear" w:color="auto" w:fill="CCF2EF"/>
          </w:tcPr>
          <w:p w14:paraId="5C78FBE4" w14:textId="4B93EC23" w:rsidR="00651AB0" w:rsidRPr="00F518A8" w:rsidRDefault="00977BE8"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Reduce Social Services / Cut Subsidies</w:t>
            </w:r>
          </w:p>
        </w:tc>
        <w:tc>
          <w:tcPr>
            <w:tcW w:w="763" w:type="dxa"/>
            <w:shd w:val="clear" w:color="auto" w:fill="CCF2EF"/>
          </w:tcPr>
          <w:p w14:paraId="28644B6C" w14:textId="79D0D845" w:rsidR="00651AB0"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11</w:t>
            </w:r>
          </w:p>
        </w:tc>
        <w:tc>
          <w:tcPr>
            <w:tcW w:w="709" w:type="dxa"/>
            <w:shd w:val="clear" w:color="auto" w:fill="CCF2EF"/>
          </w:tcPr>
          <w:p w14:paraId="2AAE2FCC" w14:textId="6338844B" w:rsidR="00651AB0" w:rsidRPr="00F518A8" w:rsidRDefault="00651AB0"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0.9</w:t>
            </w:r>
          </w:p>
        </w:tc>
        <w:tc>
          <w:tcPr>
            <w:tcW w:w="5494" w:type="dxa"/>
            <w:shd w:val="clear" w:color="auto" w:fill="CCF2EF"/>
          </w:tcPr>
          <w:p w14:paraId="06434A6B" w14:textId="77777777" w:rsidR="00651AB0" w:rsidRDefault="00075803"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75803">
              <w:rPr>
                <w:rFonts w:cs="Calibri"/>
                <w:i/>
                <w:iCs/>
                <w:kern w:val="0"/>
                <w:szCs w:val="24"/>
              </w:rPr>
              <w:t>Reduce caring for older people, they can afford more and are willing to pay too.  Focus on the young people paying the taxes.</w:t>
            </w:r>
          </w:p>
          <w:p w14:paraId="776C7C79" w14:textId="31431501" w:rsidR="00075803" w:rsidRDefault="00E81C7A"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w:t>
            </w:r>
            <w:r w:rsidRPr="00E81C7A">
              <w:rPr>
                <w:rFonts w:cs="Calibri"/>
                <w:i/>
                <w:iCs/>
                <w:kern w:val="0"/>
                <w:szCs w:val="24"/>
              </w:rPr>
              <w:t>ocial services should just be axed completely, it costs far too much and shouldn't exist.</w:t>
            </w:r>
          </w:p>
        </w:tc>
      </w:tr>
      <w:tr w:rsidR="00977BE8" w14:paraId="44FD7FA8" w14:textId="77777777" w:rsidTr="001F6AB7">
        <w:tc>
          <w:tcPr>
            <w:tcW w:w="2518" w:type="dxa"/>
            <w:shd w:val="clear" w:color="auto" w:fill="FFFFFF"/>
          </w:tcPr>
          <w:p w14:paraId="527922A1" w14:textId="020CB0D4" w:rsidR="00977BE8" w:rsidRPr="00F518A8" w:rsidRDefault="00977BE8"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Public Transport</w:t>
            </w:r>
          </w:p>
        </w:tc>
        <w:tc>
          <w:tcPr>
            <w:tcW w:w="763" w:type="dxa"/>
            <w:shd w:val="clear" w:color="auto" w:fill="FFFFFF"/>
          </w:tcPr>
          <w:p w14:paraId="0C325F92" w14:textId="607152FD" w:rsidR="00977BE8"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11</w:t>
            </w:r>
          </w:p>
        </w:tc>
        <w:tc>
          <w:tcPr>
            <w:tcW w:w="709" w:type="dxa"/>
            <w:shd w:val="clear" w:color="auto" w:fill="FFFFFF"/>
          </w:tcPr>
          <w:p w14:paraId="038918CB" w14:textId="6A0C091B" w:rsidR="00977BE8" w:rsidRPr="00F518A8" w:rsidRDefault="00977BE8"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0.9</w:t>
            </w:r>
          </w:p>
        </w:tc>
        <w:tc>
          <w:tcPr>
            <w:tcW w:w="5494" w:type="dxa"/>
            <w:shd w:val="clear" w:color="auto" w:fill="FFFFFF"/>
          </w:tcPr>
          <w:p w14:paraId="5483B541" w14:textId="62A122CE" w:rsidR="00977BE8" w:rsidRDefault="00636A51"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w:t>
            </w:r>
            <w:r w:rsidRPr="00636A51">
              <w:rPr>
                <w:rFonts w:cs="Calibri"/>
                <w:i/>
                <w:iCs/>
                <w:kern w:val="0"/>
                <w:szCs w:val="24"/>
              </w:rPr>
              <w:t>ell Cardiff bus, it can't possibly get worse</w:t>
            </w:r>
            <w:r>
              <w:rPr>
                <w:rFonts w:cs="Calibri"/>
                <w:i/>
                <w:iCs/>
                <w:kern w:val="0"/>
                <w:szCs w:val="24"/>
              </w:rPr>
              <w:t>.</w:t>
            </w:r>
          </w:p>
          <w:p w14:paraId="3D88D26D" w14:textId="483DEA9D" w:rsidR="00636A51" w:rsidRDefault="00847791"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47791">
              <w:rPr>
                <w:rFonts w:cs="Calibri"/>
                <w:i/>
                <w:iCs/>
                <w:kern w:val="0"/>
                <w:szCs w:val="24"/>
              </w:rPr>
              <w:t>We should be investing more in public transport. Without SIGNIFICANT improvements to public transport, the proposed changes to parking provisions will be a mess. Finish the bus station.</w:t>
            </w:r>
          </w:p>
        </w:tc>
      </w:tr>
      <w:tr w:rsidR="00977BE8" w14:paraId="2EE8F1B9" w14:textId="77777777" w:rsidTr="00A742FA">
        <w:tc>
          <w:tcPr>
            <w:tcW w:w="2518" w:type="dxa"/>
            <w:shd w:val="clear" w:color="auto" w:fill="CCF2EF"/>
          </w:tcPr>
          <w:p w14:paraId="1458C432" w14:textId="140BAC6A" w:rsidR="00977BE8" w:rsidRPr="00F518A8" w:rsidRDefault="00977BE8"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 xml:space="preserve">Comment </w:t>
            </w:r>
            <w:r>
              <w:rPr>
                <w:rFonts w:cs="Calibri"/>
                <w:b/>
                <w:bCs/>
                <w:color w:val="000000"/>
                <w:kern w:val="0"/>
                <w:szCs w:val="24"/>
              </w:rPr>
              <w:t>on</w:t>
            </w:r>
            <w:r w:rsidRPr="00F518A8">
              <w:rPr>
                <w:rFonts w:cs="Calibri"/>
                <w:b/>
                <w:bCs/>
                <w:color w:val="000000"/>
                <w:kern w:val="0"/>
                <w:szCs w:val="24"/>
              </w:rPr>
              <w:t xml:space="preserve"> Culture / Arts / </w:t>
            </w:r>
            <w:r w:rsidR="00711C3F">
              <w:rPr>
                <w:rFonts w:cs="Calibri"/>
                <w:b/>
                <w:bCs/>
                <w:color w:val="000000"/>
                <w:kern w:val="0"/>
                <w:szCs w:val="24"/>
              </w:rPr>
              <w:t>Libraries</w:t>
            </w:r>
          </w:p>
        </w:tc>
        <w:tc>
          <w:tcPr>
            <w:tcW w:w="763" w:type="dxa"/>
            <w:shd w:val="clear" w:color="auto" w:fill="CCF2EF"/>
          </w:tcPr>
          <w:p w14:paraId="2C6B6365" w14:textId="5232BC74" w:rsidR="00977BE8"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10</w:t>
            </w:r>
          </w:p>
        </w:tc>
        <w:tc>
          <w:tcPr>
            <w:tcW w:w="709" w:type="dxa"/>
            <w:shd w:val="clear" w:color="auto" w:fill="CCF2EF"/>
          </w:tcPr>
          <w:p w14:paraId="2ED0DA22" w14:textId="1F77CB34" w:rsidR="00977BE8" w:rsidRPr="00F518A8" w:rsidRDefault="00977BE8"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0.8</w:t>
            </w:r>
          </w:p>
        </w:tc>
        <w:tc>
          <w:tcPr>
            <w:tcW w:w="5494" w:type="dxa"/>
            <w:shd w:val="clear" w:color="auto" w:fill="CCF2EF"/>
          </w:tcPr>
          <w:p w14:paraId="01F2FAA4" w14:textId="77777777" w:rsidR="00977BE8" w:rsidRDefault="00725341"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25341">
              <w:rPr>
                <w:rFonts w:cs="Calibri"/>
                <w:i/>
                <w:iCs/>
                <w:kern w:val="0"/>
                <w:szCs w:val="24"/>
              </w:rPr>
              <w:t>Sorry to say but I think that any subsidies for cultural events should be slashed . Also organisers of large sporting and music events in the city should be made to pay higher charges for council services used during preparation, during and after these events.</w:t>
            </w:r>
          </w:p>
          <w:p w14:paraId="1D4D05EC" w14:textId="5B9EA3A7" w:rsidR="00725341" w:rsidRDefault="00711C3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11C3F">
              <w:rPr>
                <w:rFonts w:cs="Calibri"/>
                <w:i/>
                <w:iCs/>
                <w:kern w:val="0"/>
                <w:szCs w:val="24"/>
              </w:rPr>
              <w:t>Social services are important as is education. But the fabric of a city is more than this. It's libraries and culture and heritage and arts etc. I don't think Social services and education should be prioritised above all else.</w:t>
            </w:r>
          </w:p>
        </w:tc>
      </w:tr>
      <w:tr w:rsidR="00977BE8" w14:paraId="3B0D25B7" w14:textId="77777777" w:rsidTr="001F6AB7">
        <w:tc>
          <w:tcPr>
            <w:tcW w:w="2518" w:type="dxa"/>
            <w:shd w:val="clear" w:color="auto" w:fill="FFFFFF"/>
          </w:tcPr>
          <w:p w14:paraId="24C87BC6" w14:textId="0C1FE5E8" w:rsidR="00977BE8" w:rsidRPr="00F518A8" w:rsidRDefault="00977BE8"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Concerns around paying for services that I don’t use</w:t>
            </w:r>
          </w:p>
        </w:tc>
        <w:tc>
          <w:tcPr>
            <w:tcW w:w="763" w:type="dxa"/>
            <w:shd w:val="clear" w:color="auto" w:fill="FFFFFF"/>
          </w:tcPr>
          <w:p w14:paraId="3A4120EA" w14:textId="5629FC07" w:rsidR="00977BE8"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9</w:t>
            </w:r>
          </w:p>
        </w:tc>
        <w:tc>
          <w:tcPr>
            <w:tcW w:w="709" w:type="dxa"/>
            <w:shd w:val="clear" w:color="auto" w:fill="FFFFFF"/>
          </w:tcPr>
          <w:p w14:paraId="6F987D82" w14:textId="7A949516" w:rsidR="00977BE8" w:rsidRPr="00F518A8" w:rsidRDefault="00977BE8"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0.7</w:t>
            </w:r>
          </w:p>
        </w:tc>
        <w:tc>
          <w:tcPr>
            <w:tcW w:w="5494" w:type="dxa"/>
            <w:shd w:val="clear" w:color="auto" w:fill="FFFFFF"/>
          </w:tcPr>
          <w:p w14:paraId="4813CF86" w14:textId="4DCA7C4F" w:rsidR="00977BE8" w:rsidRDefault="006873F5"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73F5">
              <w:rPr>
                <w:rFonts w:cs="Calibri"/>
                <w:i/>
                <w:iCs/>
                <w:kern w:val="0"/>
                <w:szCs w:val="24"/>
              </w:rPr>
              <w:t>People who have children should pay extra for schools services.   Why am I paying for services when I have no children.</w:t>
            </w:r>
          </w:p>
        </w:tc>
      </w:tr>
      <w:tr w:rsidR="00977BE8" w14:paraId="44BAF0C7" w14:textId="77777777" w:rsidTr="00A742FA">
        <w:tc>
          <w:tcPr>
            <w:tcW w:w="2518" w:type="dxa"/>
            <w:shd w:val="clear" w:color="auto" w:fill="CCF2EF"/>
          </w:tcPr>
          <w:p w14:paraId="2AAA966D" w14:textId="10141032" w:rsidR="00977BE8" w:rsidRPr="00F518A8" w:rsidRDefault="0053088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Cut / Reduce Benefits / Encourage people back to work</w:t>
            </w:r>
          </w:p>
        </w:tc>
        <w:tc>
          <w:tcPr>
            <w:tcW w:w="763" w:type="dxa"/>
            <w:shd w:val="clear" w:color="auto" w:fill="CCF2EF"/>
          </w:tcPr>
          <w:p w14:paraId="6D598ABE" w14:textId="4E1C6E7C" w:rsidR="00977BE8"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9</w:t>
            </w:r>
          </w:p>
        </w:tc>
        <w:tc>
          <w:tcPr>
            <w:tcW w:w="709" w:type="dxa"/>
            <w:shd w:val="clear" w:color="auto" w:fill="CCF2EF"/>
          </w:tcPr>
          <w:p w14:paraId="1F2C8F3D" w14:textId="73F8377D" w:rsidR="00977BE8" w:rsidRPr="00F518A8" w:rsidRDefault="00977BE8"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0.7</w:t>
            </w:r>
          </w:p>
        </w:tc>
        <w:tc>
          <w:tcPr>
            <w:tcW w:w="5494" w:type="dxa"/>
            <w:shd w:val="clear" w:color="auto" w:fill="CCF2EF"/>
          </w:tcPr>
          <w:p w14:paraId="0B7FE683" w14:textId="0B1EA745" w:rsidR="00977BE8" w:rsidRDefault="002C263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C263F">
              <w:rPr>
                <w:rFonts w:cs="Calibri"/>
                <w:i/>
                <w:iCs/>
                <w:kern w:val="0"/>
                <w:szCs w:val="24"/>
              </w:rPr>
              <w:t>Deeper thorough investigations in benefit fraud and who can have universal credit, a better push at encouraging people to work rather than live on benefits</w:t>
            </w:r>
          </w:p>
        </w:tc>
      </w:tr>
      <w:tr w:rsidR="00530884" w14:paraId="7F96D416" w14:textId="77777777" w:rsidTr="001F6AB7">
        <w:tc>
          <w:tcPr>
            <w:tcW w:w="2518" w:type="dxa"/>
            <w:shd w:val="clear" w:color="auto" w:fill="FFFFFF"/>
          </w:tcPr>
          <w:p w14:paraId="19752C6F" w14:textId="5C2232EA" w:rsidR="00530884" w:rsidRPr="00F518A8" w:rsidRDefault="0053088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Remove subsidies / Tax Private Schools</w:t>
            </w:r>
          </w:p>
        </w:tc>
        <w:tc>
          <w:tcPr>
            <w:tcW w:w="763" w:type="dxa"/>
            <w:shd w:val="clear" w:color="auto" w:fill="FFFFFF"/>
          </w:tcPr>
          <w:p w14:paraId="3F364EA7" w14:textId="4146F9F0" w:rsidR="00530884" w:rsidRPr="00F518A8" w:rsidRDefault="00530884"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6</w:t>
            </w:r>
          </w:p>
        </w:tc>
        <w:tc>
          <w:tcPr>
            <w:tcW w:w="709" w:type="dxa"/>
            <w:shd w:val="clear" w:color="auto" w:fill="FFFFFF"/>
          </w:tcPr>
          <w:p w14:paraId="21743C94" w14:textId="73B7FA44" w:rsidR="00530884" w:rsidRPr="00F518A8" w:rsidRDefault="00530884"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0.5</w:t>
            </w:r>
          </w:p>
        </w:tc>
        <w:tc>
          <w:tcPr>
            <w:tcW w:w="5494" w:type="dxa"/>
            <w:shd w:val="clear" w:color="auto" w:fill="FFFFFF"/>
          </w:tcPr>
          <w:p w14:paraId="0344C06D" w14:textId="36DEFE37" w:rsidR="00530884" w:rsidRDefault="005B1E75"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B1E75">
              <w:rPr>
                <w:rFonts w:cs="Calibri"/>
                <w:i/>
                <w:iCs/>
                <w:kern w:val="0"/>
                <w:szCs w:val="24"/>
              </w:rPr>
              <w:t>Remove subsidies for public schooling to prioritise state schools</w:t>
            </w:r>
          </w:p>
        </w:tc>
      </w:tr>
      <w:tr w:rsidR="00530884" w14:paraId="1F42E9C2" w14:textId="77777777" w:rsidTr="00A742FA">
        <w:tc>
          <w:tcPr>
            <w:tcW w:w="2518" w:type="dxa"/>
            <w:shd w:val="clear" w:color="auto" w:fill="CCF2EF"/>
          </w:tcPr>
          <w:p w14:paraId="1067DD8F" w14:textId="653009F5" w:rsidR="00530884" w:rsidRPr="00F518A8" w:rsidRDefault="0053088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Lobby Gov</w:t>
            </w:r>
            <w:r>
              <w:rPr>
                <w:rFonts w:cs="Calibri"/>
                <w:b/>
                <w:bCs/>
                <w:color w:val="000000"/>
                <w:kern w:val="0"/>
                <w:szCs w:val="24"/>
              </w:rPr>
              <w:t>ernment</w:t>
            </w:r>
            <w:r w:rsidRPr="00F518A8">
              <w:rPr>
                <w:rFonts w:cs="Calibri"/>
                <w:b/>
                <w:bCs/>
                <w:color w:val="000000"/>
                <w:kern w:val="0"/>
                <w:szCs w:val="24"/>
              </w:rPr>
              <w:t xml:space="preserve"> for more funding</w:t>
            </w:r>
          </w:p>
        </w:tc>
        <w:tc>
          <w:tcPr>
            <w:tcW w:w="763" w:type="dxa"/>
            <w:shd w:val="clear" w:color="auto" w:fill="CCF2EF"/>
          </w:tcPr>
          <w:p w14:paraId="7BAB6554" w14:textId="3726675F" w:rsidR="00530884" w:rsidRPr="00F518A8" w:rsidRDefault="00530884"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6</w:t>
            </w:r>
          </w:p>
        </w:tc>
        <w:tc>
          <w:tcPr>
            <w:tcW w:w="709" w:type="dxa"/>
            <w:shd w:val="clear" w:color="auto" w:fill="CCF2EF"/>
          </w:tcPr>
          <w:p w14:paraId="795B320F" w14:textId="029CCA0B" w:rsidR="00530884" w:rsidRPr="00F518A8" w:rsidRDefault="00530884"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0.5</w:t>
            </w:r>
          </w:p>
        </w:tc>
        <w:tc>
          <w:tcPr>
            <w:tcW w:w="5494" w:type="dxa"/>
            <w:shd w:val="clear" w:color="auto" w:fill="CCF2EF"/>
          </w:tcPr>
          <w:p w14:paraId="3A9C750B" w14:textId="6E7E8AF0" w:rsidR="00530884" w:rsidRDefault="00203F3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03F3B">
              <w:rPr>
                <w:rFonts w:cs="Calibri"/>
                <w:i/>
                <w:iCs/>
                <w:kern w:val="0"/>
                <w:szCs w:val="24"/>
              </w:rPr>
              <w:t>Request more funds from the UK government where we Welsh residents also pay our tax money</w:t>
            </w:r>
          </w:p>
        </w:tc>
      </w:tr>
      <w:tr w:rsidR="00A7427B" w14:paraId="794CEEE1" w14:textId="77777777" w:rsidTr="001F6AB7">
        <w:tc>
          <w:tcPr>
            <w:tcW w:w="2518" w:type="dxa"/>
            <w:shd w:val="clear" w:color="auto" w:fill="FFFFFF"/>
          </w:tcPr>
          <w:p w14:paraId="184CF5C1" w14:textId="70037E2F" w:rsidR="00A7427B" w:rsidRPr="00F518A8" w:rsidRDefault="00A7427B"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Homelessness comments</w:t>
            </w:r>
          </w:p>
        </w:tc>
        <w:tc>
          <w:tcPr>
            <w:tcW w:w="763" w:type="dxa"/>
            <w:shd w:val="clear" w:color="auto" w:fill="FFFFFF"/>
          </w:tcPr>
          <w:p w14:paraId="5B7CA994" w14:textId="5E252223" w:rsidR="00A7427B" w:rsidRPr="00F518A8" w:rsidRDefault="00A7427B"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5</w:t>
            </w:r>
          </w:p>
        </w:tc>
        <w:tc>
          <w:tcPr>
            <w:tcW w:w="709" w:type="dxa"/>
            <w:shd w:val="clear" w:color="auto" w:fill="FFFFFF"/>
          </w:tcPr>
          <w:p w14:paraId="58828302" w14:textId="274289BB" w:rsidR="00A7427B" w:rsidRPr="00F518A8" w:rsidRDefault="00A7427B"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0.4</w:t>
            </w:r>
          </w:p>
        </w:tc>
        <w:tc>
          <w:tcPr>
            <w:tcW w:w="5494" w:type="dxa"/>
            <w:shd w:val="clear" w:color="auto" w:fill="FFFFFF"/>
          </w:tcPr>
          <w:p w14:paraId="21E8C150" w14:textId="4681CCF5" w:rsidR="00A7427B" w:rsidRDefault="00FB742A"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B742A">
              <w:rPr>
                <w:rFonts w:cs="Calibri"/>
                <w:i/>
                <w:iCs/>
                <w:kern w:val="0"/>
                <w:szCs w:val="24"/>
              </w:rPr>
              <w:t>Provide incentives to reduce homelessness.</w:t>
            </w:r>
          </w:p>
        </w:tc>
      </w:tr>
      <w:tr w:rsidR="00A7427B" w14:paraId="5EF7FD12" w14:textId="77777777" w:rsidTr="00A742FA">
        <w:tc>
          <w:tcPr>
            <w:tcW w:w="2518" w:type="dxa"/>
            <w:shd w:val="clear" w:color="auto" w:fill="CCF2EF"/>
          </w:tcPr>
          <w:p w14:paraId="2F31771C" w14:textId="5C46AAE2" w:rsidR="00A7427B" w:rsidRPr="00F518A8" w:rsidRDefault="00A7427B"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Immigration / 'illegals' comment</w:t>
            </w:r>
            <w:r>
              <w:rPr>
                <w:rFonts w:cs="Calibri"/>
                <w:b/>
                <w:bCs/>
                <w:color w:val="000000"/>
                <w:kern w:val="0"/>
                <w:szCs w:val="24"/>
              </w:rPr>
              <w:t>s</w:t>
            </w:r>
          </w:p>
        </w:tc>
        <w:tc>
          <w:tcPr>
            <w:tcW w:w="763" w:type="dxa"/>
            <w:shd w:val="clear" w:color="auto" w:fill="CCF2EF"/>
          </w:tcPr>
          <w:p w14:paraId="17B331BC" w14:textId="4B5A1418" w:rsidR="00A7427B" w:rsidRPr="00F518A8" w:rsidRDefault="00A7427B"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4</w:t>
            </w:r>
          </w:p>
        </w:tc>
        <w:tc>
          <w:tcPr>
            <w:tcW w:w="709" w:type="dxa"/>
            <w:shd w:val="clear" w:color="auto" w:fill="CCF2EF"/>
          </w:tcPr>
          <w:p w14:paraId="5087B47D" w14:textId="4652B593" w:rsidR="00A7427B" w:rsidRPr="00F518A8" w:rsidRDefault="00A7427B"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0.3</w:t>
            </w:r>
          </w:p>
        </w:tc>
        <w:tc>
          <w:tcPr>
            <w:tcW w:w="5494" w:type="dxa"/>
            <w:shd w:val="clear" w:color="auto" w:fill="CCF2EF"/>
          </w:tcPr>
          <w:p w14:paraId="01240C49" w14:textId="2ADD991C" w:rsidR="00A7427B" w:rsidRDefault="00B976ED"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976ED">
              <w:rPr>
                <w:rFonts w:cs="Calibri"/>
                <w:i/>
                <w:iCs/>
                <w:kern w:val="0"/>
                <w:szCs w:val="24"/>
              </w:rPr>
              <w:t>I believe all immigrants should not receive any funding until they pay council tax and income tax</w:t>
            </w:r>
            <w:r>
              <w:rPr>
                <w:rFonts w:cs="Calibri"/>
                <w:i/>
                <w:iCs/>
                <w:kern w:val="0"/>
                <w:szCs w:val="24"/>
              </w:rPr>
              <w:t>.</w:t>
            </w:r>
          </w:p>
        </w:tc>
      </w:tr>
      <w:tr w:rsidR="00A7427B" w14:paraId="46F1A07E" w14:textId="77777777" w:rsidTr="001F6AB7">
        <w:tc>
          <w:tcPr>
            <w:tcW w:w="2518" w:type="dxa"/>
            <w:shd w:val="clear" w:color="auto" w:fill="FFFFFF"/>
          </w:tcPr>
          <w:p w14:paraId="722046A5" w14:textId="476FD2D1" w:rsidR="00A7427B" w:rsidRPr="00F518A8" w:rsidRDefault="00A7427B"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Generally against the proposals</w:t>
            </w:r>
          </w:p>
        </w:tc>
        <w:tc>
          <w:tcPr>
            <w:tcW w:w="763" w:type="dxa"/>
            <w:shd w:val="clear" w:color="auto" w:fill="FFFFFF"/>
          </w:tcPr>
          <w:p w14:paraId="5B43225F" w14:textId="6837F9A5" w:rsidR="00A7427B" w:rsidRPr="00F518A8" w:rsidRDefault="00A7427B"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4</w:t>
            </w:r>
          </w:p>
        </w:tc>
        <w:tc>
          <w:tcPr>
            <w:tcW w:w="709" w:type="dxa"/>
            <w:shd w:val="clear" w:color="auto" w:fill="FFFFFF"/>
          </w:tcPr>
          <w:p w14:paraId="398A8F39" w14:textId="72D1F1C7" w:rsidR="00A7427B" w:rsidRPr="00F518A8" w:rsidRDefault="00A7427B"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0.3</w:t>
            </w:r>
          </w:p>
        </w:tc>
        <w:tc>
          <w:tcPr>
            <w:tcW w:w="5494" w:type="dxa"/>
            <w:shd w:val="clear" w:color="auto" w:fill="FFFFFF"/>
          </w:tcPr>
          <w:p w14:paraId="13A54917" w14:textId="2CB6E177" w:rsidR="00A7427B" w:rsidRDefault="006139BD"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139BD">
              <w:rPr>
                <w:rFonts w:cs="Calibri"/>
                <w:i/>
                <w:iCs/>
                <w:kern w:val="0"/>
                <w:szCs w:val="24"/>
              </w:rPr>
              <w:t>Once again appalling proposals</w:t>
            </w:r>
            <w:r>
              <w:rPr>
                <w:rFonts w:cs="Calibri"/>
                <w:i/>
                <w:iCs/>
                <w:kern w:val="0"/>
                <w:szCs w:val="24"/>
              </w:rPr>
              <w:t>.</w:t>
            </w:r>
          </w:p>
        </w:tc>
      </w:tr>
      <w:tr w:rsidR="00A7427B" w14:paraId="2F1BA4CD" w14:textId="77777777" w:rsidTr="00A742FA">
        <w:tc>
          <w:tcPr>
            <w:tcW w:w="2518" w:type="dxa"/>
            <w:shd w:val="clear" w:color="auto" w:fill="CCF2EF"/>
          </w:tcPr>
          <w:p w14:paraId="08DD195D" w14:textId="51E73EF4" w:rsidR="00A7427B" w:rsidRPr="00F518A8" w:rsidRDefault="00A742FA" w:rsidP="00544E42">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Miscellaneous</w:t>
            </w:r>
          </w:p>
        </w:tc>
        <w:tc>
          <w:tcPr>
            <w:tcW w:w="763" w:type="dxa"/>
            <w:shd w:val="clear" w:color="auto" w:fill="CCF2EF"/>
          </w:tcPr>
          <w:p w14:paraId="2522B544" w14:textId="2E4283C3" w:rsidR="00A7427B" w:rsidRPr="00F518A8" w:rsidRDefault="00A7427B"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39</w:t>
            </w:r>
          </w:p>
        </w:tc>
        <w:tc>
          <w:tcPr>
            <w:tcW w:w="709" w:type="dxa"/>
            <w:shd w:val="clear" w:color="auto" w:fill="CCF2EF"/>
          </w:tcPr>
          <w:p w14:paraId="3F90B92F" w14:textId="011C1FE8" w:rsidR="00A7427B" w:rsidRPr="00F518A8" w:rsidRDefault="00A7427B"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3.1</w:t>
            </w:r>
          </w:p>
        </w:tc>
        <w:tc>
          <w:tcPr>
            <w:tcW w:w="5494" w:type="dxa"/>
            <w:shd w:val="clear" w:color="auto" w:fill="CCF2EF"/>
          </w:tcPr>
          <w:p w14:paraId="78C37EF9" w14:textId="28C494AD" w:rsidR="00A7427B" w:rsidRDefault="00780E85"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80E85">
              <w:rPr>
                <w:rFonts w:cs="Calibri"/>
                <w:i/>
                <w:iCs/>
                <w:kern w:val="0"/>
                <w:szCs w:val="24"/>
              </w:rPr>
              <w:t>I would look at models in other countries.  I worry that cuts cost more in the long run-so this should be monitored.</w:t>
            </w:r>
          </w:p>
          <w:p w14:paraId="6E644725" w14:textId="77777777" w:rsidR="004B5342" w:rsidRDefault="004B5342"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B5342">
              <w:rPr>
                <w:rFonts w:cs="Calibri"/>
                <w:i/>
                <w:iCs/>
                <w:kern w:val="0"/>
                <w:szCs w:val="24"/>
              </w:rPr>
              <w:t>Compare the teachers salary to bin men and drivers it’s a big injustice already. And they still allowed to strike for more money. It’s one of many examples I’m sure</w:t>
            </w:r>
            <w:r>
              <w:rPr>
                <w:rFonts w:cs="Calibri"/>
                <w:i/>
                <w:iCs/>
                <w:kern w:val="0"/>
                <w:szCs w:val="24"/>
              </w:rPr>
              <w:t>.</w:t>
            </w:r>
          </w:p>
          <w:p w14:paraId="2E1D24DB" w14:textId="48A433D6" w:rsidR="004B5342" w:rsidRDefault="0037073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70736">
              <w:rPr>
                <w:rFonts w:cs="Calibri"/>
                <w:i/>
                <w:iCs/>
                <w:kern w:val="0"/>
                <w:szCs w:val="24"/>
              </w:rPr>
              <w:t>Thank you for the opportunity to participate in these difficult decisions</w:t>
            </w:r>
            <w:r>
              <w:rPr>
                <w:rFonts w:cs="Calibri"/>
                <w:i/>
                <w:iCs/>
                <w:kern w:val="0"/>
                <w:szCs w:val="24"/>
              </w:rPr>
              <w:t>.</w:t>
            </w:r>
          </w:p>
        </w:tc>
      </w:tr>
      <w:tr w:rsidR="00544E42" w14:paraId="0F365AFE" w14:textId="77777777" w:rsidTr="001F6AB7">
        <w:tc>
          <w:tcPr>
            <w:tcW w:w="2518" w:type="dxa"/>
            <w:tcBorders>
              <w:top w:val="double" w:sz="4" w:space="0" w:color="5B9BD5"/>
            </w:tcBorders>
            <w:shd w:val="clear" w:color="auto" w:fill="auto"/>
          </w:tcPr>
          <w:p w14:paraId="48F26FC9" w14:textId="77777777" w:rsidR="00544E42" w:rsidRPr="008032C3" w:rsidRDefault="00544E42" w:rsidP="00544E42">
            <w:pPr>
              <w:widowControl w:val="0"/>
              <w:autoSpaceDE w:val="0"/>
              <w:autoSpaceDN w:val="0"/>
              <w:adjustRightInd w:val="0"/>
              <w:spacing w:after="0" w:line="240" w:lineRule="auto"/>
              <w:rPr>
                <w:rFonts w:cs="Calibri"/>
                <w:b/>
                <w:bCs/>
                <w:kern w:val="0"/>
                <w:szCs w:val="24"/>
              </w:rPr>
            </w:pPr>
          </w:p>
        </w:tc>
        <w:tc>
          <w:tcPr>
            <w:tcW w:w="763" w:type="dxa"/>
            <w:tcBorders>
              <w:top w:val="double" w:sz="4" w:space="0" w:color="5B9BD5"/>
            </w:tcBorders>
            <w:shd w:val="clear" w:color="auto" w:fill="auto"/>
          </w:tcPr>
          <w:p w14:paraId="17B74185" w14:textId="335C1E49" w:rsidR="00544E42" w:rsidRDefault="001F6AB7" w:rsidP="001F6AB7">
            <w:pPr>
              <w:widowControl w:val="0"/>
              <w:autoSpaceDE w:val="0"/>
              <w:autoSpaceDN w:val="0"/>
              <w:adjustRightInd w:val="0"/>
              <w:spacing w:after="0" w:line="240" w:lineRule="auto"/>
              <w:jc w:val="right"/>
              <w:rPr>
                <w:rFonts w:cs="Calibri"/>
                <w:b/>
                <w:bCs/>
                <w:kern w:val="0"/>
                <w:szCs w:val="24"/>
              </w:rPr>
            </w:pPr>
            <w:r>
              <w:rPr>
                <w:rFonts w:cs="Calibri"/>
                <w:b/>
                <w:bCs/>
                <w:kern w:val="0"/>
                <w:szCs w:val="24"/>
              </w:rPr>
              <w:t>1274</w:t>
            </w:r>
          </w:p>
        </w:tc>
        <w:tc>
          <w:tcPr>
            <w:tcW w:w="709" w:type="dxa"/>
            <w:tcBorders>
              <w:top w:val="double" w:sz="4" w:space="0" w:color="5B9BD5"/>
            </w:tcBorders>
            <w:shd w:val="clear" w:color="auto" w:fill="auto"/>
          </w:tcPr>
          <w:p w14:paraId="6C595A70" w14:textId="77777777" w:rsidR="00544E42" w:rsidRDefault="00544E42" w:rsidP="001F6AB7">
            <w:pPr>
              <w:widowControl w:val="0"/>
              <w:autoSpaceDE w:val="0"/>
              <w:autoSpaceDN w:val="0"/>
              <w:adjustRightInd w:val="0"/>
              <w:spacing w:after="0" w:line="240" w:lineRule="auto"/>
              <w:jc w:val="right"/>
              <w:rPr>
                <w:rFonts w:cs="Calibri"/>
                <w:b/>
                <w:bCs/>
                <w:i/>
                <w:iCs/>
                <w:kern w:val="0"/>
                <w:szCs w:val="24"/>
              </w:rPr>
            </w:pPr>
          </w:p>
        </w:tc>
        <w:tc>
          <w:tcPr>
            <w:tcW w:w="5494" w:type="dxa"/>
            <w:tcBorders>
              <w:top w:val="double" w:sz="4" w:space="0" w:color="5B9BD5"/>
            </w:tcBorders>
            <w:shd w:val="clear" w:color="auto" w:fill="auto"/>
          </w:tcPr>
          <w:p w14:paraId="3AEF73B3" w14:textId="77777777" w:rsidR="00544E42" w:rsidRDefault="00544E42" w:rsidP="00DC212F">
            <w:pPr>
              <w:widowControl w:val="0"/>
              <w:autoSpaceDE w:val="0"/>
              <w:autoSpaceDN w:val="0"/>
              <w:adjustRightInd w:val="0"/>
              <w:spacing w:after="80" w:line="240" w:lineRule="auto"/>
              <w:ind w:left="170"/>
              <w:contextualSpacing/>
              <w:rPr>
                <w:rFonts w:cs="Calibri"/>
                <w:b/>
                <w:bCs/>
                <w:i/>
                <w:iCs/>
                <w:kern w:val="0"/>
                <w:szCs w:val="24"/>
              </w:rPr>
            </w:pPr>
          </w:p>
        </w:tc>
      </w:tr>
    </w:tbl>
    <w:p w14:paraId="334D8842" w14:textId="77777777" w:rsidR="00EB0233" w:rsidRDefault="00EB0233" w:rsidP="00EB0233">
      <w:pPr>
        <w:widowControl w:val="0"/>
        <w:autoSpaceDE w:val="0"/>
        <w:autoSpaceDN w:val="0"/>
        <w:adjustRightInd w:val="0"/>
        <w:spacing w:after="0" w:line="240" w:lineRule="auto"/>
        <w:rPr>
          <w:rFonts w:cs="Calibri"/>
          <w:b/>
          <w:bCs/>
          <w:kern w:val="0"/>
          <w:szCs w:val="24"/>
        </w:rPr>
      </w:pPr>
    </w:p>
    <w:p w14:paraId="659D23DB" w14:textId="2D708483" w:rsidR="00747412" w:rsidRPr="00E44A85" w:rsidRDefault="00E44A85" w:rsidP="00E44A85">
      <w:pPr>
        <w:pStyle w:val="Heading1"/>
      </w:pPr>
      <w:r>
        <w:br w:type="page"/>
      </w:r>
      <w:bookmarkStart w:id="115" w:name="_Toc159594293"/>
      <w:r w:rsidRPr="00DE31DA">
        <w:t xml:space="preserve">Appendix </w:t>
      </w:r>
      <w:r>
        <w:t>38</w:t>
      </w:r>
      <w:r w:rsidRPr="00DE31DA">
        <w:t xml:space="preserve"> – </w:t>
      </w:r>
      <w:r w:rsidRPr="00E44A85">
        <w:t>Please specify which proposal(s), and outline the impact you think these proposals will have (positive or negative)</w:t>
      </w:r>
      <w:bookmarkEnd w:id="115"/>
    </w:p>
    <w:p w14:paraId="35B4FB1D" w14:textId="77777777" w:rsidR="00E44A85" w:rsidRDefault="00E44A85" w:rsidP="00747412">
      <w:pPr>
        <w:widowControl w:val="0"/>
        <w:autoSpaceDE w:val="0"/>
        <w:autoSpaceDN w:val="0"/>
        <w:adjustRightInd w:val="0"/>
        <w:spacing w:after="0" w:line="240" w:lineRule="auto"/>
        <w:rPr>
          <w:rFonts w:cs="Calibri"/>
          <w:b/>
          <w:bCs/>
          <w:kern w:val="0"/>
          <w:szCs w:val="24"/>
        </w:rPr>
      </w:pPr>
    </w:p>
    <w:tbl>
      <w:tblPr>
        <w:tblW w:w="948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518"/>
        <w:gridCol w:w="763"/>
        <w:gridCol w:w="709"/>
        <w:gridCol w:w="5494"/>
      </w:tblGrid>
      <w:tr w:rsidR="00E44A85" w14:paraId="42634E70" w14:textId="77777777" w:rsidTr="00E81C76">
        <w:tc>
          <w:tcPr>
            <w:tcW w:w="2518" w:type="dxa"/>
            <w:shd w:val="clear" w:color="auto" w:fill="27A096"/>
          </w:tcPr>
          <w:p w14:paraId="7CB94A48" w14:textId="77777777" w:rsidR="00E44A85" w:rsidRDefault="00E44A85" w:rsidP="00E81C76">
            <w:pPr>
              <w:widowControl w:val="0"/>
              <w:autoSpaceDE w:val="0"/>
              <w:autoSpaceDN w:val="0"/>
              <w:adjustRightInd w:val="0"/>
              <w:spacing w:after="0" w:line="240" w:lineRule="auto"/>
              <w:rPr>
                <w:rFonts w:cs="Calibri"/>
                <w:color w:val="FFFFFF"/>
                <w:kern w:val="0"/>
                <w:szCs w:val="24"/>
              </w:rPr>
            </w:pPr>
            <w:bookmarkStart w:id="116" w:name="_Appendix_32_–"/>
            <w:bookmarkEnd w:id="116"/>
            <w:r>
              <w:rPr>
                <w:rFonts w:cs="Calibri"/>
                <w:color w:val="FFFFFF"/>
                <w:kern w:val="0"/>
                <w:szCs w:val="24"/>
              </w:rPr>
              <w:t>Theme</w:t>
            </w:r>
          </w:p>
        </w:tc>
        <w:tc>
          <w:tcPr>
            <w:tcW w:w="763" w:type="dxa"/>
            <w:shd w:val="clear" w:color="auto" w:fill="27A096"/>
          </w:tcPr>
          <w:p w14:paraId="6B6398E0" w14:textId="77777777" w:rsidR="00E44A85" w:rsidRDefault="00E44A85" w:rsidP="00E81C76">
            <w:pPr>
              <w:widowControl w:val="0"/>
              <w:autoSpaceDE w:val="0"/>
              <w:autoSpaceDN w:val="0"/>
              <w:adjustRightInd w:val="0"/>
              <w:spacing w:after="0" w:line="240" w:lineRule="auto"/>
              <w:jc w:val="right"/>
              <w:rPr>
                <w:rFonts w:cs="Calibri"/>
                <w:b/>
                <w:bCs/>
                <w:color w:val="FFFFFF"/>
                <w:kern w:val="0"/>
                <w:szCs w:val="24"/>
              </w:rPr>
            </w:pPr>
            <w:r>
              <w:rPr>
                <w:rFonts w:cs="Calibri"/>
                <w:b/>
                <w:bCs/>
                <w:color w:val="FFFFFF"/>
                <w:kern w:val="0"/>
                <w:szCs w:val="24"/>
              </w:rPr>
              <w:t>No</w:t>
            </w:r>
          </w:p>
        </w:tc>
        <w:tc>
          <w:tcPr>
            <w:tcW w:w="709" w:type="dxa"/>
            <w:shd w:val="clear" w:color="auto" w:fill="27A096"/>
          </w:tcPr>
          <w:p w14:paraId="66ECB8CB" w14:textId="77777777" w:rsidR="00E44A85" w:rsidRDefault="00E44A85" w:rsidP="00E81C76">
            <w:pPr>
              <w:widowControl w:val="0"/>
              <w:autoSpaceDE w:val="0"/>
              <w:autoSpaceDN w:val="0"/>
              <w:adjustRightInd w:val="0"/>
              <w:spacing w:after="0" w:line="240" w:lineRule="auto"/>
              <w:jc w:val="right"/>
              <w:rPr>
                <w:rFonts w:cs="Calibri"/>
                <w:b/>
                <w:bCs/>
                <w:color w:val="FFFFFF"/>
                <w:kern w:val="0"/>
                <w:szCs w:val="24"/>
              </w:rPr>
            </w:pPr>
            <w:r>
              <w:rPr>
                <w:rFonts w:cs="Calibri"/>
                <w:b/>
                <w:bCs/>
                <w:color w:val="FFFFFF"/>
                <w:kern w:val="0"/>
                <w:szCs w:val="24"/>
              </w:rPr>
              <w:t>%</w:t>
            </w:r>
          </w:p>
        </w:tc>
        <w:tc>
          <w:tcPr>
            <w:tcW w:w="5494" w:type="dxa"/>
            <w:shd w:val="clear" w:color="auto" w:fill="27A096"/>
          </w:tcPr>
          <w:p w14:paraId="227A217C" w14:textId="77777777" w:rsidR="00E44A85" w:rsidRDefault="00E44A85" w:rsidP="00E81C76">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E44A85" w14:paraId="30883702" w14:textId="77777777" w:rsidTr="00E81C76">
        <w:tc>
          <w:tcPr>
            <w:tcW w:w="2518" w:type="dxa"/>
            <w:shd w:val="clear" w:color="auto" w:fill="CCF2EF"/>
          </w:tcPr>
          <w:p w14:paraId="76C507F5" w14:textId="77777777" w:rsidR="00E44A85" w:rsidRPr="008032C3" w:rsidRDefault="00E44A85" w:rsidP="00E81C76">
            <w:pPr>
              <w:widowControl w:val="0"/>
              <w:autoSpaceDE w:val="0"/>
              <w:autoSpaceDN w:val="0"/>
              <w:adjustRightInd w:val="0"/>
              <w:spacing w:after="0" w:line="240" w:lineRule="auto"/>
              <w:rPr>
                <w:rFonts w:cs="Calibri"/>
                <w:b/>
                <w:bCs/>
                <w:kern w:val="0"/>
                <w:szCs w:val="24"/>
              </w:rPr>
            </w:pPr>
            <w:r>
              <w:rPr>
                <w:rFonts w:cs="Calibri"/>
                <w:b/>
                <w:bCs/>
                <w:color w:val="000000"/>
                <w:kern w:val="0"/>
                <w:szCs w:val="24"/>
              </w:rPr>
              <w:t>Negative impact on Welsh language</w:t>
            </w:r>
          </w:p>
        </w:tc>
        <w:tc>
          <w:tcPr>
            <w:tcW w:w="763" w:type="dxa"/>
            <w:shd w:val="clear" w:color="auto" w:fill="CCF2EF"/>
          </w:tcPr>
          <w:p w14:paraId="7FCF4A12" w14:textId="77777777" w:rsidR="00E44A85" w:rsidRDefault="00E44A85" w:rsidP="00E81C76">
            <w:pPr>
              <w:widowControl w:val="0"/>
              <w:autoSpaceDE w:val="0"/>
              <w:autoSpaceDN w:val="0"/>
              <w:adjustRightInd w:val="0"/>
              <w:spacing w:after="0" w:line="240" w:lineRule="auto"/>
              <w:jc w:val="right"/>
              <w:rPr>
                <w:rFonts w:cs="Calibri"/>
                <w:b/>
                <w:bCs/>
                <w:kern w:val="0"/>
                <w:szCs w:val="24"/>
              </w:rPr>
            </w:pPr>
            <w:r>
              <w:rPr>
                <w:rFonts w:cs="Calibri"/>
                <w:color w:val="000000"/>
                <w:kern w:val="0"/>
                <w:szCs w:val="24"/>
              </w:rPr>
              <w:t>48</w:t>
            </w:r>
          </w:p>
        </w:tc>
        <w:tc>
          <w:tcPr>
            <w:tcW w:w="709" w:type="dxa"/>
            <w:shd w:val="clear" w:color="auto" w:fill="CCF2EF"/>
          </w:tcPr>
          <w:p w14:paraId="4E598F59" w14:textId="77777777" w:rsidR="00E44A85" w:rsidRDefault="00E44A85" w:rsidP="00E81C76">
            <w:pPr>
              <w:widowControl w:val="0"/>
              <w:autoSpaceDE w:val="0"/>
              <w:autoSpaceDN w:val="0"/>
              <w:adjustRightInd w:val="0"/>
              <w:spacing w:after="0" w:line="240" w:lineRule="auto"/>
              <w:jc w:val="right"/>
              <w:rPr>
                <w:rFonts w:cs="Calibri"/>
                <w:b/>
                <w:bCs/>
                <w:i/>
                <w:iCs/>
                <w:kern w:val="0"/>
                <w:szCs w:val="24"/>
              </w:rPr>
            </w:pPr>
            <w:r>
              <w:rPr>
                <w:rFonts w:cs="Calibri"/>
                <w:i/>
                <w:iCs/>
                <w:color w:val="000000"/>
                <w:kern w:val="0"/>
                <w:szCs w:val="24"/>
              </w:rPr>
              <w:t>45.3</w:t>
            </w:r>
          </w:p>
        </w:tc>
        <w:tc>
          <w:tcPr>
            <w:tcW w:w="5494" w:type="dxa"/>
            <w:shd w:val="clear" w:color="auto" w:fill="CCF2EF"/>
          </w:tcPr>
          <w:p w14:paraId="5CDD1815"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ALL NEGATIVE!!</w:t>
            </w:r>
          </w:p>
          <w:p w14:paraId="28F1B3CC"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Negative</w:t>
            </w:r>
          </w:p>
          <w:p w14:paraId="5B8B6E9A"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Lack of access, lack of staff, lack of resources invested</w:t>
            </w:r>
          </w:p>
          <w:p w14:paraId="0F1EED74" w14:textId="77777777" w:rsidR="00E44A85" w:rsidRPr="00E823C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Any reduction in Welsh is a bad thing, its use should be encouraged.</w:t>
            </w:r>
          </w:p>
        </w:tc>
      </w:tr>
      <w:tr w:rsidR="00E44A85" w14:paraId="55FB411F" w14:textId="77777777" w:rsidTr="00E81C76">
        <w:tc>
          <w:tcPr>
            <w:tcW w:w="2518" w:type="dxa"/>
            <w:shd w:val="clear" w:color="auto" w:fill="FFFFFF"/>
          </w:tcPr>
          <w:p w14:paraId="74B32695" w14:textId="77777777" w:rsidR="00E44A85" w:rsidRPr="008032C3" w:rsidRDefault="00E44A85" w:rsidP="00E81C76">
            <w:pPr>
              <w:widowControl w:val="0"/>
              <w:autoSpaceDE w:val="0"/>
              <w:autoSpaceDN w:val="0"/>
              <w:adjustRightInd w:val="0"/>
              <w:spacing w:after="0" w:line="240" w:lineRule="auto"/>
              <w:rPr>
                <w:rFonts w:cs="Calibri"/>
                <w:b/>
                <w:bCs/>
                <w:kern w:val="0"/>
                <w:szCs w:val="24"/>
              </w:rPr>
            </w:pPr>
            <w:r>
              <w:rPr>
                <w:rFonts w:cs="Calibri"/>
                <w:b/>
                <w:bCs/>
                <w:color w:val="000000"/>
                <w:kern w:val="0"/>
                <w:szCs w:val="24"/>
              </w:rPr>
              <w:t>Negative comments on the proposals, rather than their impact on Welsh</w:t>
            </w:r>
          </w:p>
        </w:tc>
        <w:tc>
          <w:tcPr>
            <w:tcW w:w="763" w:type="dxa"/>
            <w:shd w:val="clear" w:color="auto" w:fill="FFFFFF"/>
          </w:tcPr>
          <w:p w14:paraId="17DC20B0" w14:textId="77777777" w:rsidR="00E44A85" w:rsidRDefault="00E44A85" w:rsidP="00E81C76">
            <w:pPr>
              <w:widowControl w:val="0"/>
              <w:autoSpaceDE w:val="0"/>
              <w:autoSpaceDN w:val="0"/>
              <w:adjustRightInd w:val="0"/>
              <w:spacing w:after="0" w:line="240" w:lineRule="auto"/>
              <w:jc w:val="right"/>
              <w:rPr>
                <w:rFonts w:cs="Calibri"/>
                <w:b/>
                <w:bCs/>
                <w:kern w:val="0"/>
                <w:szCs w:val="24"/>
              </w:rPr>
            </w:pPr>
            <w:r>
              <w:rPr>
                <w:rFonts w:cs="Calibri"/>
                <w:color w:val="000000"/>
                <w:kern w:val="0"/>
                <w:szCs w:val="24"/>
              </w:rPr>
              <w:t>29</w:t>
            </w:r>
          </w:p>
        </w:tc>
        <w:tc>
          <w:tcPr>
            <w:tcW w:w="709" w:type="dxa"/>
            <w:shd w:val="clear" w:color="auto" w:fill="FFFFFF"/>
          </w:tcPr>
          <w:p w14:paraId="72DEAB78" w14:textId="77777777" w:rsidR="00E44A85" w:rsidRDefault="00E44A85" w:rsidP="00E81C76">
            <w:pPr>
              <w:widowControl w:val="0"/>
              <w:autoSpaceDE w:val="0"/>
              <w:autoSpaceDN w:val="0"/>
              <w:adjustRightInd w:val="0"/>
              <w:spacing w:after="0" w:line="240" w:lineRule="auto"/>
              <w:jc w:val="right"/>
              <w:rPr>
                <w:rFonts w:cs="Calibri"/>
                <w:b/>
                <w:bCs/>
                <w:i/>
                <w:iCs/>
                <w:kern w:val="0"/>
                <w:szCs w:val="24"/>
              </w:rPr>
            </w:pPr>
            <w:r>
              <w:rPr>
                <w:rFonts w:cs="Calibri"/>
                <w:i/>
                <w:iCs/>
                <w:color w:val="000000"/>
                <w:kern w:val="0"/>
                <w:szCs w:val="24"/>
              </w:rPr>
              <w:t>27.4</w:t>
            </w:r>
          </w:p>
        </w:tc>
        <w:tc>
          <w:tcPr>
            <w:tcW w:w="5494" w:type="dxa"/>
            <w:shd w:val="clear" w:color="auto" w:fill="FFFFFF"/>
          </w:tcPr>
          <w:p w14:paraId="636508E3"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The ones you want to take away</w:t>
            </w:r>
          </w:p>
          <w:p w14:paraId="3612D4B1"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These will impact my activities very negatively and all because the council are out of touch</w:t>
            </w:r>
            <w:r>
              <w:rPr>
                <w:rFonts w:cs="Calibri"/>
                <w:i/>
                <w:iCs/>
                <w:kern w:val="0"/>
                <w:szCs w:val="24"/>
              </w:rPr>
              <w:t>.</w:t>
            </w:r>
          </w:p>
          <w:p w14:paraId="0B76572E"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If cuts are made then we won’t be able to use parks if they’re unsafe or the central library if closed.</w:t>
            </w:r>
          </w:p>
        </w:tc>
      </w:tr>
      <w:tr w:rsidR="00E44A85" w14:paraId="3DBAD40B" w14:textId="77777777" w:rsidTr="00E81C76">
        <w:tc>
          <w:tcPr>
            <w:tcW w:w="2518" w:type="dxa"/>
            <w:shd w:val="clear" w:color="auto" w:fill="CCF2EF"/>
          </w:tcPr>
          <w:p w14:paraId="22FE320F"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Hubs / Libraries</w:t>
            </w:r>
          </w:p>
        </w:tc>
        <w:tc>
          <w:tcPr>
            <w:tcW w:w="763" w:type="dxa"/>
            <w:shd w:val="clear" w:color="auto" w:fill="CCF2EF"/>
          </w:tcPr>
          <w:p w14:paraId="0CD31D3A"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25</w:t>
            </w:r>
          </w:p>
        </w:tc>
        <w:tc>
          <w:tcPr>
            <w:tcW w:w="709" w:type="dxa"/>
            <w:shd w:val="clear" w:color="auto" w:fill="CCF2EF"/>
          </w:tcPr>
          <w:p w14:paraId="1A150141"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23.6</w:t>
            </w:r>
          </w:p>
        </w:tc>
        <w:tc>
          <w:tcPr>
            <w:tcW w:w="5494" w:type="dxa"/>
            <w:shd w:val="clear" w:color="auto" w:fill="CCF2EF"/>
          </w:tcPr>
          <w:p w14:paraId="32DDE385"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Access to periodicals looks like it might become harder, as some are not online.</w:t>
            </w:r>
          </w:p>
          <w:p w14:paraId="056E350B"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Volunteers - they may not speak Welsh and may be less supported to be able to manage enquiries in Welsh, order Welsh language books etc</w:t>
            </w:r>
          </w:p>
          <w:p w14:paraId="6FF5A4A9"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Reducing the opening hours proposed in the Hubs &amp; Libraries section will prevent my child from accessing Welsh-language groups, which we have found hugely beneficial and enjoyable</w:t>
            </w:r>
          </w:p>
        </w:tc>
      </w:tr>
      <w:tr w:rsidR="00E44A85" w14:paraId="626193AF" w14:textId="77777777" w:rsidTr="00E81C76">
        <w:tc>
          <w:tcPr>
            <w:tcW w:w="2518" w:type="dxa"/>
            <w:shd w:val="clear" w:color="auto" w:fill="FFFFFF"/>
          </w:tcPr>
          <w:p w14:paraId="43656C28"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Welsh Language Act</w:t>
            </w:r>
          </w:p>
        </w:tc>
        <w:tc>
          <w:tcPr>
            <w:tcW w:w="763" w:type="dxa"/>
            <w:shd w:val="clear" w:color="auto" w:fill="FFFFFF"/>
          </w:tcPr>
          <w:p w14:paraId="24F32348"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9</w:t>
            </w:r>
          </w:p>
        </w:tc>
        <w:tc>
          <w:tcPr>
            <w:tcW w:w="709" w:type="dxa"/>
            <w:shd w:val="clear" w:color="auto" w:fill="FFFFFF"/>
          </w:tcPr>
          <w:p w14:paraId="1E9D5873"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8.5</w:t>
            </w:r>
          </w:p>
        </w:tc>
        <w:tc>
          <w:tcPr>
            <w:tcW w:w="5494" w:type="dxa"/>
            <w:shd w:val="clear" w:color="auto" w:fill="FFFFFF"/>
          </w:tcPr>
          <w:p w14:paraId="1556FEB5"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It is important to be able to communicate in your mother tongue, especially as you get older.</w:t>
            </w:r>
          </w:p>
          <w:p w14:paraId="457631CE"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It is necessary to have access to the Welsh language in all areas</w:t>
            </w:r>
          </w:p>
        </w:tc>
      </w:tr>
      <w:tr w:rsidR="00E44A85" w14:paraId="3AFF0306" w14:textId="77777777" w:rsidTr="00E81C76">
        <w:tc>
          <w:tcPr>
            <w:tcW w:w="2518" w:type="dxa"/>
            <w:shd w:val="clear" w:color="auto" w:fill="CCF2EF"/>
          </w:tcPr>
          <w:p w14:paraId="546B9756"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Parks</w:t>
            </w:r>
          </w:p>
        </w:tc>
        <w:tc>
          <w:tcPr>
            <w:tcW w:w="763" w:type="dxa"/>
            <w:shd w:val="clear" w:color="auto" w:fill="CCF2EF"/>
          </w:tcPr>
          <w:p w14:paraId="3E999443"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9</w:t>
            </w:r>
          </w:p>
        </w:tc>
        <w:tc>
          <w:tcPr>
            <w:tcW w:w="709" w:type="dxa"/>
            <w:shd w:val="clear" w:color="auto" w:fill="CCF2EF"/>
          </w:tcPr>
          <w:p w14:paraId="24D995E6"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8.5</w:t>
            </w:r>
          </w:p>
        </w:tc>
        <w:tc>
          <w:tcPr>
            <w:tcW w:w="5494" w:type="dxa"/>
            <w:shd w:val="clear" w:color="auto" w:fill="CCF2EF"/>
          </w:tcPr>
          <w:p w14:paraId="4A585DF0"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Parks - bin collection reduction would hugely impact litter in parks and residential areas</w:t>
            </w:r>
            <w:r>
              <w:rPr>
                <w:rFonts w:cs="Calibri"/>
                <w:i/>
                <w:iCs/>
                <w:kern w:val="0"/>
                <w:szCs w:val="24"/>
              </w:rPr>
              <w:t>.</w:t>
            </w:r>
          </w:p>
          <w:p w14:paraId="3B18A1AB"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Parks</w:t>
            </w:r>
          </w:p>
        </w:tc>
      </w:tr>
      <w:tr w:rsidR="00E44A85" w14:paraId="553BDF36" w14:textId="77777777" w:rsidTr="00E81C76">
        <w:tc>
          <w:tcPr>
            <w:tcW w:w="2518" w:type="dxa"/>
            <w:shd w:val="clear" w:color="auto" w:fill="FFFFFF"/>
          </w:tcPr>
          <w:p w14:paraId="6423D837"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Parking</w:t>
            </w:r>
          </w:p>
        </w:tc>
        <w:tc>
          <w:tcPr>
            <w:tcW w:w="763" w:type="dxa"/>
            <w:shd w:val="clear" w:color="auto" w:fill="FFFFFF"/>
          </w:tcPr>
          <w:p w14:paraId="4E2AAA6B"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6</w:t>
            </w:r>
          </w:p>
        </w:tc>
        <w:tc>
          <w:tcPr>
            <w:tcW w:w="709" w:type="dxa"/>
            <w:shd w:val="clear" w:color="auto" w:fill="FFFFFF"/>
          </w:tcPr>
          <w:p w14:paraId="55D8AF0D"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5.7</w:t>
            </w:r>
          </w:p>
        </w:tc>
        <w:tc>
          <w:tcPr>
            <w:tcW w:w="5494" w:type="dxa"/>
            <w:shd w:val="clear" w:color="auto" w:fill="FFFFFF"/>
          </w:tcPr>
          <w:p w14:paraId="74C059F0"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Parking...any increase affect ability to pay for other services</w:t>
            </w:r>
            <w:r>
              <w:rPr>
                <w:rFonts w:cs="Calibri"/>
                <w:i/>
                <w:iCs/>
                <w:kern w:val="0"/>
                <w:szCs w:val="24"/>
              </w:rPr>
              <w:t>.</w:t>
            </w:r>
          </w:p>
          <w:p w14:paraId="124752B0"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Negative impact of increased parking charges</w:t>
            </w:r>
            <w:r>
              <w:rPr>
                <w:rFonts w:cs="Calibri"/>
                <w:i/>
                <w:iCs/>
                <w:kern w:val="0"/>
                <w:szCs w:val="24"/>
              </w:rPr>
              <w:t>.</w:t>
            </w:r>
          </w:p>
        </w:tc>
      </w:tr>
      <w:tr w:rsidR="00E44A85" w14:paraId="2FE21B82" w14:textId="77777777" w:rsidTr="00E81C76">
        <w:tc>
          <w:tcPr>
            <w:tcW w:w="2518" w:type="dxa"/>
            <w:shd w:val="clear" w:color="auto" w:fill="CCF2EF"/>
          </w:tcPr>
          <w:p w14:paraId="74EEFA13"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Welsh services are currently poor</w:t>
            </w:r>
          </w:p>
        </w:tc>
        <w:tc>
          <w:tcPr>
            <w:tcW w:w="763" w:type="dxa"/>
            <w:shd w:val="clear" w:color="auto" w:fill="CCF2EF"/>
          </w:tcPr>
          <w:p w14:paraId="0EFC947B"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5</w:t>
            </w:r>
          </w:p>
        </w:tc>
        <w:tc>
          <w:tcPr>
            <w:tcW w:w="709" w:type="dxa"/>
            <w:shd w:val="clear" w:color="auto" w:fill="CCF2EF"/>
          </w:tcPr>
          <w:p w14:paraId="0AD8E39E"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4.7</w:t>
            </w:r>
          </w:p>
        </w:tc>
        <w:tc>
          <w:tcPr>
            <w:tcW w:w="5494" w:type="dxa"/>
            <w:shd w:val="clear" w:color="auto" w:fill="CCF2EF"/>
          </w:tcPr>
          <w:p w14:paraId="3DA0C8F7"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This council has for many years held the Welsh language in the lowest of regard and I/we would not like it to get worse but any means of cost cutting.</w:t>
            </w:r>
          </w:p>
          <w:p w14:paraId="5C4A77C8"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 xml:space="preserve">I have  contacted C2C numerous times and whilst I press the option to continue in Welsh-operations usually are not available. The Hubs didn't have any more Welsh copies of this </w:t>
            </w:r>
            <w:r>
              <w:rPr>
                <w:rFonts w:cs="Calibri"/>
                <w:i/>
                <w:iCs/>
                <w:kern w:val="0"/>
                <w:szCs w:val="24"/>
              </w:rPr>
              <w:t>survey</w:t>
            </w:r>
            <w:r w:rsidRPr="00E44A85">
              <w:rPr>
                <w:rFonts w:cs="Calibri"/>
                <w:i/>
                <w:iCs/>
                <w:kern w:val="0"/>
                <w:szCs w:val="24"/>
              </w:rPr>
              <w:t>!</w:t>
            </w:r>
          </w:p>
        </w:tc>
      </w:tr>
      <w:tr w:rsidR="00E44A85" w14:paraId="1147506D" w14:textId="77777777" w:rsidTr="00E81C76">
        <w:tc>
          <w:tcPr>
            <w:tcW w:w="2518" w:type="dxa"/>
            <w:shd w:val="clear" w:color="auto" w:fill="FFFFFF"/>
          </w:tcPr>
          <w:p w14:paraId="10461AA1"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Events</w:t>
            </w:r>
          </w:p>
        </w:tc>
        <w:tc>
          <w:tcPr>
            <w:tcW w:w="763" w:type="dxa"/>
            <w:shd w:val="clear" w:color="auto" w:fill="FFFFFF"/>
          </w:tcPr>
          <w:p w14:paraId="6C784224"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5</w:t>
            </w:r>
          </w:p>
        </w:tc>
        <w:tc>
          <w:tcPr>
            <w:tcW w:w="709" w:type="dxa"/>
            <w:shd w:val="clear" w:color="auto" w:fill="FFFFFF"/>
          </w:tcPr>
          <w:p w14:paraId="5C8E4CFF"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4.7</w:t>
            </w:r>
          </w:p>
        </w:tc>
        <w:tc>
          <w:tcPr>
            <w:tcW w:w="5494" w:type="dxa"/>
            <w:shd w:val="clear" w:color="auto" w:fill="FFFFFF"/>
          </w:tcPr>
          <w:p w14:paraId="5A2CBE75"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I feel that there may be less support for Welsh language gigs and events.</w:t>
            </w:r>
          </w:p>
          <w:p w14:paraId="019376F5"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Culture and the arts are essential to the Welsh language and culture. Events and cultural art institution that promote welsh language and culture both in Wales and overseas are essential. Cardiff is a capital with its own language, where arts and culture should be prioritise and promoted. Not funding artes mundi would be a massive hit to the contemporary culture and to Wales future. We don’t have a contemporary arts museum, and events/festivals like artes mundi are what’s keeping Wales on the international cultural map.</w:t>
            </w:r>
          </w:p>
        </w:tc>
      </w:tr>
      <w:tr w:rsidR="00E44A85" w14:paraId="0E31CCEC" w14:textId="77777777" w:rsidTr="00E81C76">
        <w:tc>
          <w:tcPr>
            <w:tcW w:w="2518" w:type="dxa"/>
            <w:shd w:val="clear" w:color="auto" w:fill="CCF2EF"/>
          </w:tcPr>
          <w:p w14:paraId="77E51AA5"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Leisure &amp; Sports</w:t>
            </w:r>
          </w:p>
        </w:tc>
        <w:tc>
          <w:tcPr>
            <w:tcW w:w="763" w:type="dxa"/>
            <w:shd w:val="clear" w:color="auto" w:fill="CCF2EF"/>
          </w:tcPr>
          <w:p w14:paraId="2B3C285D"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4</w:t>
            </w:r>
          </w:p>
        </w:tc>
        <w:tc>
          <w:tcPr>
            <w:tcW w:w="709" w:type="dxa"/>
            <w:shd w:val="clear" w:color="auto" w:fill="CCF2EF"/>
          </w:tcPr>
          <w:p w14:paraId="3DE52FC2"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3.8</w:t>
            </w:r>
          </w:p>
        </w:tc>
        <w:tc>
          <w:tcPr>
            <w:tcW w:w="5494" w:type="dxa"/>
            <w:shd w:val="clear" w:color="auto" w:fill="CCF2EF"/>
          </w:tcPr>
          <w:p w14:paraId="1C65F341"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Currently the only place I access services in Welsh is Cardiff Riding School. They could offer so much more for the Welsh speaking community if they were better supported by the council.</w:t>
            </w:r>
          </w:p>
        </w:tc>
      </w:tr>
      <w:tr w:rsidR="00E44A85" w14:paraId="1A42EE4A" w14:textId="77777777" w:rsidTr="00E81C76">
        <w:tc>
          <w:tcPr>
            <w:tcW w:w="2518" w:type="dxa"/>
            <w:shd w:val="clear" w:color="auto" w:fill="FFFFFF"/>
          </w:tcPr>
          <w:p w14:paraId="278F3814"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All Services</w:t>
            </w:r>
          </w:p>
        </w:tc>
        <w:tc>
          <w:tcPr>
            <w:tcW w:w="763" w:type="dxa"/>
            <w:shd w:val="clear" w:color="auto" w:fill="FFFFFF"/>
          </w:tcPr>
          <w:p w14:paraId="3C670F8A"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4</w:t>
            </w:r>
          </w:p>
        </w:tc>
        <w:tc>
          <w:tcPr>
            <w:tcW w:w="709" w:type="dxa"/>
            <w:shd w:val="clear" w:color="auto" w:fill="FFFFFF"/>
          </w:tcPr>
          <w:p w14:paraId="58CBE46B"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3.8</w:t>
            </w:r>
          </w:p>
        </w:tc>
        <w:tc>
          <w:tcPr>
            <w:tcW w:w="5494" w:type="dxa"/>
            <w:shd w:val="clear" w:color="auto" w:fill="FFFFFF"/>
          </w:tcPr>
          <w:p w14:paraId="2106BB0F"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Fewer staff or opening hours will reduce all levels of service and morale amongst remaining staf</w:t>
            </w:r>
            <w:r>
              <w:rPr>
                <w:rFonts w:cs="Calibri"/>
                <w:i/>
                <w:iCs/>
                <w:kern w:val="0"/>
                <w:szCs w:val="24"/>
              </w:rPr>
              <w:t>f.</w:t>
            </w:r>
          </w:p>
        </w:tc>
      </w:tr>
      <w:tr w:rsidR="00E44A85" w14:paraId="313048FB" w14:textId="77777777" w:rsidTr="00E81C76">
        <w:tc>
          <w:tcPr>
            <w:tcW w:w="2518" w:type="dxa"/>
            <w:shd w:val="clear" w:color="auto" w:fill="CCF2EF"/>
          </w:tcPr>
          <w:p w14:paraId="14BC5D6F"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Need more information</w:t>
            </w:r>
          </w:p>
        </w:tc>
        <w:tc>
          <w:tcPr>
            <w:tcW w:w="763" w:type="dxa"/>
            <w:shd w:val="clear" w:color="auto" w:fill="CCF2EF"/>
          </w:tcPr>
          <w:p w14:paraId="195928EB"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3</w:t>
            </w:r>
          </w:p>
        </w:tc>
        <w:tc>
          <w:tcPr>
            <w:tcW w:w="709" w:type="dxa"/>
            <w:shd w:val="clear" w:color="auto" w:fill="CCF2EF"/>
          </w:tcPr>
          <w:p w14:paraId="0C837EB0"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2.8</w:t>
            </w:r>
          </w:p>
        </w:tc>
        <w:tc>
          <w:tcPr>
            <w:tcW w:w="5494" w:type="dxa"/>
            <w:shd w:val="clear" w:color="auto" w:fill="CCF2EF"/>
          </w:tcPr>
          <w:p w14:paraId="2B9FEC12"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you haven't said what the proposed change will be, how can I possibly comment? Are you planning on cutting back on the service? you have a duty under the Welsh language act to provide bilingual service and this should remain so.</w:t>
            </w:r>
          </w:p>
        </w:tc>
      </w:tr>
      <w:tr w:rsidR="00E44A85" w14:paraId="72564A0E" w14:textId="77777777" w:rsidTr="00E81C76">
        <w:tc>
          <w:tcPr>
            <w:tcW w:w="2518" w:type="dxa"/>
            <w:shd w:val="clear" w:color="auto" w:fill="FFFFFF"/>
          </w:tcPr>
          <w:p w14:paraId="246C81E1"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Will impact English as well as Welsh</w:t>
            </w:r>
          </w:p>
        </w:tc>
        <w:tc>
          <w:tcPr>
            <w:tcW w:w="763" w:type="dxa"/>
            <w:shd w:val="clear" w:color="auto" w:fill="FFFFFF"/>
          </w:tcPr>
          <w:p w14:paraId="71BF4D28"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3</w:t>
            </w:r>
          </w:p>
        </w:tc>
        <w:tc>
          <w:tcPr>
            <w:tcW w:w="709" w:type="dxa"/>
            <w:shd w:val="clear" w:color="auto" w:fill="FFFFFF"/>
          </w:tcPr>
          <w:p w14:paraId="52FFEF1E"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2.8</w:t>
            </w:r>
          </w:p>
        </w:tc>
        <w:tc>
          <w:tcPr>
            <w:tcW w:w="5494" w:type="dxa"/>
            <w:shd w:val="clear" w:color="auto" w:fill="FFFFFF"/>
          </w:tcPr>
          <w:p w14:paraId="3F8527D7"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They will impact our ability to access services in Welsh just as they will in English.</w:t>
            </w:r>
          </w:p>
        </w:tc>
      </w:tr>
      <w:tr w:rsidR="00E44A85" w14:paraId="31902B14" w14:textId="77777777" w:rsidTr="00E81C76">
        <w:tc>
          <w:tcPr>
            <w:tcW w:w="2518" w:type="dxa"/>
            <w:shd w:val="clear" w:color="auto" w:fill="CCF2EF"/>
          </w:tcPr>
          <w:p w14:paraId="7363EAF3"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Miscellaneous</w:t>
            </w:r>
          </w:p>
        </w:tc>
        <w:tc>
          <w:tcPr>
            <w:tcW w:w="763" w:type="dxa"/>
            <w:shd w:val="clear" w:color="auto" w:fill="CCF2EF"/>
          </w:tcPr>
          <w:p w14:paraId="5B3973D2"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14</w:t>
            </w:r>
          </w:p>
        </w:tc>
        <w:tc>
          <w:tcPr>
            <w:tcW w:w="709" w:type="dxa"/>
            <w:shd w:val="clear" w:color="auto" w:fill="CCF2EF"/>
          </w:tcPr>
          <w:p w14:paraId="461D2FC2"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13.2</w:t>
            </w:r>
          </w:p>
        </w:tc>
        <w:tc>
          <w:tcPr>
            <w:tcW w:w="5494" w:type="dxa"/>
            <w:shd w:val="clear" w:color="auto" w:fill="CCF2EF"/>
          </w:tcPr>
          <w:p w14:paraId="68BDF19A"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Everything has an impact in some way be it big or small but to balance the books is a priority too.</w:t>
            </w:r>
          </w:p>
          <w:p w14:paraId="59EA8FC3"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Increase in cost with a reduced service.</w:t>
            </w:r>
          </w:p>
          <w:p w14:paraId="169A1E7C"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Maybe</w:t>
            </w:r>
            <w:r>
              <w:rPr>
                <w:rFonts w:cs="Calibri"/>
                <w:i/>
                <w:iCs/>
                <w:kern w:val="0"/>
                <w:szCs w:val="24"/>
              </w:rPr>
              <w:t>.</w:t>
            </w:r>
          </w:p>
        </w:tc>
      </w:tr>
    </w:tbl>
    <w:p w14:paraId="7C93AF2C" w14:textId="7EE14FB4" w:rsidR="002B5B44" w:rsidRPr="00DE31DA" w:rsidRDefault="005A6151" w:rsidP="002B5B44">
      <w:pPr>
        <w:pStyle w:val="Heading1"/>
      </w:pPr>
      <w:bookmarkStart w:id="117" w:name="_Appendix_39_–"/>
      <w:bookmarkEnd w:id="117"/>
      <w:r>
        <w:br w:type="page"/>
      </w:r>
      <w:bookmarkStart w:id="118" w:name="_Toc159594294"/>
      <w:r w:rsidR="002B5B44" w:rsidRPr="00DE31DA">
        <w:t xml:space="preserve">Appendix </w:t>
      </w:r>
      <w:r w:rsidR="00511D82">
        <w:t>3</w:t>
      </w:r>
      <w:r w:rsidR="00E44A85">
        <w:t>9</w:t>
      </w:r>
      <w:r w:rsidR="002B5B44" w:rsidRPr="00DE31DA">
        <w:t xml:space="preserve"> – Southern Arc Map</w:t>
      </w:r>
      <w:bookmarkEnd w:id="31"/>
      <w:bookmarkEnd w:id="118"/>
      <w:r w:rsidR="002B5B44" w:rsidRPr="00DE31DA">
        <w:t xml:space="preserve"> </w:t>
      </w:r>
    </w:p>
    <w:p w14:paraId="48B423B2" w14:textId="77777777" w:rsidR="002B5B44" w:rsidRPr="003A4921" w:rsidRDefault="002B5B44" w:rsidP="002B5B44"/>
    <w:p w14:paraId="41CA2F1E" w14:textId="77777777" w:rsidR="002B5B44" w:rsidRDefault="002B5B44" w:rsidP="002B5B44"/>
    <w:p w14:paraId="047E685F" w14:textId="672C1061" w:rsidR="002B5B44" w:rsidRPr="002B5B44" w:rsidRDefault="0009143A" w:rsidP="002B5B44">
      <w:pPr>
        <w:rPr>
          <w:b/>
          <w:sz w:val="32"/>
          <w:szCs w:val="32"/>
          <w:u w:val="single"/>
        </w:rPr>
      </w:pPr>
      <w:r>
        <w:rPr>
          <w:noProof/>
        </w:rPr>
        <w:drawing>
          <wp:inline distT="0" distB="0" distL="0" distR="0" wp14:anchorId="4EA6D46C" wp14:editId="699A7FF7">
            <wp:extent cx="5732145" cy="4046855"/>
            <wp:effectExtent l="0" t="0" r="0" b="0"/>
            <wp:docPr id="152" name="Picture 20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Map&#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32145" cy="4046855"/>
                    </a:xfrm>
                    <a:prstGeom prst="rect">
                      <a:avLst/>
                    </a:prstGeom>
                    <a:noFill/>
                    <a:ln>
                      <a:noFill/>
                    </a:ln>
                  </pic:spPr>
                </pic:pic>
              </a:graphicData>
            </a:graphic>
          </wp:inline>
        </w:drawing>
      </w:r>
    </w:p>
    <w:p w14:paraId="0076A928" w14:textId="49AD2F0F" w:rsidR="002B5B44" w:rsidRPr="00DE31DA" w:rsidRDefault="00B229A6" w:rsidP="002B5B44">
      <w:pPr>
        <w:pStyle w:val="Heading1"/>
      </w:pPr>
      <w:bookmarkStart w:id="119" w:name="_Appendix_12_–"/>
      <w:bookmarkStart w:id="120" w:name="_Appendix_33_–"/>
      <w:bookmarkStart w:id="121" w:name="_Appendix_40_–"/>
      <w:bookmarkStart w:id="122" w:name="_Toc64382132"/>
      <w:bookmarkStart w:id="123" w:name="_Toc95397538"/>
      <w:bookmarkStart w:id="124" w:name="_Toc127275554"/>
      <w:bookmarkEnd w:id="119"/>
      <w:bookmarkEnd w:id="120"/>
      <w:bookmarkEnd w:id="121"/>
      <w:r>
        <w:br w:type="page"/>
      </w:r>
      <w:bookmarkStart w:id="125" w:name="_Toc159594295"/>
      <w:r w:rsidR="002B5B44" w:rsidRPr="00DE31DA">
        <w:t xml:space="preserve">Appendix </w:t>
      </w:r>
      <w:r w:rsidR="00E44A85">
        <w:t>40</w:t>
      </w:r>
      <w:r w:rsidR="002B5B44" w:rsidRPr="00DE31DA">
        <w:t xml:space="preserve"> – Promotion of the Consultation</w:t>
      </w:r>
      <w:bookmarkEnd w:id="122"/>
      <w:bookmarkEnd w:id="123"/>
      <w:bookmarkEnd w:id="124"/>
      <w:bookmarkEnd w:id="125"/>
    </w:p>
    <w:p w14:paraId="63441030" w14:textId="77777777" w:rsidR="002B5B44" w:rsidRDefault="002B5B44" w:rsidP="002B5B44">
      <w:pPr>
        <w:spacing w:after="0"/>
      </w:pPr>
    </w:p>
    <w:p w14:paraId="452DE52B"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Cardiff Citizen’s Panel (</w:t>
      </w:r>
      <w:r>
        <w:rPr>
          <w:rFonts w:eastAsia="Times New Roman" w:cs="Calibri"/>
          <w:color w:val="000000"/>
          <w:lang w:eastAsia="en-GB"/>
        </w:rPr>
        <w:t>~6,000</w:t>
      </w:r>
      <w:r w:rsidRPr="00922212">
        <w:rPr>
          <w:rFonts w:eastAsia="Times New Roman" w:cs="Calibri"/>
          <w:color w:val="000000"/>
          <w:lang w:eastAsia="en-GB"/>
        </w:rPr>
        <w:t xml:space="preserve"> members)</w:t>
      </w:r>
    </w:p>
    <w:p w14:paraId="4E3EF2BE" w14:textId="6AACEC80" w:rsidR="00ED5334" w:rsidRPr="00922212" w:rsidRDefault="00D1568A" w:rsidP="00ED5334">
      <w:pPr>
        <w:pStyle w:val="ListParagraph"/>
        <w:numPr>
          <w:ilvl w:val="0"/>
          <w:numId w:val="3"/>
        </w:numPr>
        <w:spacing w:after="200" w:line="276" w:lineRule="auto"/>
        <w:rPr>
          <w:rFonts w:eastAsia="Times New Roman" w:cs="Calibri"/>
          <w:color w:val="000000"/>
          <w:lang w:eastAsia="en-GB"/>
        </w:rPr>
      </w:pPr>
      <w:r>
        <w:rPr>
          <w:rFonts w:eastAsia="Times New Roman" w:cs="Calibri"/>
          <w:color w:val="000000"/>
          <w:lang w:eastAsia="en-GB"/>
        </w:rPr>
        <w:t xml:space="preserve">Ward </w:t>
      </w:r>
      <w:r w:rsidR="00ED5334" w:rsidRPr="00922212">
        <w:rPr>
          <w:rFonts w:eastAsia="Times New Roman" w:cs="Calibri"/>
          <w:color w:val="000000"/>
          <w:lang w:eastAsia="en-GB"/>
        </w:rPr>
        <w:t>Members</w:t>
      </w:r>
    </w:p>
    <w:p w14:paraId="0CBD7EDC"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Community Councils</w:t>
      </w:r>
    </w:p>
    <w:p w14:paraId="5CB88866"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C3SC</w:t>
      </w:r>
    </w:p>
    <w:p w14:paraId="2E55A006" w14:textId="6118F5D4"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 xml:space="preserve">Schools via </w:t>
      </w:r>
      <w:r w:rsidR="008F038A">
        <w:rPr>
          <w:rFonts w:eastAsia="Times New Roman" w:cs="Calibri"/>
          <w:color w:val="000000"/>
          <w:lang w:eastAsia="en-GB"/>
        </w:rPr>
        <w:t>Child Friendly Cardiff</w:t>
      </w:r>
    </w:p>
    <w:p w14:paraId="25E8E065"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Youth Council</w:t>
      </w:r>
    </w:p>
    <w:p w14:paraId="71F550D7"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PSB Members</w:t>
      </w:r>
    </w:p>
    <w:p w14:paraId="6B2B3340"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Tenants Website</w:t>
      </w:r>
    </w:p>
    <w:p w14:paraId="735A14DC" w14:textId="7C9AF28C"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Partnership Team (to pass to Faith Groups, PCC, Disability groups including the Deaf Hub</w:t>
      </w:r>
      <w:r w:rsidR="00B229A6">
        <w:rPr>
          <w:rFonts w:eastAsia="Times New Roman" w:cs="Calibri"/>
          <w:color w:val="000000"/>
          <w:lang w:eastAsia="en-GB"/>
        </w:rPr>
        <w:t>, SightLife</w:t>
      </w:r>
      <w:r w:rsidRPr="00922212">
        <w:rPr>
          <w:rFonts w:eastAsia="Times New Roman" w:cs="Calibri"/>
          <w:color w:val="000000"/>
          <w:lang w:eastAsia="en-GB"/>
        </w:rPr>
        <w:t xml:space="preserve"> and RNIB)</w:t>
      </w:r>
    </w:p>
    <w:p w14:paraId="496C07E4" w14:textId="77777777" w:rsidR="002B5B44" w:rsidRPr="00922212" w:rsidRDefault="002B5B44" w:rsidP="002B5B44">
      <w:pPr>
        <w:pStyle w:val="ListParagraph"/>
        <w:numPr>
          <w:ilvl w:val="0"/>
          <w:numId w:val="3"/>
        </w:numPr>
        <w:spacing w:after="200" w:line="276" w:lineRule="auto"/>
        <w:rPr>
          <w:rFonts w:eastAsia="Times New Roman" w:cs="Calibri"/>
          <w:i/>
          <w:color w:val="000000"/>
          <w:lang w:eastAsia="en-GB"/>
        </w:rPr>
      </w:pPr>
      <w:r w:rsidRPr="00922212">
        <w:rPr>
          <w:rFonts w:eastAsia="Times New Roman" w:cs="Calibri"/>
          <w:color w:val="000000"/>
          <w:lang w:eastAsia="en-GB"/>
        </w:rPr>
        <w:t xml:space="preserve">Cardiff Council website </w:t>
      </w:r>
    </w:p>
    <w:p w14:paraId="5077A3AC"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Staff Intranet</w:t>
      </w:r>
    </w:p>
    <w:p w14:paraId="18CEE244"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DigiGov</w:t>
      </w:r>
    </w:p>
    <w:p w14:paraId="53CB09F1"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Email to all staff from Staff Information</w:t>
      </w:r>
    </w:p>
    <w:p w14:paraId="2F494814" w14:textId="77777777" w:rsidR="002B5B44" w:rsidRPr="00B977AD" w:rsidRDefault="002B5B44" w:rsidP="002B5B44">
      <w:pPr>
        <w:spacing w:after="0"/>
        <w:rPr>
          <w:b/>
        </w:rPr>
      </w:pPr>
      <w:r w:rsidRPr="00B977AD">
        <w:rPr>
          <w:b/>
        </w:rPr>
        <w:t>Social Media Presence</w:t>
      </w:r>
    </w:p>
    <w:p w14:paraId="295F05D4" w14:textId="4AE72484"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 xml:space="preserve">Cardiff Council’s corporate accounts on Facebook, </w:t>
      </w:r>
      <w:r w:rsidR="00D1568A">
        <w:rPr>
          <w:rFonts w:eastAsia="Times New Roman" w:cs="Calibri"/>
          <w:color w:val="000000"/>
          <w:lang w:eastAsia="en-GB"/>
        </w:rPr>
        <w:t xml:space="preserve">X (formerly </w:t>
      </w:r>
      <w:r w:rsidRPr="00922212">
        <w:rPr>
          <w:rFonts w:eastAsia="Times New Roman" w:cs="Calibri"/>
          <w:color w:val="000000"/>
          <w:lang w:eastAsia="en-GB"/>
        </w:rPr>
        <w:t>Twitter</w:t>
      </w:r>
      <w:r w:rsidR="00D1568A">
        <w:rPr>
          <w:rFonts w:eastAsia="Times New Roman" w:cs="Calibri"/>
          <w:color w:val="000000"/>
          <w:lang w:eastAsia="en-GB"/>
        </w:rPr>
        <w:t>)</w:t>
      </w:r>
      <w:r w:rsidRPr="00922212">
        <w:rPr>
          <w:rFonts w:eastAsia="Times New Roman" w:cs="Calibri"/>
          <w:color w:val="000000"/>
          <w:lang w:eastAsia="en-GB"/>
        </w:rPr>
        <w:t xml:space="preserve"> and Instagram</w:t>
      </w:r>
    </w:p>
    <w:p w14:paraId="3D6F5255"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Caerau (Cardiff) Residents</w:t>
      </w:r>
    </w:p>
    <w:p w14:paraId="72B6692F"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Caerau and Ely MATTERS</w:t>
      </w:r>
    </w:p>
    <w:p w14:paraId="5AEE15E7"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Residents of Canton &amp; Riverside, Cardiff</w:t>
      </w:r>
    </w:p>
    <w:p w14:paraId="7ACB130F"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Victoria Park Matters</w:t>
      </w:r>
    </w:p>
    <w:p w14:paraId="5BA725FA"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Connect Cathays</w:t>
      </w:r>
    </w:p>
    <w:p w14:paraId="3668C7A8"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Keep Cathays Tidy</w:t>
      </w:r>
    </w:p>
    <w:p w14:paraId="6CC037B8"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Fairwater Community Group</w:t>
      </w:r>
    </w:p>
    <w:p w14:paraId="252676D2"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Gabalfa/Llandaff - Community Page</w:t>
      </w:r>
    </w:p>
    <w:p w14:paraId="4FA91C32"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Gwaelod y Garth villagers</w:t>
      </w:r>
    </w:p>
    <w:p w14:paraId="25AB9610"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Heath &amp; Birchgrove (Cardiff) Community Information Group</w:t>
      </w:r>
    </w:p>
    <w:p w14:paraId="42A8ACDE"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Llandaff North &amp; Whitchurch Daily Life Cardiff</w:t>
      </w:r>
    </w:p>
    <w:p w14:paraId="5BFC9E4F"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Llanishen and Thornhill Community Page</w:t>
      </w:r>
    </w:p>
    <w:p w14:paraId="0552187E"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Llanishen Residents' Group</w:t>
      </w:r>
    </w:p>
    <w:p w14:paraId="39823A71"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Llanishen &amp; Rhiwbina Past And Present</w:t>
      </w:r>
    </w:p>
    <w:p w14:paraId="5408E262"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I love Llanishen and north Cardiff</w:t>
      </w:r>
    </w:p>
    <w:p w14:paraId="73E1A191"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Llanishen Parks Group</w:t>
      </w:r>
    </w:p>
    <w:p w14:paraId="32001AF5"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Llanrumney News</w:t>
      </w:r>
    </w:p>
    <w:p w14:paraId="4916F668"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Pentyrch Community Group</w:t>
      </w:r>
    </w:p>
    <w:p w14:paraId="10F7BF9D"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Friends of Roath Brook. Protecting Penylan's parks</w:t>
      </w:r>
    </w:p>
    <w:p w14:paraId="0B7E969F"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Pengam Green residents</w:t>
      </w:r>
    </w:p>
    <w:p w14:paraId="1265082A"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Rhiwbina Community News</w:t>
      </w:r>
    </w:p>
    <w:p w14:paraId="48F6E1CA"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Roath Living Streets Group</w:t>
      </w:r>
    </w:p>
    <w:p w14:paraId="4240D481"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Rumney Community</w:t>
      </w:r>
    </w:p>
    <w:p w14:paraId="4C2535B3"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Rumney and Cardiff East News</w:t>
      </w:r>
    </w:p>
    <w:p w14:paraId="4A89EFE4"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Rumney News</w:t>
      </w:r>
    </w:p>
    <w:p w14:paraId="28C4CBD5"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People of Splott</w:t>
      </w:r>
    </w:p>
    <w:p w14:paraId="20CC613B"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Westfield Park Residents, St Fagans Cardiff</w:t>
      </w:r>
    </w:p>
    <w:p w14:paraId="5BBAC669"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St Mellons News And Info</w:t>
      </w:r>
    </w:p>
    <w:p w14:paraId="275A89E8"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Trowbridge, Cardiff News and Events</w:t>
      </w:r>
    </w:p>
    <w:p w14:paraId="57694200"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MyWhitchurch</w:t>
      </w:r>
    </w:p>
    <w:p w14:paraId="7C15E718"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Friends of Whitchurch Library Park</w:t>
      </w:r>
    </w:p>
    <w:p w14:paraId="6F4F6F8A"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Tongwynlais Village</w:t>
      </w:r>
    </w:p>
    <w:p w14:paraId="5576E9A8" w14:textId="77777777" w:rsidR="002B5B44" w:rsidRPr="00D91528" w:rsidRDefault="002B5B44" w:rsidP="002B5B44">
      <w:pPr>
        <w:pStyle w:val="ListParagraph"/>
        <w:spacing w:after="200" w:line="276" w:lineRule="auto"/>
        <w:rPr>
          <w:rFonts w:eastAsia="Times New Roman" w:cs="Calibri"/>
          <w:color w:val="000000"/>
          <w:sz w:val="22"/>
          <w:szCs w:val="22"/>
          <w:lang w:eastAsia="en-GB"/>
        </w:rPr>
      </w:pPr>
    </w:p>
    <w:p w14:paraId="4DEEBADB"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Cardiff Covid-19 Mutual Aid Network</w:t>
      </w:r>
    </w:p>
    <w:p w14:paraId="5A8341D1"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Riverside Covid-19 Mutual Aid Group</w:t>
      </w:r>
    </w:p>
    <w:p w14:paraId="7880DC18"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Canton Covid-19 mutual aid group</w:t>
      </w:r>
    </w:p>
    <w:p w14:paraId="02887783"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Llanishen Covid -19 Mutual Aid Group</w:t>
      </w:r>
    </w:p>
    <w:p w14:paraId="485D9A8E"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Llandaff North COVID-19 Assistance</w:t>
      </w:r>
    </w:p>
    <w:p w14:paraId="49FF1BBE"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Grangetown &amp; Leckwith Covid Mutual Aid</w:t>
      </w:r>
    </w:p>
    <w:p w14:paraId="5AD836EA"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Cyncoed Covid-19 Mutual Aid Group</w:t>
      </w:r>
    </w:p>
    <w:p w14:paraId="33BFA89E"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Whitchurch COVID-19 Assistance Group</w:t>
      </w:r>
    </w:p>
    <w:p w14:paraId="5AB487AB"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Roath / Cathays / Gabalfa / Heath Mutual Aid Group</w:t>
      </w:r>
    </w:p>
    <w:p w14:paraId="5AC595E5"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Splott/Adamsdown Community Noticeboard</w:t>
      </w:r>
    </w:p>
    <w:p w14:paraId="691445CF"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Pontprennau Coronavirus Community Support</w:t>
      </w:r>
    </w:p>
    <w:p w14:paraId="49C70B50"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Fairwater &amp; Pentrebane Mutual Aid for Covid-19 Coronavirus</w:t>
      </w:r>
    </w:p>
    <w:p w14:paraId="7409D23A"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Ely and Caerau Covid-19 Support</w:t>
      </w:r>
    </w:p>
    <w:p w14:paraId="37D2F6ED"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Thornhill Covid-19 - Mutual Aid</w:t>
      </w:r>
    </w:p>
    <w:p w14:paraId="3357C5AE"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Covid-19 Support and Positivity Cardiff</w:t>
      </w:r>
    </w:p>
    <w:p w14:paraId="4947670C"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Penylan Covid-19 Community Support</w:t>
      </w:r>
    </w:p>
    <w:p w14:paraId="53491219"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Rumney Coronavirus Support Group</w:t>
      </w:r>
    </w:p>
    <w:p w14:paraId="354821A6"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Cardiff Coronavirus Support</w:t>
      </w:r>
    </w:p>
    <w:p w14:paraId="2B3FAB9B"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Cardiff North Coronavirus Response</w:t>
      </w:r>
    </w:p>
    <w:p w14:paraId="44A72C08"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Llanrumney Coronavirus Support Group</w:t>
      </w:r>
    </w:p>
    <w:p w14:paraId="5C50F6C3"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Pentwyn &amp; Llanedeyrn Coronavirus Community Help</w:t>
      </w:r>
    </w:p>
    <w:p w14:paraId="29177819" w14:textId="77777777" w:rsidR="002B5B44" w:rsidRPr="00D91528" w:rsidRDefault="002B5B44" w:rsidP="002B5B44">
      <w:pPr>
        <w:pStyle w:val="ListParagraph"/>
        <w:spacing w:after="200" w:line="276" w:lineRule="auto"/>
        <w:rPr>
          <w:rFonts w:eastAsia="Times New Roman" w:cs="Calibri"/>
          <w:color w:val="000000"/>
          <w:sz w:val="22"/>
          <w:szCs w:val="22"/>
          <w:lang w:eastAsia="en-GB"/>
        </w:rPr>
      </w:pPr>
    </w:p>
    <w:p w14:paraId="04672815"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Gwaelod y Garth Villagers</w:t>
      </w:r>
    </w:p>
    <w:p w14:paraId="04796EAC"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Creigiau Hub</w:t>
      </w:r>
    </w:p>
    <w:p w14:paraId="41976313"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Pentyrch &amp; Creigiau Hub</w:t>
      </w:r>
    </w:p>
    <w:p w14:paraId="67C09848"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Pentyrch Community Group</w:t>
      </w:r>
    </w:p>
    <w:p w14:paraId="629EEDD4"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Pentyrch Community Council FB Page</w:t>
      </w:r>
    </w:p>
    <w:p w14:paraId="0616B888" w14:textId="77777777" w:rsidR="002B5B44" w:rsidRDefault="002B5B44" w:rsidP="002B5B44">
      <w:pPr>
        <w:spacing w:after="0"/>
      </w:pPr>
    </w:p>
    <w:p w14:paraId="284CAC54" w14:textId="77777777" w:rsidR="003E4DC5" w:rsidRDefault="003E4DC5">
      <w:pPr>
        <w:spacing w:after="0" w:line="240" w:lineRule="auto"/>
        <w:rPr>
          <w:rFonts w:ascii="Calibri Light" w:hAnsi="Calibri Light"/>
          <w:b/>
          <w:bCs/>
          <w:kern w:val="32"/>
          <w:sz w:val="32"/>
          <w:szCs w:val="32"/>
        </w:rPr>
      </w:pPr>
      <w:r>
        <w:br w:type="page"/>
      </w:r>
    </w:p>
    <w:p w14:paraId="41D83053" w14:textId="37C0888A" w:rsidR="003E4DC5" w:rsidRPr="00DE31DA" w:rsidRDefault="003E4DC5" w:rsidP="003E4DC5">
      <w:pPr>
        <w:pStyle w:val="Heading1"/>
      </w:pPr>
      <w:bookmarkStart w:id="126" w:name="_Appendix_41_–"/>
      <w:bookmarkStart w:id="127" w:name="_Toc159594296"/>
      <w:bookmarkEnd w:id="126"/>
      <w:r w:rsidRPr="00DE31DA">
        <w:t xml:space="preserve">Appendix </w:t>
      </w:r>
      <w:r>
        <w:t>41</w:t>
      </w:r>
      <w:r w:rsidRPr="00DE31DA">
        <w:t xml:space="preserve"> – </w:t>
      </w:r>
      <w:r w:rsidR="0053047A">
        <w:t>Additional Feedback to the</w:t>
      </w:r>
      <w:r w:rsidRPr="00DE31DA">
        <w:t xml:space="preserve"> Consultation</w:t>
      </w:r>
      <w:bookmarkEnd w:id="127"/>
    </w:p>
    <w:p w14:paraId="3E4F0E6C" w14:textId="52E3164B" w:rsidR="00513DBC" w:rsidRDefault="00513DBC" w:rsidP="003E4DC5">
      <w:pPr>
        <w:spacing w:after="0"/>
      </w:pPr>
    </w:p>
    <w:p w14:paraId="11D96221" w14:textId="77777777" w:rsidR="001573B3" w:rsidRDefault="001573B3" w:rsidP="003E4DC5">
      <w:pPr>
        <w:spacing w:after="0"/>
      </w:pPr>
    </w:p>
    <w:p w14:paraId="2E6985C4" w14:textId="77777777" w:rsidR="001573B3" w:rsidRDefault="001573B3" w:rsidP="003E4DC5">
      <w:pPr>
        <w:spacing w:after="0"/>
      </w:pPr>
    </w:p>
    <w:p w14:paraId="6B38E9CA" w14:textId="77777777" w:rsidR="00513DBC" w:rsidRDefault="00513DBC" w:rsidP="00513DBC">
      <w:pPr>
        <w:pStyle w:val="Standard"/>
        <w:jc w:val="center"/>
        <w:rPr>
          <w:b/>
          <w:bCs/>
        </w:rPr>
      </w:pPr>
      <w:r>
        <w:rPr>
          <w:b/>
          <w:bCs/>
          <w:sz w:val="32"/>
          <w:szCs w:val="32"/>
          <w:u w:val="single"/>
        </w:rPr>
        <w:t>Friends' Forum Statement re proposed budget cuts</w:t>
      </w:r>
    </w:p>
    <w:p w14:paraId="016DD23D" w14:textId="77777777" w:rsidR="00513DBC" w:rsidRDefault="00513DBC" w:rsidP="00513DBC">
      <w:pPr>
        <w:pStyle w:val="Standard"/>
      </w:pPr>
    </w:p>
    <w:p w14:paraId="6D271858" w14:textId="77777777" w:rsidR="00513DBC" w:rsidRDefault="00513DBC" w:rsidP="00513DBC">
      <w:pPr>
        <w:pStyle w:val="Standard"/>
      </w:pPr>
      <w:r>
        <w:t>This statement is made on behalf of the Friends Forum(a body formed of representatives of the 14 Friends groups in Cardiff)in response to the proposed budget cuts.</w:t>
      </w:r>
    </w:p>
    <w:p w14:paraId="0FDDCBED" w14:textId="77777777" w:rsidR="00513DBC" w:rsidRDefault="00513DBC" w:rsidP="00513DBC">
      <w:pPr>
        <w:pStyle w:val="Standard"/>
      </w:pPr>
    </w:p>
    <w:p w14:paraId="4AE50DF3" w14:textId="77777777" w:rsidR="00513DBC" w:rsidRDefault="00513DBC" w:rsidP="00513DBC">
      <w:pPr>
        <w:pStyle w:val="Standard"/>
      </w:pPr>
      <w:r>
        <w:t>The budget cuts highlight a number of key issues which will cause undoubted serious impact to the way in which the Friends groups function,namely:-</w:t>
      </w:r>
    </w:p>
    <w:p w14:paraId="50550EB9" w14:textId="0F384048" w:rsidR="00513DBC" w:rsidRDefault="00513DBC" w:rsidP="00513DBC">
      <w:pPr>
        <w:pStyle w:val="Standard"/>
      </w:pPr>
      <w:r>
        <w:t xml:space="preserve">1.The reduction in the number of Rangers(4) will seriously impair the ability of the volunteers to carry out any meaningful tasks. Without Ranger support, groups will not be insured to carry out any tasks involving </w:t>
      </w:r>
      <w:r w:rsidR="00F10548">
        <w:t>tools, which</w:t>
      </w:r>
      <w:r>
        <w:t xml:space="preserve"> in effect makes it impossible for the groups to function. Such impact cannot be underestimated as the total number of hours per annum is a massive 20,000 plus hours. A truly incredible figure.</w:t>
      </w:r>
    </w:p>
    <w:p w14:paraId="6A22BB2D" w14:textId="77777777" w:rsidR="00513DBC" w:rsidRDefault="00513DBC" w:rsidP="00513DBC">
      <w:pPr>
        <w:pStyle w:val="Standard"/>
      </w:pPr>
    </w:p>
    <w:p w14:paraId="5173A3BC" w14:textId="77777777" w:rsidR="00513DBC" w:rsidRDefault="00513DBC" w:rsidP="00513DBC">
      <w:pPr>
        <w:pStyle w:val="Standard"/>
      </w:pPr>
      <w:r>
        <w:t>2.The loss of ranger support also means that duties such as bye-law enforcement is lost opening up the parks to serious degradation in appearance and function. Paths,fences,tree planting etc will also suffer and add to a decline in the status of open areas. Green Flag status to some parks will obviously suffer which will be a retrograde step.</w:t>
      </w:r>
    </w:p>
    <w:p w14:paraId="5C5D3CD6" w14:textId="77777777" w:rsidR="00513DBC" w:rsidRDefault="00513DBC" w:rsidP="00513DBC">
      <w:pPr>
        <w:pStyle w:val="Standard"/>
      </w:pPr>
    </w:p>
    <w:p w14:paraId="7FF3B9E7" w14:textId="77777777" w:rsidR="00513DBC" w:rsidRDefault="00513DBC" w:rsidP="00513DBC">
      <w:pPr>
        <w:pStyle w:val="Standard"/>
      </w:pPr>
      <w:r>
        <w:t>3.Parks provide the outlet and opportunity for people seeking good mental health and well-being and a escape from a sometimes challenging everyday life.They also provide an important habitat for wildlife which needs to be managed. Rewilding should in principle be supported but a balance needs to be achieved in open areas otherwise invasive species such as Japanese Knotweed and Himalyan Balsam can take over and smother sensitive species e.g.orchids.</w:t>
      </w:r>
    </w:p>
    <w:p w14:paraId="442FBCCB" w14:textId="77777777" w:rsidR="00513DBC" w:rsidRDefault="00513DBC" w:rsidP="00513DBC">
      <w:pPr>
        <w:pStyle w:val="Standard"/>
      </w:pPr>
    </w:p>
    <w:p w14:paraId="766A848B" w14:textId="77777777" w:rsidR="00513DBC" w:rsidRDefault="00513DBC" w:rsidP="00513DBC">
      <w:pPr>
        <w:pStyle w:val="Standard"/>
      </w:pPr>
      <w:r>
        <w:t>4.The consultation does not appear to accurately reflect the total impact on the workload Rangers carry out. This may have an influence on the decisions about staffing the Council members need to determine.</w:t>
      </w:r>
    </w:p>
    <w:p w14:paraId="6F6BCFAA" w14:textId="77777777" w:rsidR="00513DBC" w:rsidRDefault="00513DBC" w:rsidP="00513DBC">
      <w:pPr>
        <w:pStyle w:val="Standard"/>
      </w:pPr>
    </w:p>
    <w:p w14:paraId="160AA0AD" w14:textId="77777777" w:rsidR="00513DBC" w:rsidRDefault="00513DBC" w:rsidP="00513DBC">
      <w:pPr>
        <w:pStyle w:val="Standard"/>
      </w:pPr>
      <w:r>
        <w:t>5.Parks are an important feature to facilitate play for growing children of all ages.A reduction in spending means fewer repairs and maintenance to such areas and once redundant,equipment is likely to deterioate, be vandalised,and detract from the overall appearance of the play facility.</w:t>
      </w:r>
    </w:p>
    <w:p w14:paraId="30C2C053" w14:textId="77777777" w:rsidR="00513DBC" w:rsidRDefault="00513DBC" w:rsidP="00513DBC">
      <w:pPr>
        <w:pStyle w:val="Standard"/>
      </w:pPr>
      <w:r>
        <w:t>In conclusion,the potential impact of the loss of Ranger support to volunteer Friends groups must carry significant weight given the 20,000 hours undertaken for the benefit of both people and the environment.</w:t>
      </w:r>
    </w:p>
    <w:p w14:paraId="3A5901D3" w14:textId="77777777" w:rsidR="00513DBC" w:rsidRDefault="00513DBC" w:rsidP="00513DBC">
      <w:pPr>
        <w:pStyle w:val="Standard"/>
      </w:pPr>
      <w:r>
        <w:t>The Forum would therefore respectfully ask that maintaining current Ranger levels is a very important priority for the citizens of Cardiff</w:t>
      </w:r>
    </w:p>
    <w:p w14:paraId="03A7D50C" w14:textId="77777777" w:rsidR="00513DBC" w:rsidRDefault="00513DBC" w:rsidP="00513DBC">
      <w:pPr>
        <w:pStyle w:val="Standard"/>
      </w:pPr>
    </w:p>
    <w:p w14:paraId="58A4D538" w14:textId="77777777" w:rsidR="00513DBC" w:rsidRDefault="00513DBC" w:rsidP="00513DBC">
      <w:pPr>
        <w:pStyle w:val="Standard"/>
      </w:pPr>
      <w:r>
        <w:t>Appendix</w:t>
      </w:r>
    </w:p>
    <w:p w14:paraId="4694B776" w14:textId="77777777" w:rsidR="00513DBC" w:rsidRDefault="00513DBC" w:rsidP="00513DBC">
      <w:pPr>
        <w:pStyle w:val="Standard"/>
      </w:pPr>
      <w:r>
        <w:t>Friends of Mill Road Recreation Grounds (Wiggins Teape), Ely would like to contribute a comment please to the above.</w:t>
      </w:r>
    </w:p>
    <w:p w14:paraId="524EF5D8" w14:textId="77777777" w:rsidR="00513DBC" w:rsidRDefault="00513DBC" w:rsidP="00513DBC">
      <w:pPr>
        <w:pStyle w:val="Standard"/>
      </w:pPr>
    </w:p>
    <w:p w14:paraId="3A3A405A" w14:textId="77777777" w:rsidR="00513DBC" w:rsidRDefault="00513DBC" w:rsidP="00513DBC">
      <w:pPr>
        <w:pStyle w:val="Standard"/>
      </w:pPr>
      <w:r>
        <w:t>"The support of the community ranger (Jess Hopewell) has enabled our small group of residents to make huge improvements to the safety, accessibility and biodiversity of Mill Road Recreation Grounds. This park has been a site of long term neglect, anti-social and criminal behaviour which has had a huge impact on our lives. With the support of the community rangers we have been able to establish a group and involve local children in conservation work. Since starting to look after the park in Oct 2022, the improvement to our community has been noticeable with a reduction in noise, littering, vandalism and anti-social behaviour as well as criminal behaviour. For the residents living near the park, our health and wellbeing have benefitted greatly. The work we are doing with the Community Ranger will contribute to the prevention of both social and environmental problems in this deprived urban area, saving the local authority money in the long term. We cannot continue this work without the support of the Community Ranger"</w:t>
      </w:r>
    </w:p>
    <w:p w14:paraId="3A019EE1" w14:textId="77777777" w:rsidR="00513DBC" w:rsidRDefault="00513DBC" w:rsidP="003E4DC5">
      <w:pPr>
        <w:spacing w:after="0"/>
      </w:pPr>
    </w:p>
    <w:p w14:paraId="35AB7531" w14:textId="7B6E0D50" w:rsidR="009B0DEB" w:rsidRDefault="009B0DEB">
      <w:pPr>
        <w:spacing w:after="0" w:line="240" w:lineRule="auto"/>
      </w:pPr>
      <w:r>
        <w:br w:type="page"/>
      </w:r>
    </w:p>
    <w:p w14:paraId="4801A196" w14:textId="77777777" w:rsidR="00513DBC" w:rsidRDefault="00513DBC" w:rsidP="003E4DC5">
      <w:pPr>
        <w:spacing w:after="0"/>
      </w:pPr>
    </w:p>
    <w:p w14:paraId="7F5A5463" w14:textId="77777777" w:rsidR="009B0DEB" w:rsidRDefault="009B0DEB" w:rsidP="009B0DEB">
      <w:pPr>
        <w:jc w:val="center"/>
        <w:rPr>
          <w:noProof/>
          <w:sz w:val="28"/>
          <w:szCs w:val="28"/>
        </w:rPr>
      </w:pPr>
      <w:r>
        <w:rPr>
          <w:noProof/>
          <w:sz w:val="28"/>
          <w:szCs w:val="28"/>
        </w:rPr>
        <w:t xml:space="preserve">Friends of St Mary’s Gardens, Whitchurch, Cardiff, CF14 1QN </w:t>
      </w:r>
    </w:p>
    <w:p w14:paraId="476461F6" w14:textId="77777777" w:rsidR="009B0DEB" w:rsidRPr="00BC3046" w:rsidRDefault="009B0DEB" w:rsidP="009B0DEB">
      <w:pPr>
        <w:jc w:val="center"/>
        <w:rPr>
          <w:noProof/>
          <w:sz w:val="28"/>
          <w:szCs w:val="28"/>
        </w:rPr>
      </w:pPr>
      <w:r>
        <w:rPr>
          <w:noProof/>
          <w:sz w:val="28"/>
          <w:szCs w:val="28"/>
        </w:rPr>
        <w:t>30 January 2024</w:t>
      </w:r>
    </w:p>
    <w:p w14:paraId="710EE7EA" w14:textId="77777777" w:rsidR="009B0DEB" w:rsidRDefault="009B0DEB" w:rsidP="009B0DEB">
      <w:pPr>
        <w:jc w:val="center"/>
        <w:rPr>
          <w:sz w:val="48"/>
          <w:szCs w:val="48"/>
        </w:rPr>
      </w:pPr>
      <w:r>
        <w:rPr>
          <w:noProof/>
        </w:rPr>
        <w:drawing>
          <wp:inline distT="0" distB="0" distL="0" distR="0" wp14:anchorId="6E7809D9" wp14:editId="0E1EBE6C">
            <wp:extent cx="1371636" cy="1095375"/>
            <wp:effectExtent l="57150" t="57150" r="57150" b="47625"/>
            <wp:docPr id="629592721" name="Picture 629592721" descr="A green and white logo with a g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592721" name="Picture 629592721" descr="A green and white logo with a gate&#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371636" cy="1095375"/>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14:paraId="63E3FC22" w14:textId="77777777" w:rsidR="009B0DEB" w:rsidRPr="009B0DEB" w:rsidRDefault="009B0DEB" w:rsidP="009B0DEB">
      <w:pPr>
        <w:rPr>
          <w:szCs w:val="24"/>
        </w:rPr>
      </w:pPr>
      <w:r w:rsidRPr="009B0DEB">
        <w:rPr>
          <w:szCs w:val="24"/>
        </w:rPr>
        <w:t>Re. Public Consultation on Cardiff Council Spending Cuts</w:t>
      </w:r>
    </w:p>
    <w:p w14:paraId="3C4C9592" w14:textId="77777777" w:rsidR="009B0DEB" w:rsidRPr="009B0DEB" w:rsidRDefault="009B0DEB" w:rsidP="009B0DEB">
      <w:pPr>
        <w:rPr>
          <w:szCs w:val="24"/>
        </w:rPr>
      </w:pPr>
      <w:r w:rsidRPr="009B0DEB">
        <w:rPr>
          <w:szCs w:val="24"/>
        </w:rPr>
        <w:t xml:space="preserve"> Dear Councillor Kate Carr,</w:t>
      </w:r>
    </w:p>
    <w:p w14:paraId="6112C71F" w14:textId="77777777" w:rsidR="009B0DEB" w:rsidRPr="009B0DEB" w:rsidRDefault="009B0DEB" w:rsidP="009B0DEB">
      <w:pPr>
        <w:rPr>
          <w:szCs w:val="24"/>
        </w:rPr>
      </w:pPr>
      <w:r w:rsidRPr="009B0DEB">
        <w:rPr>
          <w:szCs w:val="24"/>
        </w:rPr>
        <w:t xml:space="preserve">I am writing on behalf of The Volunteers and Friends of St Mary’s Gardens, a small but historically and botanically important Public Open Space under the care of Cardiff Parks Department, to ensure that those involved in taking difficult decisions over cuts to Public Spending are aware of some hidden consequences to the proposed cuts to Ranger Services. </w:t>
      </w:r>
    </w:p>
    <w:p w14:paraId="286DDC3C" w14:textId="77777777" w:rsidR="009B0DEB" w:rsidRPr="009B0DEB" w:rsidRDefault="009B0DEB" w:rsidP="009B0DEB">
      <w:pPr>
        <w:rPr>
          <w:szCs w:val="24"/>
        </w:rPr>
      </w:pPr>
      <w:r w:rsidRPr="009B0DEB">
        <w:rPr>
          <w:szCs w:val="24"/>
        </w:rPr>
        <w:t>Following the Westminster Government Competitive Tendering Policy in the 1980’s Cardiff Parks’ funding was severely cut Consequently the major Parks deteriorated and minor Open Spaces (such as St Mary’s Gardens) had proper maintenance withdrawn. Although the preamble to the Council’s proposed cuts to Parks’ funding speaks of recent improvements to Parks’ staffing that came after decades of ongoing deterioration. During that time the decline in the standard and provision of green open spaces for Cardiff residents was to an extent arrested through the collaboration of professional Rangers with unskilled Volunteers. It is important to realise that cuts to the Ranger Service, aside from the obvious regrettable consequences, will also result in a diminution in Volunteer services because:</w:t>
      </w:r>
    </w:p>
    <w:p w14:paraId="19A6B9D3" w14:textId="77777777" w:rsidR="009B0DEB" w:rsidRPr="009B0DEB" w:rsidRDefault="009B0DEB" w:rsidP="009B0DEB">
      <w:pPr>
        <w:rPr>
          <w:szCs w:val="24"/>
        </w:rPr>
      </w:pPr>
      <w:r w:rsidRPr="009B0DEB">
        <w:rPr>
          <w:szCs w:val="24"/>
        </w:rPr>
        <w:t>a) Volunteers Working Parties (in the case of St Mary’s Gardens currently 15-20 Volunteers for 2 hours once a month) can only work under the supervision and direction of a professional Ranger.  It would be beneficial if our Volunteers could be enabled to work more hours, not less, in order to restore the Gardens to their heyday for the health and happiness of the whole Community. The current proposals put the whole enterprise in jeopardy.</w:t>
      </w:r>
    </w:p>
    <w:p w14:paraId="2C3386D4" w14:textId="77777777" w:rsidR="009B0DEB" w:rsidRPr="009B0DEB" w:rsidRDefault="009B0DEB" w:rsidP="009B0DEB">
      <w:pPr>
        <w:rPr>
          <w:szCs w:val="24"/>
        </w:rPr>
      </w:pPr>
      <w:r w:rsidRPr="009B0DEB">
        <w:rPr>
          <w:szCs w:val="24"/>
        </w:rPr>
        <w:t>b) Events organised by Friends’ Groups, such as conducted History and Natural History walks and Open Days, can only take place with a Ranger present so these popular Community events are likely to be lost.</w:t>
      </w:r>
    </w:p>
    <w:p w14:paraId="4FC84F2D" w14:textId="77777777" w:rsidR="009B0DEB" w:rsidRPr="009B0DEB" w:rsidRDefault="009B0DEB" w:rsidP="009B0DEB">
      <w:pPr>
        <w:rPr>
          <w:szCs w:val="24"/>
        </w:rPr>
      </w:pPr>
      <w:r w:rsidRPr="009B0DEB">
        <w:rPr>
          <w:szCs w:val="24"/>
        </w:rPr>
        <w:t xml:space="preserve">c) Friends’ Groups currently apply for Grants for spending on Cardiff’s Parks from bodies such as The Postcode Lottery, Welsh Historic Gardens, ASDA Foundation etc. In the case of St Mary’s Gardens we have raised over £6,000 in the last 4 years for provision of an Interpretation Board, a Notice Board, material to refurbish benches, and unusual ferns and shrubs for the Gardens.. However in applying for Grants we have to guarantee that their implementation and maintenance will be professionally overseen. It follows that capital investment, as well as on-going maintenance, will be lost if the Ranger Service is cut as proposed..  </w:t>
      </w:r>
    </w:p>
    <w:p w14:paraId="52925B38" w14:textId="77777777" w:rsidR="009B0DEB" w:rsidRPr="009B0DEB" w:rsidRDefault="009B0DEB" w:rsidP="009B0DEB">
      <w:pPr>
        <w:rPr>
          <w:szCs w:val="24"/>
        </w:rPr>
      </w:pPr>
      <w:r w:rsidRPr="009B0DEB">
        <w:rPr>
          <w:szCs w:val="24"/>
        </w:rPr>
        <w:t>The Committee and Members of the Friends of St Mary’s Gardens would appreciate it if you would ensure that these possibly not fully appreciated consequences of any cuts to the Parks’ Ranger Service could be given due consideration in the debate on cuts to public services.</w:t>
      </w:r>
    </w:p>
    <w:p w14:paraId="53C2666F" w14:textId="77777777" w:rsidR="009B0DEB" w:rsidRPr="009B0DEB" w:rsidRDefault="009B0DEB" w:rsidP="009B0DEB">
      <w:pPr>
        <w:rPr>
          <w:szCs w:val="24"/>
        </w:rPr>
      </w:pPr>
    </w:p>
    <w:p w14:paraId="63E08A29" w14:textId="77777777" w:rsidR="009B0DEB" w:rsidRPr="009B0DEB" w:rsidRDefault="009B0DEB" w:rsidP="009B0DEB">
      <w:pPr>
        <w:rPr>
          <w:szCs w:val="24"/>
        </w:rPr>
      </w:pPr>
      <w:r w:rsidRPr="009B0DEB">
        <w:rPr>
          <w:szCs w:val="24"/>
        </w:rPr>
        <w:t>Yours sincerely,</w:t>
      </w:r>
    </w:p>
    <w:p w14:paraId="38213EEE" w14:textId="77777777" w:rsidR="009B0DEB" w:rsidRPr="009B0DEB" w:rsidRDefault="009B0DEB" w:rsidP="009B0DEB">
      <w:pPr>
        <w:rPr>
          <w:szCs w:val="24"/>
        </w:rPr>
      </w:pPr>
      <w:r w:rsidRPr="009B0DEB">
        <w:rPr>
          <w:szCs w:val="24"/>
        </w:rPr>
        <w:t xml:space="preserve">Zoe Pearce ( Chairman of the Friends of St Mary’s Gardens) </w:t>
      </w:r>
    </w:p>
    <w:p w14:paraId="7188145D" w14:textId="77777777" w:rsidR="00513DBC" w:rsidRDefault="00513DBC" w:rsidP="003E4DC5">
      <w:pPr>
        <w:spacing w:after="0"/>
      </w:pPr>
    </w:p>
    <w:p w14:paraId="13012ABE" w14:textId="77777777" w:rsidR="009B0DEB" w:rsidRDefault="009B0DEB" w:rsidP="003E4DC5">
      <w:pPr>
        <w:spacing w:after="0"/>
      </w:pPr>
    </w:p>
    <w:p w14:paraId="0E73F59A" w14:textId="77777777" w:rsidR="00CF7615" w:rsidRDefault="00CF7615">
      <w:pPr>
        <w:spacing w:after="0" w:line="240" w:lineRule="auto"/>
      </w:pPr>
      <w:r>
        <w:br w:type="page"/>
      </w:r>
    </w:p>
    <w:p w14:paraId="2CD686B9" w14:textId="3CFB4432" w:rsidR="00CF7615" w:rsidRDefault="00DF3245" w:rsidP="003E4DC5">
      <w:pPr>
        <w:spacing w:after="0"/>
      </w:pPr>
      <w:r>
        <w:t xml:space="preserve">Dear Kate Carr, Jackie Jones, Jamie Green and Marc Palmer, </w:t>
      </w:r>
    </w:p>
    <w:p w14:paraId="0950095B" w14:textId="77777777" w:rsidR="00CF7615" w:rsidRDefault="00DF3245" w:rsidP="003E4DC5">
      <w:pPr>
        <w:spacing w:after="0"/>
      </w:pPr>
      <w:r>
        <w:t xml:space="preserve">Having completed the Consultation document, I am now writing about the proposed Council cuts with particular reference to the Parks. </w:t>
      </w:r>
    </w:p>
    <w:p w14:paraId="78AAF72E" w14:textId="77777777" w:rsidR="00CF7615" w:rsidRDefault="00CF7615" w:rsidP="003E4DC5">
      <w:pPr>
        <w:spacing w:after="0"/>
      </w:pPr>
    </w:p>
    <w:p w14:paraId="2A64FCA9" w14:textId="77777777" w:rsidR="00FA5857" w:rsidRDefault="00DF3245" w:rsidP="003E4DC5">
      <w:pPr>
        <w:spacing w:after="0"/>
      </w:pPr>
      <w:r>
        <w:t xml:space="preserve">I acknowledge the difficult job the Council have in finding savings, but I want you to really consider the the impact of these proposals on the much valued green spaces Cardiff is so fortunate to have, the impact on biodiversity of neglect and, last but not least, the huge beneficial impact of nature and open spaces for our mental health. Green spaces, biodiversity and mental health benefits have been much vaunted by the Council. </w:t>
      </w:r>
    </w:p>
    <w:p w14:paraId="7DD58604" w14:textId="77777777" w:rsidR="00FA5857" w:rsidRDefault="00FA5857" w:rsidP="003E4DC5">
      <w:pPr>
        <w:spacing w:after="0"/>
      </w:pPr>
    </w:p>
    <w:p w14:paraId="5FFEB727" w14:textId="55FBFBF7" w:rsidR="00FA5857" w:rsidRDefault="00DF3245" w:rsidP="003E4DC5">
      <w:pPr>
        <w:spacing w:after="0"/>
      </w:pPr>
      <w:r>
        <w:t xml:space="preserve">Firstly, the opening paragraph of the section, Park Rangers are mentioned without any reference to the Community Rangers, who have a different job </w:t>
      </w:r>
      <w:r w:rsidR="00FA5857">
        <w:t xml:space="preserve">altogether. </w:t>
      </w:r>
      <w:r>
        <w:t xml:space="preserve"> They are included in the figures but no distinction is made. Also, just mentioning bylaws and antisocial behaviour ‘up-front’ is misleading to say the least. Reference is made in the next section to wider duties and then the Council seem too be congratulating themselves on Green Flag awards as though this happens by magic when in fact attaining this status requires very hard work - and will need maintenance to retain this accolade</w:t>
      </w:r>
      <w:r w:rsidR="00FA5857">
        <w:t>.</w:t>
      </w:r>
      <w:r>
        <w:t xml:space="preserve"> </w:t>
      </w:r>
    </w:p>
    <w:p w14:paraId="306468F9" w14:textId="77777777" w:rsidR="00FA5857" w:rsidRDefault="00FA5857" w:rsidP="003E4DC5">
      <w:pPr>
        <w:spacing w:after="0"/>
      </w:pPr>
    </w:p>
    <w:p w14:paraId="31F03D53" w14:textId="77777777" w:rsidR="00FA5857" w:rsidRDefault="00DF3245" w:rsidP="003E4DC5">
      <w:pPr>
        <w:spacing w:after="0"/>
      </w:pPr>
      <w:r>
        <w:t xml:space="preserve">I have been a member of the Friends of Forest Farm for over 20 years and more recently, also a Friend of St Mary’s Gardens and am well aware of the range of work the community rangers carry out. I do not think the Council know or appreciate it. Surely you can see that Covid had a detrimental effect on the work the Rangers could carry out. It was absolutely clear at the quite small site of St Mary’s Gardens, how quickly nature took over. In fact we are just about starting to make progress again there. </w:t>
      </w:r>
    </w:p>
    <w:p w14:paraId="4A9C238A" w14:textId="77777777" w:rsidR="00FA5857" w:rsidRDefault="00FA5857" w:rsidP="003E4DC5">
      <w:pPr>
        <w:spacing w:after="0"/>
      </w:pPr>
    </w:p>
    <w:p w14:paraId="20F31F8B" w14:textId="77777777" w:rsidR="00BE06C0" w:rsidRDefault="00DF3245" w:rsidP="003E4DC5">
      <w:pPr>
        <w:spacing w:after="0"/>
      </w:pPr>
      <w:r>
        <w:t xml:space="preserve">There are 20+ Friends groups in the Cardiff area. Their members support which generate the huge amount of volunteering that cannot be done unless Rangers are present. Those hours are collected and fed back to the Council. (It has been reported that volunteer hours reached 20,000 last year!! The Friends groups also help manage the habitat and promote conservation. </w:t>
      </w:r>
    </w:p>
    <w:p w14:paraId="6ED73CA0" w14:textId="77777777" w:rsidR="00BE06C0" w:rsidRDefault="00BE06C0" w:rsidP="003E4DC5">
      <w:pPr>
        <w:spacing w:after="0"/>
      </w:pPr>
    </w:p>
    <w:p w14:paraId="2589E64D" w14:textId="77777777" w:rsidR="00BE06C0" w:rsidRDefault="00DF3245" w:rsidP="003E4DC5">
      <w:pPr>
        <w:spacing w:after="0"/>
      </w:pPr>
      <w:r>
        <w:t xml:space="preserve">Management of the habitat is essential to maintain and promote biodiversity. At Forest Farm (part of which is a SSSI i.e Long Wood and the remains of the historical Glamorganshire canal - sorely in need of attention), a feeder from the River Taff, 2 Wetland areas and 2 ponds, an orchard, and areas managed as wild spaces. All this works to attract birds such as Bittern, Kingfisher, Snipe, beautiful dragonflies, wild flowers and fungi. Rushes have to be cut back, trees felled, paths maintained, as well as being called to storm damage and assisting in flood management if required. Bramble and invasive species like Himalayan Balsam soon get a hold, preventing native species from thriving. </w:t>
      </w:r>
    </w:p>
    <w:p w14:paraId="70DF4BFC" w14:textId="77777777" w:rsidR="00BE06C0" w:rsidRDefault="00BE06C0" w:rsidP="003E4DC5">
      <w:pPr>
        <w:spacing w:after="0"/>
      </w:pPr>
    </w:p>
    <w:p w14:paraId="7462AFBD" w14:textId="77777777" w:rsidR="00BE06C0" w:rsidRDefault="00DF3245" w:rsidP="003E4DC5">
      <w:pPr>
        <w:spacing w:after="0"/>
      </w:pPr>
      <w:r>
        <w:t xml:space="preserve">Did you know that they also run a schools programme to get children involved in nature? This is in accordance with the national curriculum. Children need to experience nature both for their enjoyment and to learn about the environment they are and will be living in. </w:t>
      </w:r>
    </w:p>
    <w:p w14:paraId="66B25C22" w14:textId="77777777" w:rsidR="00BE06C0" w:rsidRDefault="00BE06C0" w:rsidP="003E4DC5">
      <w:pPr>
        <w:spacing w:after="0"/>
      </w:pPr>
    </w:p>
    <w:p w14:paraId="2DA0D791" w14:textId="77777777" w:rsidR="0089509C" w:rsidRDefault="00DF3245" w:rsidP="003E4DC5">
      <w:pPr>
        <w:spacing w:after="0"/>
      </w:pPr>
      <w:r>
        <w:t xml:space="preserve">The Rangers work with other community groups and charities, liaison with groups/organisations concerned with nature e.g. RSPB, Wildlife Trust, Cardiff Rivers Group, Bug Life. these links are so important and will not be able to maintained if they are further stretched by staff reductions. </w:t>
      </w:r>
    </w:p>
    <w:p w14:paraId="11E8E0EF" w14:textId="77777777" w:rsidR="0089509C" w:rsidRDefault="0089509C" w:rsidP="003E4DC5">
      <w:pPr>
        <w:spacing w:after="0"/>
      </w:pPr>
    </w:p>
    <w:p w14:paraId="102B15FD" w14:textId="0E7AA3C1" w:rsidR="00CF7615" w:rsidRDefault="00DF3245" w:rsidP="003E4DC5">
      <w:pPr>
        <w:spacing w:after="0"/>
      </w:pPr>
      <w:r>
        <w:t xml:space="preserve">Please seriously consider these points when you and/or your fellow Councillors discuss and make decisions on the Budget cuts proposed. </w:t>
      </w:r>
    </w:p>
    <w:p w14:paraId="4BB09958" w14:textId="77777777" w:rsidR="0089509C" w:rsidRDefault="0089509C" w:rsidP="003E4DC5">
      <w:pPr>
        <w:spacing w:after="0"/>
      </w:pPr>
    </w:p>
    <w:p w14:paraId="2D857217" w14:textId="2E09DEAF" w:rsidR="00CF7615" w:rsidRDefault="00DF3245" w:rsidP="003E4DC5">
      <w:pPr>
        <w:spacing w:after="0"/>
      </w:pPr>
      <w:r>
        <w:t xml:space="preserve">Yours sincerely, </w:t>
      </w:r>
    </w:p>
    <w:p w14:paraId="33AB801F" w14:textId="5FF74E58" w:rsidR="009B0DEB" w:rsidRDefault="00DF3245" w:rsidP="003E4DC5">
      <w:pPr>
        <w:spacing w:after="0"/>
      </w:pPr>
      <w:r>
        <w:t>Sheila Austin</w:t>
      </w:r>
    </w:p>
    <w:p w14:paraId="33D49FB5" w14:textId="77777777" w:rsidR="0053762A" w:rsidRDefault="0053762A" w:rsidP="003B189C">
      <w:pPr>
        <w:widowControl w:val="0"/>
        <w:autoSpaceDE w:val="0"/>
        <w:autoSpaceDN w:val="0"/>
        <w:adjustRightInd w:val="0"/>
        <w:spacing w:after="0" w:line="240" w:lineRule="auto"/>
      </w:pPr>
    </w:p>
    <w:p w14:paraId="46D659E5" w14:textId="77777777" w:rsidR="0089509C" w:rsidRDefault="0089509C" w:rsidP="003B189C">
      <w:pPr>
        <w:widowControl w:val="0"/>
        <w:autoSpaceDE w:val="0"/>
        <w:autoSpaceDN w:val="0"/>
        <w:adjustRightInd w:val="0"/>
        <w:spacing w:after="0" w:line="240" w:lineRule="auto"/>
      </w:pPr>
    </w:p>
    <w:p w14:paraId="565B2446" w14:textId="77777777" w:rsidR="00224F3E" w:rsidRDefault="00224F3E">
      <w:pPr>
        <w:spacing w:after="0" w:line="240" w:lineRule="auto"/>
      </w:pPr>
      <w:r>
        <w:br w:type="page"/>
      </w:r>
    </w:p>
    <w:p w14:paraId="2C8D994A" w14:textId="501BD22F" w:rsidR="00652C53" w:rsidRDefault="00652C53" w:rsidP="00652C53">
      <w:pPr>
        <w:rPr>
          <w:kern w:val="0"/>
          <w:sz w:val="22"/>
        </w:rPr>
      </w:pPr>
      <w:r>
        <w:t>Dear Sir / Mme,</w:t>
      </w:r>
    </w:p>
    <w:p w14:paraId="4F3E7696" w14:textId="77777777" w:rsidR="00652C53" w:rsidRDefault="00652C53" w:rsidP="00652C53"/>
    <w:p w14:paraId="2A583601" w14:textId="77777777" w:rsidR="00652C53" w:rsidRDefault="00652C53" w:rsidP="00652C53">
      <w:pPr>
        <w:pStyle w:val="NormalWeb"/>
        <w:spacing w:before="0" w:beforeAutospacing="0" w:after="0" w:afterAutospacing="0"/>
        <w:rPr>
          <w:rFonts w:eastAsiaTheme="minorHAnsi"/>
          <w:color w:val="000000"/>
        </w:rPr>
      </w:pPr>
      <w:r>
        <w:rPr>
          <w:rFonts w:ascii="Arial" w:hAnsi="Arial" w:cs="Arial"/>
          <w:color w:val="000000"/>
        </w:rPr>
        <w:t>I am writing on behalf of the Friends of Hailey Park in response to the Council’s proposed budget reductions.</w:t>
      </w:r>
    </w:p>
    <w:p w14:paraId="151C9237" w14:textId="77777777" w:rsidR="00652C53" w:rsidRDefault="00652C53" w:rsidP="00652C53">
      <w:pPr>
        <w:rPr>
          <w:color w:val="000000"/>
        </w:rPr>
      </w:pPr>
      <w:r>
        <w:rPr>
          <w:color w:val="000000"/>
        </w:rPr>
        <w:br/>
      </w:r>
    </w:p>
    <w:p w14:paraId="04221742" w14:textId="77777777" w:rsidR="00652C53" w:rsidRDefault="00652C53" w:rsidP="00652C53">
      <w:pPr>
        <w:numPr>
          <w:ilvl w:val="0"/>
          <w:numId w:val="11"/>
        </w:numPr>
        <w:spacing w:after="0" w:line="240" w:lineRule="auto"/>
        <w:textAlignment w:val="baseline"/>
        <w:rPr>
          <w:rFonts w:ascii="Arial" w:hAnsi="Arial" w:cs="Arial"/>
          <w:color w:val="000000"/>
          <w:szCs w:val="24"/>
        </w:rPr>
      </w:pPr>
      <w:r>
        <w:rPr>
          <w:rFonts w:ascii="Arial" w:hAnsi="Arial" w:cs="Arial"/>
          <w:color w:val="000000"/>
          <w:szCs w:val="24"/>
        </w:rPr>
        <w:t>We understand that Cardiff Council proposes to make 4 park ranger posts redundant.</w:t>
      </w:r>
    </w:p>
    <w:p w14:paraId="2AE2F933" w14:textId="77777777" w:rsidR="00652C53" w:rsidRDefault="00652C53" w:rsidP="00652C53">
      <w:pPr>
        <w:numPr>
          <w:ilvl w:val="1"/>
          <w:numId w:val="12"/>
        </w:numPr>
        <w:spacing w:after="0" w:line="240" w:lineRule="auto"/>
        <w:ind w:left="1440" w:hanging="360"/>
        <w:textAlignment w:val="baseline"/>
        <w:rPr>
          <w:rFonts w:ascii="Arial" w:hAnsi="Arial" w:cs="Arial"/>
          <w:color w:val="000000"/>
          <w:szCs w:val="24"/>
        </w:rPr>
      </w:pPr>
      <w:r>
        <w:rPr>
          <w:rFonts w:ascii="Arial" w:hAnsi="Arial" w:cs="Arial"/>
          <w:color w:val="000000"/>
          <w:szCs w:val="24"/>
        </w:rPr>
        <w:t>Community groups like the Friends of Hailey Park, school, youth and business groups rely entirely on being supervised by park rangers in order to carry our voluntary activities in parks. Thus each FTE (full-time-equivalent) park ranger enables many FTEs of actual work in parks. It is therefore clear that, in terms of value for money, reducing the park ranger team would have a far greater impact on the ability of Cardiff Council to maintain its estate than the proposed numbers suggest.</w:t>
      </w:r>
    </w:p>
    <w:p w14:paraId="607ED22C" w14:textId="77777777" w:rsidR="00652C53" w:rsidRDefault="00652C53" w:rsidP="00652C53">
      <w:pPr>
        <w:numPr>
          <w:ilvl w:val="1"/>
          <w:numId w:val="13"/>
        </w:numPr>
        <w:spacing w:after="0" w:line="240" w:lineRule="auto"/>
        <w:ind w:left="1440" w:hanging="360"/>
        <w:textAlignment w:val="baseline"/>
        <w:rPr>
          <w:rFonts w:ascii="Arial" w:hAnsi="Arial" w:cs="Arial"/>
          <w:color w:val="000000"/>
          <w:szCs w:val="24"/>
        </w:rPr>
      </w:pPr>
      <w:r>
        <w:rPr>
          <w:rFonts w:ascii="Arial" w:hAnsi="Arial" w:cs="Arial"/>
          <w:color w:val="000000"/>
          <w:szCs w:val="24"/>
        </w:rPr>
        <w:t>Park rangers and the groups they work with, like our own, are the ears and eyes of the council on the ground. If their ability to be present or work with groups is reduced, Cardiff Council should expect to see escalating problems with invasive species, litter and fly-tipping - all of which are currently kept to a minimum thanks to the work park rangers do with community groups. Dealing with these problems in other ways is likely to cost far more than the rangers’ salaries.</w:t>
      </w:r>
    </w:p>
    <w:p w14:paraId="7C51C81C" w14:textId="77777777" w:rsidR="00652C53" w:rsidRDefault="00652C53" w:rsidP="00652C53">
      <w:pPr>
        <w:numPr>
          <w:ilvl w:val="1"/>
          <w:numId w:val="14"/>
        </w:numPr>
        <w:spacing w:after="0" w:line="240" w:lineRule="auto"/>
        <w:ind w:left="1440" w:hanging="360"/>
        <w:textAlignment w:val="baseline"/>
        <w:rPr>
          <w:rFonts w:ascii="Arial" w:hAnsi="Arial" w:cs="Arial"/>
          <w:color w:val="000000"/>
          <w:szCs w:val="24"/>
        </w:rPr>
      </w:pPr>
      <w:r>
        <w:rPr>
          <w:rFonts w:ascii="Arial" w:hAnsi="Arial" w:cs="Arial"/>
          <w:color w:val="000000"/>
          <w:szCs w:val="24"/>
        </w:rPr>
        <w:t>The Park Ranger Service give many children and families who cannot afford to pay in other ways for activity a chance to have their Duke of Edinburgh or Welsh Baccalaureate credited by joining the volunteer Workdays run with Friends Groups on the parks and nature reserves.</w:t>
      </w:r>
    </w:p>
    <w:p w14:paraId="6876CA1D" w14:textId="77777777" w:rsidR="00652C53" w:rsidRDefault="00652C53" w:rsidP="00652C53">
      <w:pPr>
        <w:numPr>
          <w:ilvl w:val="1"/>
          <w:numId w:val="15"/>
        </w:numPr>
        <w:spacing w:after="0" w:line="240" w:lineRule="auto"/>
        <w:ind w:left="1440" w:hanging="360"/>
        <w:textAlignment w:val="baseline"/>
        <w:rPr>
          <w:rFonts w:ascii="Arial" w:hAnsi="Arial" w:cs="Arial"/>
          <w:color w:val="000000"/>
          <w:szCs w:val="24"/>
        </w:rPr>
      </w:pPr>
      <w:r>
        <w:rPr>
          <w:rFonts w:ascii="Arial" w:hAnsi="Arial" w:cs="Arial"/>
          <w:color w:val="1D1C1D"/>
          <w:sz w:val="23"/>
          <w:szCs w:val="23"/>
          <w:shd w:val="clear" w:color="auto" w:fill="F8F8F8"/>
        </w:rPr>
        <w:t>The Park and Urban Rangers in Cardiff have won a Green Flag Award for their excellence. Reducing the service and consequent volunteer hours could put the prestigious Green Flag Parks awards hard worked for across Cardiff at risk.</w:t>
      </w:r>
    </w:p>
    <w:p w14:paraId="3034A2C3" w14:textId="77777777" w:rsidR="00652C53" w:rsidRDefault="00652C53" w:rsidP="00652C53">
      <w:pPr>
        <w:numPr>
          <w:ilvl w:val="1"/>
          <w:numId w:val="16"/>
        </w:numPr>
        <w:spacing w:after="0" w:line="240" w:lineRule="auto"/>
        <w:ind w:left="1440" w:hanging="360"/>
        <w:textAlignment w:val="baseline"/>
        <w:rPr>
          <w:rFonts w:ascii="Arial" w:hAnsi="Arial" w:cs="Arial"/>
          <w:color w:val="1D1C1D"/>
          <w:sz w:val="23"/>
          <w:szCs w:val="23"/>
        </w:rPr>
      </w:pPr>
      <w:r>
        <w:rPr>
          <w:rFonts w:ascii="Arial" w:hAnsi="Arial" w:cs="Arial"/>
          <w:color w:val="1D1C1D"/>
          <w:sz w:val="23"/>
          <w:szCs w:val="23"/>
          <w:shd w:val="clear" w:color="auto" w:fill="F8F8F8"/>
        </w:rPr>
        <w:t>The Health and Wellbeing aspects of having publicly owned open green spaces like parks is well documented with growing evidence in this respect. Park Rangers are instrumental in creating the sense and culture of safety and freedom that allows for diverse and inclusive shared use of parks- young people sharing space with older people, families, dog walkers- brings behaviour change, brings a sense of community, somewhere to socialise, reducing social isolation and antisocial behaviour or conflicts where more powerful entitled groups grab ownership of public space over other less powerful people. In this respect it also becomes an Equalities issue which the council has a duty to fulfil. There's a risk, like in many other cuts to public health interventions and services, that it will increase the demand and risks to statutory council services like social care or to the police.</w:t>
      </w:r>
    </w:p>
    <w:p w14:paraId="6E54DFB7" w14:textId="77777777" w:rsidR="00652C53" w:rsidRDefault="00652C53" w:rsidP="00652C53">
      <w:pPr>
        <w:numPr>
          <w:ilvl w:val="1"/>
          <w:numId w:val="17"/>
        </w:numPr>
        <w:spacing w:after="0" w:line="240" w:lineRule="auto"/>
        <w:ind w:left="1440" w:hanging="360"/>
        <w:textAlignment w:val="baseline"/>
        <w:rPr>
          <w:rFonts w:ascii="Arial" w:hAnsi="Arial" w:cs="Arial"/>
          <w:color w:val="1D1C1D"/>
          <w:sz w:val="23"/>
          <w:szCs w:val="23"/>
        </w:rPr>
      </w:pPr>
      <w:r>
        <w:rPr>
          <w:rFonts w:ascii="Arial" w:hAnsi="Arial" w:cs="Arial"/>
          <w:color w:val="1D1C1D"/>
          <w:sz w:val="23"/>
          <w:szCs w:val="23"/>
          <w:shd w:val="clear" w:color="auto" w:fill="F8F8F8"/>
        </w:rPr>
        <w:t>There is substantial and growing evidence for the health and wellbeing effects of citizens being in contact with nature whether through communing with nature itself or undertaking recreation in green/blue spaces. The education and facilitation  function of Park Rangers in this aspect is substantial through their events programme and by their visibility, approachability and accessibility on parks in a routine everyday way. They are truly a frontline service.</w:t>
      </w:r>
    </w:p>
    <w:p w14:paraId="49175742" w14:textId="77777777" w:rsidR="00652C53" w:rsidRDefault="00652C53" w:rsidP="00652C53">
      <w:pPr>
        <w:numPr>
          <w:ilvl w:val="1"/>
          <w:numId w:val="18"/>
        </w:numPr>
        <w:spacing w:after="0" w:line="240" w:lineRule="auto"/>
        <w:ind w:left="1440" w:hanging="360"/>
        <w:textAlignment w:val="baseline"/>
        <w:rPr>
          <w:rFonts w:ascii="Arial" w:hAnsi="Arial" w:cs="Arial"/>
          <w:color w:val="1D1C1D"/>
          <w:sz w:val="23"/>
          <w:szCs w:val="23"/>
        </w:rPr>
      </w:pPr>
      <w:r>
        <w:rPr>
          <w:rFonts w:ascii="Arial" w:hAnsi="Arial" w:cs="Arial"/>
          <w:color w:val="1D1C1D"/>
          <w:sz w:val="23"/>
          <w:szCs w:val="23"/>
          <w:shd w:val="clear" w:color="auto" w:fill="F8F8F8"/>
        </w:rPr>
        <w:t>In a Nature and Climate Crisis the Park Ranger and Urban Ranger services are on the frontline of protecting and enhancing nature. They have a wealth of “on the ground” direct knowledge of our green spaces and the nature that inhabits this alongside us all. Current and Future Generations need such services to inform decision makers of this kind of knowledge and the way Rangers can link communities to care for and protect the nature and environments that are local to them. This is an important educational and directly protective function for nature and environment in this crisis which all citizens need to be informed and mindful of and take action on. It is shortsighted and detrimental to reduce this service at such a time.</w:t>
      </w:r>
    </w:p>
    <w:p w14:paraId="1F7B487C" w14:textId="77777777" w:rsidR="00652C53" w:rsidRDefault="00652C53" w:rsidP="00652C53">
      <w:pPr>
        <w:numPr>
          <w:ilvl w:val="1"/>
          <w:numId w:val="19"/>
        </w:numPr>
        <w:spacing w:after="0" w:line="240" w:lineRule="auto"/>
        <w:ind w:left="1440" w:hanging="360"/>
        <w:textAlignment w:val="baseline"/>
        <w:rPr>
          <w:rFonts w:ascii="Arial" w:hAnsi="Arial" w:cs="Arial"/>
          <w:color w:val="1D1C1D"/>
          <w:sz w:val="23"/>
          <w:szCs w:val="23"/>
        </w:rPr>
      </w:pPr>
      <w:r>
        <w:rPr>
          <w:rFonts w:ascii="Arial" w:hAnsi="Arial" w:cs="Arial"/>
          <w:color w:val="1D1C1D"/>
          <w:sz w:val="23"/>
          <w:szCs w:val="23"/>
          <w:shd w:val="clear" w:color="auto" w:fill="F8F8F8"/>
        </w:rPr>
        <w:t>The Park Ranger Service has an important liaison function with the Cardiff Local Nature Partnership which allows for citizens to access education and knowledge from a number of environmental organisations. The Local Nature Partnership has access to grant funding via Welsh Government and other bodies which can be used more effectively and efficiently by the Council on Parkland if informed by the Park Ranger Service in partnership with Friends Groups.</w:t>
      </w:r>
    </w:p>
    <w:p w14:paraId="579877CA" w14:textId="77777777" w:rsidR="00652C53" w:rsidRDefault="00652C53" w:rsidP="00652C53">
      <w:pPr>
        <w:numPr>
          <w:ilvl w:val="1"/>
          <w:numId w:val="20"/>
        </w:numPr>
        <w:spacing w:after="0" w:line="240" w:lineRule="auto"/>
        <w:ind w:left="1440" w:hanging="360"/>
        <w:textAlignment w:val="baseline"/>
        <w:rPr>
          <w:rFonts w:ascii="Arial" w:hAnsi="Arial" w:cs="Arial"/>
          <w:b/>
          <w:bCs/>
          <w:color w:val="000000"/>
          <w:szCs w:val="24"/>
        </w:rPr>
      </w:pPr>
      <w:r>
        <w:rPr>
          <w:rFonts w:ascii="Arial" w:hAnsi="Arial" w:cs="Arial"/>
          <w:b/>
          <w:bCs/>
          <w:color w:val="000000"/>
          <w:szCs w:val="24"/>
        </w:rPr>
        <w:t>The Friends of Hailey Park therefore strongly oppose any reduction to the park ranger service because such cuts would limit our ability to carry out our core mission.</w:t>
      </w:r>
    </w:p>
    <w:p w14:paraId="0F3869CF" w14:textId="77777777" w:rsidR="00652C53" w:rsidRDefault="00652C53" w:rsidP="00652C53">
      <w:pPr>
        <w:numPr>
          <w:ilvl w:val="0"/>
          <w:numId w:val="11"/>
        </w:numPr>
        <w:spacing w:after="0" w:line="240" w:lineRule="auto"/>
        <w:textAlignment w:val="baseline"/>
        <w:rPr>
          <w:rFonts w:ascii="Arial" w:hAnsi="Arial" w:cs="Arial"/>
          <w:color w:val="000000"/>
          <w:szCs w:val="24"/>
        </w:rPr>
      </w:pPr>
      <w:r>
        <w:rPr>
          <w:rFonts w:ascii="Arial" w:hAnsi="Arial" w:cs="Arial"/>
          <w:color w:val="000000"/>
          <w:szCs w:val="24"/>
        </w:rPr>
        <w:t>We understand that Cardiff Council proposes to reduce its number of Playground Inspectors to a single post.</w:t>
      </w:r>
    </w:p>
    <w:p w14:paraId="023FF37C" w14:textId="77777777" w:rsidR="00652C53" w:rsidRDefault="00652C53" w:rsidP="00652C53">
      <w:pPr>
        <w:numPr>
          <w:ilvl w:val="1"/>
          <w:numId w:val="21"/>
        </w:numPr>
        <w:spacing w:after="0" w:line="240" w:lineRule="auto"/>
        <w:ind w:left="1440" w:hanging="360"/>
        <w:textAlignment w:val="baseline"/>
        <w:rPr>
          <w:rFonts w:ascii="Arial" w:hAnsi="Arial" w:cs="Arial"/>
          <w:color w:val="000000"/>
          <w:szCs w:val="24"/>
        </w:rPr>
      </w:pPr>
      <w:r>
        <w:rPr>
          <w:rFonts w:ascii="Arial" w:hAnsi="Arial" w:cs="Arial"/>
          <w:color w:val="000000"/>
          <w:szCs w:val="24"/>
        </w:rPr>
        <w:t>Playground Inspectors do not only inspect playgrounds but are also able to carry out many repairs quickly and cheaply without involving eternal contractors or other council staff. This is a very effective and efficient way of delivering the service which we understand would be impossible to achieve with only a single Playground Inspector.</w:t>
      </w:r>
    </w:p>
    <w:p w14:paraId="6A6C81E2" w14:textId="77777777" w:rsidR="00652C53" w:rsidRDefault="00652C53" w:rsidP="00652C53">
      <w:pPr>
        <w:numPr>
          <w:ilvl w:val="1"/>
          <w:numId w:val="22"/>
        </w:numPr>
        <w:spacing w:after="0" w:line="240" w:lineRule="auto"/>
        <w:ind w:left="1440" w:hanging="360"/>
        <w:textAlignment w:val="baseline"/>
        <w:rPr>
          <w:rFonts w:ascii="Arial" w:hAnsi="Arial" w:cs="Arial"/>
          <w:color w:val="000000"/>
          <w:szCs w:val="24"/>
        </w:rPr>
      </w:pPr>
      <w:r>
        <w:rPr>
          <w:rFonts w:ascii="Arial" w:hAnsi="Arial" w:cs="Arial"/>
          <w:color w:val="000000"/>
          <w:szCs w:val="24"/>
        </w:rPr>
        <w:t>The number of playgrounds that could be inspected per month would be halved by this proposal. This means that equipment that develops a fault could potentially stay dangerous for twice as long as at present.</w:t>
      </w:r>
    </w:p>
    <w:p w14:paraId="5FBFB0E4" w14:textId="77777777" w:rsidR="00652C53" w:rsidRDefault="00652C53" w:rsidP="00652C53">
      <w:pPr>
        <w:numPr>
          <w:ilvl w:val="1"/>
          <w:numId w:val="23"/>
        </w:numPr>
        <w:spacing w:after="0" w:line="240" w:lineRule="auto"/>
        <w:ind w:left="1440" w:hanging="360"/>
        <w:textAlignment w:val="baseline"/>
        <w:rPr>
          <w:rFonts w:ascii="Arial" w:hAnsi="Arial" w:cs="Arial"/>
          <w:color w:val="000000"/>
          <w:szCs w:val="24"/>
        </w:rPr>
      </w:pPr>
      <w:r>
        <w:rPr>
          <w:rFonts w:ascii="Arial" w:hAnsi="Arial" w:cs="Arial"/>
          <w:color w:val="000000"/>
          <w:szCs w:val="24"/>
        </w:rPr>
        <w:t>Playground inspections would not be able to take place whilst the remaining Playground Inspector was taking annual leave or if they were unavailable for work. At worst, this could lead to health and safety incidents. At best it would leave playground equipment unusable for far longer.</w:t>
      </w:r>
    </w:p>
    <w:p w14:paraId="57F1F9FC" w14:textId="77777777" w:rsidR="00652C53" w:rsidRDefault="00652C53" w:rsidP="00652C53">
      <w:pPr>
        <w:numPr>
          <w:ilvl w:val="1"/>
          <w:numId w:val="24"/>
        </w:numPr>
        <w:spacing w:after="0" w:line="240" w:lineRule="auto"/>
        <w:ind w:left="1440" w:hanging="360"/>
        <w:textAlignment w:val="baseline"/>
        <w:rPr>
          <w:rFonts w:ascii="Arial" w:hAnsi="Arial" w:cs="Arial"/>
          <w:b/>
          <w:bCs/>
          <w:color w:val="000000"/>
          <w:szCs w:val="24"/>
        </w:rPr>
      </w:pPr>
      <w:r>
        <w:rPr>
          <w:rFonts w:ascii="Arial" w:hAnsi="Arial" w:cs="Arial"/>
          <w:b/>
          <w:bCs/>
          <w:color w:val="000000"/>
          <w:szCs w:val="24"/>
        </w:rPr>
        <w:t>The Friends of Hailey Park oppose the reduction of the number of Playground Inspectors to a single post because this would make Hailey Park’s’ play facilities less safe and interesting for the children and young people that use them.</w:t>
      </w:r>
    </w:p>
    <w:p w14:paraId="79102C9C" w14:textId="77777777" w:rsidR="00652C53" w:rsidRDefault="00652C53" w:rsidP="00652C53">
      <w:pPr>
        <w:numPr>
          <w:ilvl w:val="0"/>
          <w:numId w:val="11"/>
        </w:numPr>
        <w:spacing w:after="0" w:line="240" w:lineRule="auto"/>
        <w:textAlignment w:val="baseline"/>
        <w:rPr>
          <w:rFonts w:ascii="Arial" w:hAnsi="Arial" w:cs="Arial"/>
          <w:color w:val="000000"/>
          <w:szCs w:val="24"/>
        </w:rPr>
      </w:pPr>
      <w:r>
        <w:rPr>
          <w:rFonts w:ascii="Arial" w:hAnsi="Arial" w:cs="Arial"/>
          <w:color w:val="000000"/>
          <w:szCs w:val="24"/>
        </w:rPr>
        <w:t>We understand that Cardiff Council proposes to considerably reduce the budgets for both playground maintenance and and the maintenance of hard infrastructure within parks</w:t>
      </w:r>
    </w:p>
    <w:p w14:paraId="7C8C445F" w14:textId="77777777" w:rsidR="00652C53" w:rsidRDefault="00652C53" w:rsidP="00652C53">
      <w:pPr>
        <w:numPr>
          <w:ilvl w:val="1"/>
          <w:numId w:val="25"/>
        </w:numPr>
        <w:spacing w:after="0" w:line="240" w:lineRule="auto"/>
        <w:ind w:left="1440" w:hanging="360"/>
        <w:textAlignment w:val="baseline"/>
        <w:rPr>
          <w:rFonts w:ascii="Arial" w:hAnsi="Arial" w:cs="Arial"/>
          <w:color w:val="000000"/>
          <w:szCs w:val="24"/>
        </w:rPr>
      </w:pPr>
      <w:r>
        <w:rPr>
          <w:rFonts w:ascii="Arial" w:hAnsi="Arial" w:cs="Arial"/>
          <w:b/>
          <w:bCs/>
          <w:color w:val="000000"/>
          <w:szCs w:val="24"/>
        </w:rPr>
        <w:t>The Friends of Hailey Park oppose these budget reductions because they would make the park less safe and less inclusive for children, disabled and elderly people.</w:t>
      </w:r>
    </w:p>
    <w:p w14:paraId="2C27D957" w14:textId="77777777" w:rsidR="00652C53" w:rsidRDefault="00652C53" w:rsidP="00652C53">
      <w:pPr>
        <w:rPr>
          <w:rFonts w:cs="Calibri"/>
          <w:color w:val="000000"/>
          <w:sz w:val="22"/>
        </w:rPr>
      </w:pPr>
    </w:p>
    <w:p w14:paraId="0FC99695" w14:textId="77777777" w:rsidR="00652C53" w:rsidRDefault="00652C53" w:rsidP="00652C53">
      <w:pPr>
        <w:pStyle w:val="NormalWeb"/>
        <w:spacing w:before="0" w:beforeAutospacing="0" w:after="0" w:afterAutospacing="0"/>
        <w:rPr>
          <w:rFonts w:eastAsiaTheme="minorHAnsi"/>
          <w:color w:val="000000"/>
        </w:rPr>
      </w:pPr>
      <w:r>
        <w:rPr>
          <w:rFonts w:ascii="Arial" w:hAnsi="Arial" w:cs="Arial"/>
          <w:color w:val="000000"/>
        </w:rPr>
        <w:t>We understand Cardiff Council claims that Cardiff is now the UK’s first Child-friendly city. The above budget cuts are inconsistent with this because they are focussed specifically in areas that would harm children’s wellbeing and enjoyment of the city’s parks in that they would:</w:t>
      </w:r>
    </w:p>
    <w:p w14:paraId="43A2798B" w14:textId="77777777" w:rsidR="00652C53" w:rsidRDefault="00652C53" w:rsidP="00652C53">
      <w:pPr>
        <w:numPr>
          <w:ilvl w:val="0"/>
          <w:numId w:val="26"/>
        </w:numPr>
        <w:spacing w:after="0" w:line="240" w:lineRule="auto"/>
        <w:textAlignment w:val="baseline"/>
        <w:rPr>
          <w:rFonts w:ascii="Arial" w:hAnsi="Arial" w:cs="Arial"/>
          <w:color w:val="000000"/>
          <w:szCs w:val="24"/>
        </w:rPr>
      </w:pPr>
      <w:r>
        <w:rPr>
          <w:rFonts w:ascii="Arial" w:hAnsi="Arial" w:cs="Arial"/>
          <w:color w:val="000000"/>
          <w:szCs w:val="24"/>
        </w:rPr>
        <w:t>Reduce children’s opportunities to participate in the management and improvement of their local parks and green spaces</w:t>
      </w:r>
    </w:p>
    <w:p w14:paraId="4B1D91CD" w14:textId="77777777" w:rsidR="00652C53" w:rsidRDefault="00652C53" w:rsidP="00652C53">
      <w:pPr>
        <w:numPr>
          <w:ilvl w:val="0"/>
          <w:numId w:val="26"/>
        </w:numPr>
        <w:spacing w:after="0" w:line="240" w:lineRule="auto"/>
        <w:textAlignment w:val="baseline"/>
        <w:rPr>
          <w:rFonts w:ascii="Arial" w:hAnsi="Arial" w:cs="Arial"/>
          <w:color w:val="000000"/>
          <w:szCs w:val="24"/>
        </w:rPr>
      </w:pPr>
      <w:r>
        <w:rPr>
          <w:rFonts w:ascii="Arial" w:hAnsi="Arial" w:cs="Arial"/>
          <w:color w:val="000000"/>
          <w:szCs w:val="24"/>
        </w:rPr>
        <w:t>Reduce the amount of interesting equipment available in playgrounds</w:t>
      </w:r>
    </w:p>
    <w:p w14:paraId="486F4A2D" w14:textId="77777777" w:rsidR="00652C53" w:rsidRDefault="00652C53" w:rsidP="00652C53">
      <w:pPr>
        <w:numPr>
          <w:ilvl w:val="0"/>
          <w:numId w:val="26"/>
        </w:numPr>
        <w:spacing w:after="0" w:line="240" w:lineRule="auto"/>
        <w:textAlignment w:val="baseline"/>
        <w:rPr>
          <w:rFonts w:ascii="Arial" w:hAnsi="Arial" w:cs="Arial"/>
          <w:color w:val="000000"/>
          <w:szCs w:val="24"/>
        </w:rPr>
      </w:pPr>
      <w:r>
        <w:rPr>
          <w:rFonts w:ascii="Arial" w:hAnsi="Arial" w:cs="Arial"/>
          <w:color w:val="000000"/>
          <w:szCs w:val="24"/>
        </w:rPr>
        <w:t>Make green spaces, parks and playgrounds less safe for children to use</w:t>
      </w:r>
    </w:p>
    <w:p w14:paraId="707D7EFB" w14:textId="77777777" w:rsidR="00652C53" w:rsidRDefault="00652C53" w:rsidP="00652C53">
      <w:pPr>
        <w:rPr>
          <w:rFonts w:cs="Calibri"/>
          <w:color w:val="000000"/>
          <w:sz w:val="22"/>
        </w:rPr>
      </w:pPr>
    </w:p>
    <w:p w14:paraId="197D4CD6" w14:textId="77777777" w:rsidR="00652C53" w:rsidRDefault="00652C53" w:rsidP="00652C53">
      <w:pPr>
        <w:pStyle w:val="NormalWeb"/>
        <w:spacing w:before="0" w:beforeAutospacing="0" w:after="0" w:afterAutospacing="0"/>
        <w:rPr>
          <w:rFonts w:eastAsiaTheme="minorHAnsi"/>
          <w:color w:val="000000"/>
        </w:rPr>
      </w:pPr>
      <w:r>
        <w:rPr>
          <w:rFonts w:ascii="Arial" w:hAnsi="Arial" w:cs="Arial"/>
          <w:color w:val="000000"/>
        </w:rPr>
        <w:t>We therefore call upon you to remove the above proposals from the budget and retain the posts and budgets at their real-terms level.</w:t>
      </w:r>
    </w:p>
    <w:p w14:paraId="76F965B6" w14:textId="77777777" w:rsidR="00652C53" w:rsidRDefault="00652C53" w:rsidP="00652C53">
      <w:pPr>
        <w:rPr>
          <w:color w:val="000000"/>
        </w:rPr>
      </w:pPr>
    </w:p>
    <w:p w14:paraId="58BFEB41" w14:textId="77777777" w:rsidR="00652C53" w:rsidRDefault="00652C53" w:rsidP="00652C53">
      <w:pPr>
        <w:pStyle w:val="NormalWeb"/>
        <w:spacing w:before="0" w:beforeAutospacing="0" w:after="0" w:afterAutospacing="0"/>
        <w:rPr>
          <w:rFonts w:eastAsiaTheme="minorHAnsi"/>
          <w:color w:val="000000"/>
        </w:rPr>
      </w:pPr>
      <w:r>
        <w:rPr>
          <w:rFonts w:ascii="Arial" w:hAnsi="Arial" w:cs="Arial"/>
          <w:color w:val="000000"/>
        </w:rPr>
        <w:t>Yours Sincerely</w:t>
      </w:r>
    </w:p>
    <w:p w14:paraId="55B10B6E" w14:textId="77777777" w:rsidR="00652C53" w:rsidRDefault="00652C53" w:rsidP="00652C53">
      <w:pPr>
        <w:spacing w:after="240"/>
        <w:rPr>
          <w:color w:val="000000"/>
        </w:rPr>
      </w:pPr>
    </w:p>
    <w:p w14:paraId="04106D9B" w14:textId="77777777" w:rsidR="00652C53" w:rsidRDefault="00652C53" w:rsidP="00652C53">
      <w:pPr>
        <w:pStyle w:val="NormalWeb"/>
        <w:spacing w:before="0" w:beforeAutospacing="0" w:after="0" w:afterAutospacing="0"/>
        <w:rPr>
          <w:rFonts w:eastAsiaTheme="minorHAnsi"/>
          <w:color w:val="000000"/>
        </w:rPr>
      </w:pPr>
      <w:r>
        <w:rPr>
          <w:rFonts w:ascii="Arial" w:hAnsi="Arial" w:cs="Arial"/>
          <w:color w:val="000000"/>
        </w:rPr>
        <w:t>Paul Rock, Treasurer, Friends of Hailey Park</w:t>
      </w:r>
    </w:p>
    <w:p w14:paraId="438D424F" w14:textId="77777777" w:rsidR="0089509C" w:rsidRDefault="0089509C" w:rsidP="003B189C">
      <w:pPr>
        <w:widowControl w:val="0"/>
        <w:autoSpaceDE w:val="0"/>
        <w:autoSpaceDN w:val="0"/>
        <w:adjustRightInd w:val="0"/>
        <w:spacing w:after="0" w:line="240" w:lineRule="auto"/>
      </w:pPr>
    </w:p>
    <w:p w14:paraId="5C966820" w14:textId="11257962" w:rsidR="00224F3E" w:rsidRDefault="00224F3E">
      <w:pPr>
        <w:spacing w:after="0" w:line="240" w:lineRule="auto"/>
      </w:pPr>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54"/>
        <w:gridCol w:w="4796"/>
      </w:tblGrid>
      <w:tr w:rsidR="00124DB5" w:rsidRPr="00104252" w14:paraId="534C47EF" w14:textId="77777777" w:rsidTr="00E81C76">
        <w:tc>
          <w:tcPr>
            <w:tcW w:w="4620" w:type="dxa"/>
            <w:tcBorders>
              <w:top w:val="single" w:sz="24" w:space="0" w:color="009900"/>
              <w:left w:val="nil"/>
              <w:bottom w:val="single" w:sz="24" w:space="0" w:color="009900"/>
              <w:right w:val="nil"/>
            </w:tcBorders>
          </w:tcPr>
          <w:p w14:paraId="11788D76" w14:textId="29EC817F" w:rsidR="00124DB5" w:rsidRPr="00005958" w:rsidRDefault="00124DB5" w:rsidP="00E81C76">
            <w:pPr>
              <w:spacing w:after="0" w:line="240" w:lineRule="auto"/>
              <w:rPr>
                <w:u w:val="single"/>
              </w:rPr>
            </w:pPr>
          </w:p>
          <w:p w14:paraId="58D79FEA" w14:textId="77777777" w:rsidR="00124DB5" w:rsidRDefault="00124DB5" w:rsidP="00E81C76">
            <w:pPr>
              <w:spacing w:after="0" w:line="240" w:lineRule="auto"/>
              <w:rPr>
                <w:rFonts w:ascii="Times New Roman" w:hAnsi="Times New Roman"/>
                <w:sz w:val="36"/>
                <w:szCs w:val="36"/>
              </w:rPr>
            </w:pPr>
            <w:r>
              <w:rPr>
                <w:rFonts w:ascii="Times New Roman" w:hAnsi="Times New Roman"/>
                <w:sz w:val="36"/>
                <w:szCs w:val="36"/>
              </w:rPr>
              <w:t>CYNGOR CYMUNED</w:t>
            </w:r>
          </w:p>
          <w:p w14:paraId="631EA8C0" w14:textId="77777777" w:rsidR="00124DB5" w:rsidRPr="00614F18" w:rsidRDefault="00124DB5" w:rsidP="00E81C76">
            <w:pPr>
              <w:spacing w:after="0" w:line="240" w:lineRule="auto"/>
              <w:rPr>
                <w:rFonts w:ascii="Times New Roman" w:hAnsi="Times New Roman"/>
                <w:sz w:val="36"/>
                <w:szCs w:val="36"/>
              </w:rPr>
            </w:pPr>
            <w:r w:rsidRPr="00614F18">
              <w:rPr>
                <w:rFonts w:ascii="Times New Roman" w:hAnsi="Times New Roman"/>
                <w:sz w:val="36"/>
                <w:szCs w:val="36"/>
              </w:rPr>
              <w:t>TONGWYNLAIS</w:t>
            </w:r>
          </w:p>
          <w:p w14:paraId="2A3CB84D" w14:textId="77777777" w:rsidR="00124DB5" w:rsidRPr="00614F18" w:rsidRDefault="00124DB5" w:rsidP="00E81C76">
            <w:pPr>
              <w:spacing w:after="0" w:line="240" w:lineRule="auto"/>
              <w:rPr>
                <w:rFonts w:ascii="Times New Roman" w:hAnsi="Times New Roman"/>
                <w:sz w:val="36"/>
                <w:szCs w:val="36"/>
              </w:rPr>
            </w:pPr>
            <w:r w:rsidRPr="00614F18">
              <w:rPr>
                <w:rFonts w:ascii="Times New Roman" w:hAnsi="Times New Roman"/>
                <w:sz w:val="36"/>
                <w:szCs w:val="36"/>
              </w:rPr>
              <w:t>COMMUNITY COUNCIL</w:t>
            </w:r>
          </w:p>
          <w:p w14:paraId="767720AF" w14:textId="77777777" w:rsidR="00124DB5" w:rsidRPr="00104252" w:rsidRDefault="00124DB5" w:rsidP="00E81C76">
            <w:pPr>
              <w:spacing w:after="0" w:line="240" w:lineRule="auto"/>
              <w:rPr>
                <w:sz w:val="40"/>
                <w:szCs w:val="40"/>
              </w:rPr>
            </w:pPr>
          </w:p>
        </w:tc>
        <w:tc>
          <w:tcPr>
            <w:tcW w:w="5276" w:type="dxa"/>
            <w:vMerge w:val="restart"/>
            <w:tcBorders>
              <w:top w:val="nil"/>
              <w:left w:val="nil"/>
              <w:bottom w:val="nil"/>
              <w:right w:val="nil"/>
            </w:tcBorders>
          </w:tcPr>
          <w:p w14:paraId="532DDB0D" w14:textId="3F92C1D4" w:rsidR="00124DB5" w:rsidRDefault="00124DB5" w:rsidP="00E81C76">
            <w:pPr>
              <w:spacing w:after="0" w:line="240" w:lineRule="auto"/>
              <w:jc w:val="right"/>
            </w:pPr>
            <w:r>
              <w:rPr>
                <w:noProof/>
              </w:rPr>
              <w:drawing>
                <wp:anchor distT="0" distB="0" distL="114300" distR="114300" simplePos="0" relativeHeight="251658240" behindDoc="0" locked="0" layoutInCell="1" allowOverlap="1" wp14:anchorId="7C22C3A5" wp14:editId="7A64F56F">
                  <wp:simplePos x="0" y="0"/>
                  <wp:positionH relativeFrom="column">
                    <wp:posOffset>1115060</wp:posOffset>
                  </wp:positionH>
                  <wp:positionV relativeFrom="paragraph">
                    <wp:posOffset>-1693</wp:posOffset>
                  </wp:positionV>
                  <wp:extent cx="1800225" cy="1981200"/>
                  <wp:effectExtent l="0" t="0" r="9525" b="0"/>
                  <wp:wrapNone/>
                  <wp:docPr id="1965048635" name="Picture 196504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r="-764" b="-93"/>
                          <a:stretch>
                            <a:fillRect/>
                          </a:stretch>
                        </pic:blipFill>
                        <pic:spPr bwMode="auto">
                          <a:xfrm>
                            <a:off x="0" y="0"/>
                            <a:ext cx="1800225"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3956C5" w14:textId="5BD5D653" w:rsidR="00124DB5" w:rsidRPr="00104252" w:rsidRDefault="00124DB5" w:rsidP="00E81C76">
            <w:pPr>
              <w:spacing w:after="0" w:line="240" w:lineRule="auto"/>
              <w:jc w:val="right"/>
            </w:pPr>
            <w:r w:rsidRPr="00104252">
              <w:t xml:space="preserve">    </w:t>
            </w:r>
          </w:p>
          <w:p w14:paraId="2FC27D43" w14:textId="77777777" w:rsidR="00124DB5" w:rsidRPr="00104252" w:rsidRDefault="00124DB5" w:rsidP="00E81C76">
            <w:pPr>
              <w:spacing w:after="0" w:line="240" w:lineRule="auto"/>
            </w:pPr>
          </w:p>
        </w:tc>
      </w:tr>
      <w:tr w:rsidR="00124DB5" w:rsidRPr="00104252" w14:paraId="7102BF4D" w14:textId="77777777" w:rsidTr="00E81C76">
        <w:tc>
          <w:tcPr>
            <w:tcW w:w="4620" w:type="dxa"/>
            <w:tcBorders>
              <w:top w:val="single" w:sz="24" w:space="0" w:color="009900"/>
              <w:left w:val="nil"/>
              <w:bottom w:val="nil"/>
              <w:right w:val="nil"/>
            </w:tcBorders>
          </w:tcPr>
          <w:p w14:paraId="30707870" w14:textId="77777777" w:rsidR="00124DB5" w:rsidRPr="00104252" w:rsidRDefault="00124DB5" w:rsidP="00E81C76">
            <w:pPr>
              <w:spacing w:after="0" w:line="240" w:lineRule="auto"/>
            </w:pPr>
          </w:p>
        </w:tc>
        <w:tc>
          <w:tcPr>
            <w:tcW w:w="5276" w:type="dxa"/>
            <w:vMerge/>
            <w:tcBorders>
              <w:top w:val="nil"/>
              <w:left w:val="nil"/>
              <w:bottom w:val="nil"/>
              <w:right w:val="nil"/>
            </w:tcBorders>
          </w:tcPr>
          <w:p w14:paraId="65C927A5" w14:textId="77777777" w:rsidR="00124DB5" w:rsidRPr="00104252" w:rsidRDefault="00124DB5" w:rsidP="00E81C76">
            <w:pPr>
              <w:spacing w:after="0" w:line="240" w:lineRule="auto"/>
            </w:pPr>
          </w:p>
        </w:tc>
      </w:tr>
      <w:tr w:rsidR="00124DB5" w:rsidRPr="00124DB5" w14:paraId="663846CB" w14:textId="77777777" w:rsidTr="00E81C76">
        <w:tc>
          <w:tcPr>
            <w:tcW w:w="4620" w:type="dxa"/>
            <w:tcBorders>
              <w:top w:val="nil"/>
              <w:left w:val="nil"/>
              <w:bottom w:val="nil"/>
              <w:right w:val="nil"/>
            </w:tcBorders>
          </w:tcPr>
          <w:p w14:paraId="1171EF6D" w14:textId="77777777" w:rsidR="00124DB5" w:rsidRPr="00124DB5" w:rsidRDefault="00124DB5" w:rsidP="00E81C76">
            <w:pPr>
              <w:spacing w:after="0" w:line="240" w:lineRule="auto"/>
              <w:rPr>
                <w:sz w:val="28"/>
                <w:szCs w:val="28"/>
              </w:rPr>
            </w:pPr>
          </w:p>
        </w:tc>
        <w:tc>
          <w:tcPr>
            <w:tcW w:w="5276" w:type="dxa"/>
            <w:vMerge/>
            <w:tcBorders>
              <w:top w:val="nil"/>
              <w:left w:val="nil"/>
              <w:bottom w:val="nil"/>
              <w:right w:val="nil"/>
            </w:tcBorders>
          </w:tcPr>
          <w:p w14:paraId="5AFAE537" w14:textId="77777777" w:rsidR="00124DB5" w:rsidRPr="00124DB5" w:rsidRDefault="00124DB5" w:rsidP="00E81C76">
            <w:pPr>
              <w:spacing w:after="0" w:line="240" w:lineRule="auto"/>
              <w:rPr>
                <w:sz w:val="28"/>
                <w:szCs w:val="28"/>
              </w:rPr>
            </w:pPr>
          </w:p>
        </w:tc>
      </w:tr>
    </w:tbl>
    <w:tbl>
      <w:tblPr>
        <w:tblStyle w:val="TableGrid"/>
        <w:tblpPr w:leftFromText="180" w:rightFromText="180" w:vertAnchor="text" w:horzAnchor="margin" w:tblpY="49"/>
        <w:tblW w:w="10008" w:type="dxa"/>
        <w:tblLook w:val="04A0" w:firstRow="1" w:lastRow="0" w:firstColumn="1" w:lastColumn="0" w:noHBand="0" w:noVBand="1"/>
      </w:tblPr>
      <w:tblGrid>
        <w:gridCol w:w="10008"/>
      </w:tblGrid>
      <w:tr w:rsidR="00124DB5" w14:paraId="2D401AA0" w14:textId="77777777" w:rsidTr="00E81C76">
        <w:trPr>
          <w:trHeight w:val="255"/>
        </w:trPr>
        <w:tc>
          <w:tcPr>
            <w:tcW w:w="10008" w:type="dxa"/>
            <w:tcBorders>
              <w:top w:val="nil"/>
              <w:left w:val="nil"/>
              <w:bottom w:val="nil"/>
              <w:right w:val="nil"/>
            </w:tcBorders>
          </w:tcPr>
          <w:p w14:paraId="1800D575" w14:textId="77777777" w:rsidR="00124DB5" w:rsidRDefault="00124DB5" w:rsidP="00E81C76">
            <w:pPr>
              <w:spacing w:after="0"/>
              <w:rPr>
                <w:rFonts w:ascii="Arial" w:hAnsi="Arial" w:cs="Arial"/>
                <w:szCs w:val="24"/>
              </w:rPr>
            </w:pPr>
            <w:r>
              <w:rPr>
                <w:rFonts w:ascii="Arial" w:hAnsi="Arial" w:cs="Arial"/>
                <w:szCs w:val="24"/>
              </w:rPr>
              <w:t>1</w:t>
            </w:r>
            <w:r w:rsidRPr="006D3DB8">
              <w:rPr>
                <w:rFonts w:ascii="Arial" w:hAnsi="Arial" w:cs="Arial"/>
                <w:szCs w:val="24"/>
                <w:vertAlign w:val="superscript"/>
              </w:rPr>
              <w:t>st</w:t>
            </w:r>
            <w:r>
              <w:rPr>
                <w:rFonts w:ascii="Arial" w:hAnsi="Arial" w:cs="Arial"/>
                <w:szCs w:val="24"/>
              </w:rPr>
              <w:t xml:space="preserve"> February 2024</w:t>
            </w:r>
          </w:p>
          <w:p w14:paraId="730998B5" w14:textId="77777777" w:rsidR="00124DB5" w:rsidRDefault="00124DB5" w:rsidP="00E81C76">
            <w:pPr>
              <w:spacing w:after="0"/>
              <w:rPr>
                <w:rFonts w:ascii="Arial" w:hAnsi="Arial" w:cs="Arial"/>
                <w:szCs w:val="24"/>
              </w:rPr>
            </w:pPr>
          </w:p>
          <w:p w14:paraId="5234423A" w14:textId="77777777" w:rsidR="00124DB5" w:rsidRPr="00006605" w:rsidRDefault="00124DB5" w:rsidP="00E81C76">
            <w:pPr>
              <w:spacing w:after="0"/>
              <w:rPr>
                <w:rFonts w:ascii="Arial" w:hAnsi="Arial" w:cs="Arial"/>
              </w:rPr>
            </w:pPr>
            <w:r w:rsidRPr="00006605">
              <w:rPr>
                <w:rFonts w:ascii="Arial" w:hAnsi="Arial" w:cs="Arial"/>
              </w:rPr>
              <w:t>Dear Sir/Madam</w:t>
            </w:r>
          </w:p>
          <w:p w14:paraId="39DD8942" w14:textId="77777777" w:rsidR="00124DB5" w:rsidRDefault="00124DB5" w:rsidP="00E81C76">
            <w:pPr>
              <w:spacing w:after="0"/>
              <w:rPr>
                <w:rFonts w:ascii="Arial" w:hAnsi="Arial" w:cs="Arial"/>
                <w:szCs w:val="24"/>
              </w:rPr>
            </w:pPr>
          </w:p>
          <w:p w14:paraId="02E768D2" w14:textId="77777777" w:rsidR="00124DB5" w:rsidRDefault="00124DB5" w:rsidP="00E81C76">
            <w:pPr>
              <w:spacing w:after="0"/>
              <w:rPr>
                <w:rFonts w:ascii="Arial" w:hAnsi="Arial" w:cs="Arial"/>
                <w:szCs w:val="24"/>
              </w:rPr>
            </w:pPr>
            <w:r>
              <w:rPr>
                <w:rFonts w:ascii="Arial" w:hAnsi="Arial" w:cs="Arial"/>
                <w:szCs w:val="24"/>
              </w:rPr>
              <w:t>Cardiff Council Budget Consultation</w:t>
            </w:r>
          </w:p>
          <w:p w14:paraId="02ACEA7A" w14:textId="77777777" w:rsidR="00124DB5" w:rsidRDefault="00124DB5" w:rsidP="00E81C76">
            <w:pPr>
              <w:spacing w:after="0"/>
              <w:rPr>
                <w:rFonts w:ascii="Arial" w:hAnsi="Arial" w:cs="Arial"/>
                <w:szCs w:val="24"/>
              </w:rPr>
            </w:pPr>
          </w:p>
          <w:p w14:paraId="3EAC07EA" w14:textId="77777777" w:rsidR="00124DB5" w:rsidRDefault="00124DB5" w:rsidP="00E81C76">
            <w:pPr>
              <w:jc w:val="both"/>
              <w:rPr>
                <w:rFonts w:ascii="Arial" w:hAnsi="Arial" w:cs="Arial"/>
                <w:szCs w:val="24"/>
              </w:rPr>
            </w:pPr>
            <w:r>
              <w:rPr>
                <w:rFonts w:ascii="Arial" w:hAnsi="Arial" w:cs="Arial"/>
                <w:szCs w:val="24"/>
              </w:rPr>
              <w:t>Tongwynlais Community Council are writing in regards to the Cardiff Council Budget consultation and in particular the option to remove some public litter bins and to reduce the frequency of household collections.</w:t>
            </w:r>
          </w:p>
          <w:p w14:paraId="68B87252" w14:textId="77777777" w:rsidR="00124DB5" w:rsidRDefault="00124DB5" w:rsidP="00E81C76">
            <w:pPr>
              <w:jc w:val="both"/>
              <w:rPr>
                <w:rFonts w:ascii="Arial" w:hAnsi="Arial" w:cs="Arial"/>
                <w:szCs w:val="24"/>
              </w:rPr>
            </w:pPr>
            <w:r>
              <w:rPr>
                <w:rFonts w:ascii="Arial" w:hAnsi="Arial" w:cs="Arial"/>
                <w:szCs w:val="24"/>
              </w:rPr>
              <w:t xml:space="preserve">The Community Council have contacted the waste services department at Cardiff Council on several occasions to request an increase in public litter bin collections as the village is frequently prone to full or overflowing public bins, especially by the village play area. The Community Council kindly requests that no public litter bins are removed from Tongwynlais village, </w:t>
            </w:r>
            <w:r w:rsidRPr="00F8112A">
              <w:rPr>
                <w:rFonts w:ascii="Arial" w:hAnsi="Arial" w:cs="Arial"/>
                <w:szCs w:val="24"/>
              </w:rPr>
              <w:t>especially in our park areas and on Merthyr Road, through and outside the village, and on Castle Road/Mill Road.  These areas are highly trafficked by pedestrians, cyclists and tourists using the Taff Trail and those visiting Castell Coch and the local woodlands.</w:t>
            </w:r>
          </w:p>
          <w:p w14:paraId="07068F94" w14:textId="77777777" w:rsidR="00124DB5" w:rsidRDefault="00124DB5" w:rsidP="00E81C76">
            <w:r>
              <w:rPr>
                <w:rFonts w:ascii="Arial" w:hAnsi="Arial" w:cs="Arial"/>
                <w:szCs w:val="24"/>
              </w:rPr>
              <w:t xml:space="preserve">Similarly, the reduction in household collections has caused some resident concern and the </w:t>
            </w:r>
            <w:r w:rsidRPr="00F8112A">
              <w:rPr>
                <w:rFonts w:ascii="Arial" w:hAnsi="Arial" w:cs="Arial"/>
                <w:szCs w:val="24"/>
              </w:rPr>
              <w:t>Community Council shares some of these concerns and feels that before, or if, any of these changes are introduced the concerns about health implications and increased littering and fly tipping are fully researched, with decisions taking into account the results, to ensure that there are no adverse impacts, from any changes,  in our communities.</w:t>
            </w:r>
            <w:r>
              <w:t xml:space="preserve"> </w:t>
            </w:r>
          </w:p>
          <w:p w14:paraId="21BEE7CD" w14:textId="77777777" w:rsidR="00124DB5" w:rsidRDefault="00124DB5" w:rsidP="00E81C76">
            <w:pPr>
              <w:jc w:val="both"/>
              <w:rPr>
                <w:rFonts w:ascii="Arial" w:hAnsi="Arial" w:cs="Arial"/>
                <w:szCs w:val="24"/>
              </w:rPr>
            </w:pPr>
            <w:r>
              <w:rPr>
                <w:rFonts w:ascii="Arial" w:hAnsi="Arial" w:cs="Arial"/>
                <w:szCs w:val="24"/>
              </w:rPr>
              <w:t xml:space="preserve">Tongwynlais Community Council kindly requests you consider these points raised as part of your consultation process. </w:t>
            </w:r>
          </w:p>
          <w:p w14:paraId="33CF5E71" w14:textId="77777777" w:rsidR="00124DB5" w:rsidRPr="00006605" w:rsidRDefault="00124DB5" w:rsidP="00E81C76">
            <w:pPr>
              <w:jc w:val="both"/>
              <w:rPr>
                <w:rFonts w:ascii="Arial" w:hAnsi="Arial" w:cs="Arial"/>
              </w:rPr>
            </w:pPr>
            <w:r w:rsidRPr="00006605">
              <w:rPr>
                <w:rFonts w:ascii="Arial" w:hAnsi="Arial" w:cs="Arial"/>
              </w:rPr>
              <w:t xml:space="preserve">Kind Regards, </w:t>
            </w:r>
          </w:p>
          <w:p w14:paraId="3566ED04" w14:textId="77777777" w:rsidR="00124DB5" w:rsidRDefault="00124DB5" w:rsidP="00E81C76">
            <w:pPr>
              <w:pStyle w:val="NormalWeb"/>
              <w:spacing w:before="0" w:beforeAutospacing="0" w:after="0"/>
              <w:ind w:left="360"/>
              <w:rPr>
                <w:rFonts w:ascii="Arial" w:hAnsi="Arial" w:cs="Arial"/>
                <w:sz w:val="18"/>
                <w:szCs w:val="18"/>
              </w:rPr>
            </w:pPr>
          </w:p>
          <w:p w14:paraId="489F95BC" w14:textId="77777777" w:rsidR="00124DB5" w:rsidRPr="00D42BFE" w:rsidRDefault="00124DB5" w:rsidP="00E81C76">
            <w:pPr>
              <w:pStyle w:val="NormalWeb"/>
              <w:spacing w:before="0" w:beforeAutospacing="0" w:after="0"/>
              <w:rPr>
                <w:rFonts w:ascii="Arial" w:hAnsi="Arial" w:cs="Arial"/>
                <w:sz w:val="20"/>
                <w:szCs w:val="20"/>
              </w:rPr>
            </w:pPr>
            <w:r w:rsidRPr="00D42BFE">
              <w:rPr>
                <w:rFonts w:ascii="Arial" w:hAnsi="Arial" w:cs="Arial"/>
                <w:noProof/>
                <w:sz w:val="20"/>
                <w:szCs w:val="20"/>
              </w:rPr>
              <w:drawing>
                <wp:inline distT="0" distB="0" distL="0" distR="0" wp14:anchorId="77FA0132" wp14:editId="4D0CD55F">
                  <wp:extent cx="627909" cy="312912"/>
                  <wp:effectExtent l="0" t="0" r="1270" b="0"/>
                  <wp:docPr id="2141328359" name="Picture 214132835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 letter&#10;&#10;Description automatically generated"/>
                          <pic:cNvPicPr/>
                        </pic:nvPicPr>
                        <pic:blipFill>
                          <a:blip r:embed="rId216"/>
                          <a:stretch>
                            <a:fillRect/>
                          </a:stretch>
                        </pic:blipFill>
                        <pic:spPr>
                          <a:xfrm>
                            <a:off x="0" y="0"/>
                            <a:ext cx="641085" cy="319478"/>
                          </a:xfrm>
                          <a:prstGeom prst="rect">
                            <a:avLst/>
                          </a:prstGeom>
                        </pic:spPr>
                      </pic:pic>
                    </a:graphicData>
                  </a:graphic>
                </wp:inline>
              </w:drawing>
            </w:r>
          </w:p>
        </w:tc>
      </w:tr>
      <w:tr w:rsidR="00124DB5" w14:paraId="2C460A9D" w14:textId="77777777" w:rsidTr="00E81C76">
        <w:trPr>
          <w:trHeight w:val="255"/>
        </w:trPr>
        <w:tc>
          <w:tcPr>
            <w:tcW w:w="10008" w:type="dxa"/>
            <w:tcBorders>
              <w:top w:val="nil"/>
              <w:left w:val="nil"/>
              <w:bottom w:val="nil"/>
              <w:right w:val="nil"/>
            </w:tcBorders>
          </w:tcPr>
          <w:p w14:paraId="0F4A30FD" w14:textId="77777777" w:rsidR="00124DB5" w:rsidRPr="00A71F24" w:rsidRDefault="00124DB5" w:rsidP="00E81C76">
            <w:pPr>
              <w:pStyle w:val="NormalWeb"/>
              <w:spacing w:before="0" w:beforeAutospacing="0" w:after="0"/>
              <w:rPr>
                <w:rFonts w:ascii="Arial" w:hAnsi="Arial" w:cs="Arial"/>
                <w:sz w:val="16"/>
                <w:szCs w:val="16"/>
              </w:rPr>
            </w:pPr>
            <w:r w:rsidRPr="00A71F24">
              <w:rPr>
                <w:rFonts w:ascii="Arial" w:hAnsi="Arial" w:cs="Arial"/>
                <w:sz w:val="16"/>
                <w:szCs w:val="16"/>
              </w:rPr>
              <w:t>Mrs Nadine Dunseath</w:t>
            </w:r>
            <w:r w:rsidRPr="00A71F24">
              <w:rPr>
                <w:rFonts w:ascii="Arial" w:hAnsi="Arial" w:cs="Arial"/>
                <w:sz w:val="16"/>
                <w:szCs w:val="16"/>
              </w:rPr>
              <w:br/>
              <w:t>Clerk to the Council</w:t>
            </w:r>
          </w:p>
        </w:tc>
      </w:tr>
    </w:tbl>
    <w:p w14:paraId="243F5605" w14:textId="7DC7DC74" w:rsidR="00DE7309" w:rsidRDefault="00063DDD" w:rsidP="00AC6799">
      <w:pPr>
        <w:spacing w:after="0" w:line="240" w:lineRule="auto"/>
        <w:rPr>
          <w:sz w:val="22"/>
        </w:rPr>
      </w:pPr>
      <w:r>
        <w:br w:type="page"/>
      </w:r>
      <w:r w:rsidR="00DE7309">
        <w:rPr>
          <w:rFonts w:ascii="opensans-webfont" w:hAnsi="opensans-webfont"/>
          <w:color w:val="333333"/>
        </w:rPr>
        <w:t>Hello Councillors,</w:t>
      </w:r>
    </w:p>
    <w:p w14:paraId="2CD3D3C3" w14:textId="77777777" w:rsidR="00DE7309" w:rsidRDefault="00DE7309" w:rsidP="00DE7309">
      <w:pPr>
        <w:pStyle w:val="NormalWeb"/>
      </w:pPr>
    </w:p>
    <w:p w14:paraId="556FA06D" w14:textId="77777777" w:rsidR="00DE7309" w:rsidRDefault="00DE7309" w:rsidP="00DE7309">
      <w:pPr>
        <w:pStyle w:val="NormalWeb"/>
      </w:pPr>
      <w:r>
        <w:rPr>
          <w:rFonts w:ascii="opensans-webfont" w:hAnsi="opensans-webfont"/>
          <w:color w:val="333333"/>
        </w:rPr>
        <w:t>Blwyddyn Newydd Dda to you all!</w:t>
      </w:r>
    </w:p>
    <w:p w14:paraId="366A6577" w14:textId="77777777" w:rsidR="00DE7309" w:rsidRDefault="00DE7309" w:rsidP="00DE7309">
      <w:pPr>
        <w:rPr>
          <w:rFonts w:ascii="opensans-webfont" w:hAnsi="opensans-webfont"/>
          <w:color w:val="333333"/>
          <w:szCs w:val="24"/>
        </w:rPr>
      </w:pPr>
    </w:p>
    <w:p w14:paraId="2AC36757" w14:textId="77777777" w:rsidR="00DE7309" w:rsidRDefault="00DE7309" w:rsidP="00DE7309">
      <w:pPr>
        <w:rPr>
          <w:rFonts w:ascii="opensans-webfont" w:hAnsi="opensans-webfont"/>
          <w:color w:val="333333"/>
          <w:szCs w:val="24"/>
        </w:rPr>
      </w:pPr>
      <w:r>
        <w:rPr>
          <w:rFonts w:ascii="opensans-webfont" w:hAnsi="opensans-webfont"/>
          <w:color w:val="333333"/>
          <w:szCs w:val="24"/>
        </w:rPr>
        <w:t>I have completed and submitted both the online and hard copy surveys regarding the above.</w:t>
      </w:r>
    </w:p>
    <w:p w14:paraId="256037AB" w14:textId="77777777" w:rsidR="00DE7309" w:rsidRDefault="00DE7309" w:rsidP="00DE7309">
      <w:pPr>
        <w:rPr>
          <w:rFonts w:ascii="opensans-webfont" w:hAnsi="opensans-webfont"/>
          <w:color w:val="333333"/>
          <w:szCs w:val="24"/>
        </w:rPr>
      </w:pPr>
      <w:r>
        <w:rPr>
          <w:rFonts w:ascii="opensans-webfont" w:hAnsi="opensans-webfont"/>
          <w:color w:val="333333"/>
          <w:szCs w:val="24"/>
        </w:rPr>
        <w:t>There are many aspects of the proposed cuts that I fundamentally disagree with including the idea of reducing the number of street waste bins.</w:t>
      </w:r>
    </w:p>
    <w:p w14:paraId="77446466" w14:textId="77777777" w:rsidR="00DE7309" w:rsidRDefault="00DE7309" w:rsidP="00DE7309">
      <w:pPr>
        <w:rPr>
          <w:rFonts w:ascii="opensans-webfont" w:hAnsi="opensans-webfont"/>
          <w:color w:val="333333"/>
          <w:szCs w:val="24"/>
        </w:rPr>
      </w:pPr>
      <w:r>
        <w:rPr>
          <w:rFonts w:ascii="opensans-webfont" w:hAnsi="opensans-webfont"/>
          <w:color w:val="333333"/>
          <w:szCs w:val="24"/>
        </w:rPr>
        <w:t>I attach a few photographs which illustrate that many of the bins in the Whitchurch area are heavily used and are often as you can see overflowing with waste before emptying.</w:t>
      </w:r>
    </w:p>
    <w:p w14:paraId="15CC8F9F" w14:textId="77777777" w:rsidR="00DE7309" w:rsidRDefault="00DE7309" w:rsidP="00DE7309">
      <w:pPr>
        <w:rPr>
          <w:rFonts w:ascii="opensans-webfont" w:hAnsi="opensans-webfont"/>
          <w:color w:val="333333"/>
          <w:szCs w:val="24"/>
        </w:rPr>
      </w:pPr>
      <w:r>
        <w:rPr>
          <w:rFonts w:ascii="opensans-webfont" w:hAnsi="opensans-webfont"/>
          <w:color w:val="333333"/>
          <w:szCs w:val="24"/>
        </w:rPr>
        <w:t>As a Keep Wales Tidy volunteer for over 10 years, I am often appalled (like I'm sure you are) by the level of litter in the Whitchurch area.</w:t>
      </w:r>
    </w:p>
    <w:p w14:paraId="63AE9642" w14:textId="77777777" w:rsidR="00DE7309" w:rsidRDefault="00DE7309" w:rsidP="00DE7309">
      <w:pPr>
        <w:rPr>
          <w:rFonts w:ascii="opensans-webfont" w:hAnsi="opensans-webfont"/>
          <w:color w:val="333333"/>
          <w:szCs w:val="24"/>
        </w:rPr>
      </w:pPr>
      <w:r>
        <w:rPr>
          <w:rFonts w:ascii="opensans-webfont" w:hAnsi="opensans-webfont"/>
          <w:color w:val="333333"/>
          <w:szCs w:val="24"/>
        </w:rPr>
        <w:t>As per my comments in my completed surveys, I firmly believe that we require MORE bins not less, or alternatively MORE frequent emptying of the bins we currently have.</w:t>
      </w:r>
    </w:p>
    <w:p w14:paraId="3BC75777" w14:textId="77777777" w:rsidR="00DE7309" w:rsidRDefault="00DE7309" w:rsidP="00DE7309">
      <w:pPr>
        <w:spacing w:after="240"/>
        <w:rPr>
          <w:rFonts w:ascii="opensans-webfont" w:hAnsi="opensans-webfont"/>
          <w:color w:val="333333"/>
          <w:szCs w:val="24"/>
        </w:rPr>
      </w:pPr>
      <w:r>
        <w:rPr>
          <w:rFonts w:ascii="opensans-webfont" w:hAnsi="opensans-webfont"/>
          <w:color w:val="333333"/>
          <w:szCs w:val="24"/>
        </w:rPr>
        <w:t>I'd be very grateful then, as our elected representatives, if you would also please strongly oppose any reductions in the waste bins in your council ward.</w:t>
      </w:r>
    </w:p>
    <w:p w14:paraId="697342E0" w14:textId="77777777" w:rsidR="00DE7309" w:rsidRDefault="00DE7309" w:rsidP="00DE7309">
      <w:pPr>
        <w:rPr>
          <w:rFonts w:ascii="opensans-webfont" w:hAnsi="opensans-webfont"/>
          <w:color w:val="333333"/>
          <w:szCs w:val="24"/>
        </w:rPr>
      </w:pPr>
      <w:r>
        <w:rPr>
          <w:rFonts w:ascii="opensans-webfont" w:hAnsi="opensans-webfont"/>
          <w:color w:val="333333"/>
          <w:szCs w:val="24"/>
        </w:rPr>
        <w:t>In addition, without any knowledge of the Council's planned 'efficiency' savings to cut costs mentioned in the Consultation document, I have also listed a number of suggestions for potential savings for consideration - see attachment. These will also be submitted separately to Mr Huw Thomas as the Leader of the Council.</w:t>
      </w:r>
    </w:p>
    <w:p w14:paraId="05D972A1" w14:textId="77777777" w:rsidR="00DE7309" w:rsidRDefault="00DE7309" w:rsidP="00DE7309">
      <w:pPr>
        <w:rPr>
          <w:rFonts w:ascii="opensans-webfont" w:hAnsi="opensans-webfont"/>
          <w:color w:val="333333"/>
          <w:szCs w:val="24"/>
        </w:rPr>
      </w:pPr>
      <w:r>
        <w:rPr>
          <w:rFonts w:ascii="opensans-webfont" w:hAnsi="opensans-webfont"/>
          <w:color w:val="333333"/>
          <w:szCs w:val="24"/>
        </w:rPr>
        <w:t>As you are all directly involved in how Cardiff Council operates, I'd be very grateful if you would also please make representation on the points raised, or let me know if a number of these are already being implemented within the Council.</w:t>
      </w:r>
    </w:p>
    <w:p w14:paraId="020F4982" w14:textId="77777777" w:rsidR="00DE7309" w:rsidRDefault="00DE7309" w:rsidP="00DE7309">
      <w:pPr>
        <w:rPr>
          <w:rFonts w:ascii="opensans-webfont" w:hAnsi="opensans-webfont"/>
          <w:color w:val="333333"/>
          <w:szCs w:val="24"/>
        </w:rPr>
      </w:pPr>
      <w:r>
        <w:rPr>
          <w:rFonts w:ascii="opensans-webfont" w:hAnsi="opensans-webfont"/>
          <w:color w:val="333333"/>
          <w:szCs w:val="24"/>
        </w:rPr>
        <w:t>Many thanks in advance for your support on this matter.</w:t>
      </w:r>
    </w:p>
    <w:p w14:paraId="1F83AA7D" w14:textId="77777777" w:rsidR="00DE7309" w:rsidRDefault="00DE7309" w:rsidP="00DE7309">
      <w:pPr>
        <w:pStyle w:val="NormalWeb"/>
        <w:rPr>
          <w:rFonts w:ascii="opensans-webfont" w:hAnsi="opensans-webfont"/>
          <w:color w:val="333333"/>
        </w:rPr>
      </w:pPr>
    </w:p>
    <w:p w14:paraId="193041F9" w14:textId="77777777" w:rsidR="00DE7309" w:rsidRDefault="00DE7309" w:rsidP="00DE7309">
      <w:pPr>
        <w:pStyle w:val="NormalWeb"/>
        <w:rPr>
          <w:rFonts w:ascii="opensans-webfont" w:hAnsi="opensans-webfont"/>
          <w:color w:val="333333"/>
        </w:rPr>
      </w:pPr>
      <w:r>
        <w:rPr>
          <w:rFonts w:ascii="opensans-webfont" w:hAnsi="opensans-webfont"/>
          <w:color w:val="333333"/>
        </w:rPr>
        <w:t>Enjoy the rest of your day.</w:t>
      </w:r>
    </w:p>
    <w:p w14:paraId="6B5FBFA7" w14:textId="77777777" w:rsidR="00DE7309" w:rsidRDefault="00DE7309" w:rsidP="00DE7309">
      <w:pPr>
        <w:pStyle w:val="NormalWeb"/>
        <w:rPr>
          <w:rFonts w:ascii="opensans-webfont" w:hAnsi="opensans-webfont"/>
          <w:color w:val="333333"/>
        </w:rPr>
      </w:pPr>
    </w:p>
    <w:p w14:paraId="53484D79" w14:textId="77777777" w:rsidR="00DE7309" w:rsidRDefault="00DE7309" w:rsidP="00DE7309">
      <w:pPr>
        <w:pStyle w:val="NormalWeb"/>
        <w:rPr>
          <w:rFonts w:ascii="opensans-webfont" w:hAnsi="opensans-webfont"/>
          <w:color w:val="333333"/>
        </w:rPr>
      </w:pPr>
      <w:r>
        <w:rPr>
          <w:rFonts w:ascii="opensans-webfont" w:hAnsi="opensans-webfont"/>
          <w:color w:val="333333"/>
        </w:rPr>
        <w:t>Regards</w:t>
      </w:r>
    </w:p>
    <w:p w14:paraId="17D0F2B3" w14:textId="77777777" w:rsidR="00DE7309" w:rsidRDefault="00DE7309" w:rsidP="00DE7309">
      <w:pPr>
        <w:pStyle w:val="NormalWeb"/>
        <w:rPr>
          <w:rFonts w:ascii="opensans-webfont" w:hAnsi="opensans-webfont"/>
          <w:color w:val="333333"/>
        </w:rPr>
      </w:pPr>
    </w:p>
    <w:p w14:paraId="045D6FC7" w14:textId="45FB8B67" w:rsidR="00063DDD" w:rsidRDefault="00DE7309" w:rsidP="00DE7309">
      <w:pPr>
        <w:rPr>
          <w:rFonts w:ascii="opensans-webfont" w:hAnsi="opensans-webfont"/>
          <w:color w:val="333333"/>
          <w:szCs w:val="24"/>
        </w:rPr>
      </w:pPr>
      <w:r>
        <w:rPr>
          <w:rFonts w:ascii="opensans-webfont" w:hAnsi="opensans-webfont"/>
          <w:color w:val="333333"/>
          <w:szCs w:val="24"/>
        </w:rPr>
        <w:t>Kelvin Hughes (Dr)</w:t>
      </w:r>
    </w:p>
    <w:p w14:paraId="16AF7069" w14:textId="77777777" w:rsidR="004C77F8" w:rsidRDefault="004C77F8" w:rsidP="00DE7309">
      <w:pPr>
        <w:rPr>
          <w:rFonts w:ascii="opensans-webfont" w:hAnsi="opensans-webfont"/>
          <w:color w:val="333333"/>
          <w:szCs w:val="24"/>
        </w:rPr>
      </w:pPr>
    </w:p>
    <w:p w14:paraId="32E61F85" w14:textId="74AB88AA" w:rsidR="00E67FC0" w:rsidRDefault="004C77F8" w:rsidP="00E67FC0">
      <w:pPr>
        <w:pStyle w:val="NormalWeb"/>
      </w:pPr>
      <w:r>
        <w:rPr>
          <w:noProof/>
        </w:rPr>
        <w:drawing>
          <wp:inline distT="0" distB="0" distL="0" distR="0" wp14:anchorId="10B0A638" wp14:editId="11D19CA0">
            <wp:extent cx="3138790" cy="1766261"/>
            <wp:effectExtent l="317" t="0" r="5398" b="5397"/>
            <wp:docPr id="1338182171" name="Picture 16" descr="A garbage can on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182171" name="Picture 16" descr="A garbage can on the street&#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rot="5400000">
                      <a:off x="0" y="0"/>
                      <a:ext cx="3148647" cy="1771808"/>
                    </a:xfrm>
                    <a:prstGeom prst="rect">
                      <a:avLst/>
                    </a:prstGeom>
                    <a:noFill/>
                    <a:ln>
                      <a:noFill/>
                    </a:ln>
                  </pic:spPr>
                </pic:pic>
              </a:graphicData>
            </a:graphic>
          </wp:inline>
        </w:drawing>
      </w:r>
      <w:r w:rsidRPr="004C77F8">
        <w:t xml:space="preserve"> </w:t>
      </w:r>
      <w:r>
        <w:rPr>
          <w:noProof/>
        </w:rPr>
        <w:drawing>
          <wp:inline distT="0" distB="0" distL="0" distR="0" wp14:anchorId="3B308D00" wp14:editId="32A57F3F">
            <wp:extent cx="3146988" cy="1770875"/>
            <wp:effectExtent l="2223" t="0" r="0" b="0"/>
            <wp:docPr id="1441963143" name="Picture 17" descr="A trash can on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63143" name="Picture 17" descr="A trash can on the street&#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rot="5400000">
                      <a:off x="0" y="0"/>
                      <a:ext cx="3179663" cy="1789262"/>
                    </a:xfrm>
                    <a:prstGeom prst="rect">
                      <a:avLst/>
                    </a:prstGeom>
                    <a:noFill/>
                    <a:ln>
                      <a:noFill/>
                    </a:ln>
                  </pic:spPr>
                </pic:pic>
              </a:graphicData>
            </a:graphic>
          </wp:inline>
        </w:drawing>
      </w:r>
      <w:r w:rsidR="00EB7BC5" w:rsidRPr="00EB7BC5">
        <w:t xml:space="preserve"> </w:t>
      </w:r>
      <w:r w:rsidR="00EB7BC5">
        <w:rPr>
          <w:noProof/>
        </w:rPr>
        <w:drawing>
          <wp:inline distT="0" distB="0" distL="0" distR="0" wp14:anchorId="75E558B5" wp14:editId="698AC894">
            <wp:extent cx="3113389" cy="1751968"/>
            <wp:effectExtent l="0" t="5398" r="6033" b="6032"/>
            <wp:docPr id="1730493500" name="Picture 18" descr="A trash ca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493500" name="Picture 18" descr="A trash can on a pole&#10;&#10;Description automatically generated"/>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rot="5400000">
                      <a:off x="0" y="0"/>
                      <a:ext cx="3129670" cy="1761130"/>
                    </a:xfrm>
                    <a:prstGeom prst="rect">
                      <a:avLst/>
                    </a:prstGeom>
                    <a:noFill/>
                    <a:ln>
                      <a:noFill/>
                    </a:ln>
                  </pic:spPr>
                </pic:pic>
              </a:graphicData>
            </a:graphic>
          </wp:inline>
        </w:drawing>
      </w:r>
      <w:r w:rsidR="00E67FC0" w:rsidRPr="00E67FC0">
        <w:t xml:space="preserve"> </w:t>
      </w:r>
      <w:r w:rsidR="00E67FC0">
        <w:rPr>
          <w:noProof/>
        </w:rPr>
        <w:drawing>
          <wp:inline distT="0" distB="0" distL="0" distR="0" wp14:anchorId="1BC014AE" wp14:editId="37CE4B12">
            <wp:extent cx="3116850" cy="1753916"/>
            <wp:effectExtent l="0" t="4445" r="3175" b="3175"/>
            <wp:docPr id="181701860" name="Picture 19" descr="A garbage can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01860" name="Picture 19" descr="A garbage can on the ground&#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rot="5400000" flipV="1">
                      <a:off x="0" y="0"/>
                      <a:ext cx="3147975" cy="1771431"/>
                    </a:xfrm>
                    <a:prstGeom prst="rect">
                      <a:avLst/>
                    </a:prstGeom>
                    <a:noFill/>
                    <a:ln>
                      <a:noFill/>
                    </a:ln>
                  </pic:spPr>
                </pic:pic>
              </a:graphicData>
            </a:graphic>
          </wp:inline>
        </w:drawing>
      </w:r>
    </w:p>
    <w:p w14:paraId="28358043" w14:textId="77777777" w:rsidR="00806403" w:rsidRDefault="00806403">
      <w:pPr>
        <w:spacing w:after="0" w:line="240" w:lineRule="auto"/>
        <w:rPr>
          <w:b/>
          <w:bCs/>
          <w:sz w:val="28"/>
          <w:szCs w:val="28"/>
          <w:u w:val="single"/>
        </w:rPr>
      </w:pPr>
      <w:r>
        <w:rPr>
          <w:b/>
          <w:bCs/>
          <w:sz w:val="28"/>
          <w:szCs w:val="28"/>
          <w:u w:val="single"/>
        </w:rPr>
        <w:br w:type="page"/>
      </w:r>
    </w:p>
    <w:p w14:paraId="7DA3D94E" w14:textId="78C49282" w:rsidR="00516019" w:rsidRPr="000052B0" w:rsidRDefault="00516019" w:rsidP="00516019">
      <w:pPr>
        <w:rPr>
          <w:b/>
          <w:bCs/>
          <w:sz w:val="28"/>
          <w:szCs w:val="28"/>
          <w:u w:val="single"/>
        </w:rPr>
      </w:pPr>
      <w:r w:rsidRPr="000052B0">
        <w:rPr>
          <w:b/>
          <w:bCs/>
          <w:sz w:val="28"/>
          <w:szCs w:val="28"/>
          <w:u w:val="single"/>
        </w:rPr>
        <w:t>CARDIFF COUNCIL’S BUDGET 2024/25 – CONSULTATION</w:t>
      </w:r>
    </w:p>
    <w:p w14:paraId="11D475CE" w14:textId="77777777" w:rsidR="00516019" w:rsidRDefault="00516019" w:rsidP="00516019">
      <w:r>
        <w:t>Assuming the aspects below have not already been assessed, I wish to suggest the following in terms of potential areas for budget savings: (None of these are mentioned in the Consultation document under ‘efficiency’ savings).</w:t>
      </w:r>
    </w:p>
    <w:p w14:paraId="1EB82C0A" w14:textId="77777777" w:rsidR="00516019" w:rsidRDefault="00516019" w:rsidP="00516019">
      <w:pPr>
        <w:pStyle w:val="ListParagraph"/>
        <w:numPr>
          <w:ilvl w:val="0"/>
          <w:numId w:val="27"/>
        </w:numPr>
      </w:pPr>
      <w:r>
        <w:t>Ensure that energy costs across the whole of the Council’s estate including schools, leisure centres, council offices etc etc are monitored and reduced as appropriate.</w:t>
      </w:r>
      <w:r>
        <w:br/>
        <w:t>A recent article/report published in the Times revealed that energy costs varied considerably between councils in both England and Wales. (Published by Box Power a not-for-profit energy consultant).</w:t>
      </w:r>
      <w:r>
        <w:br/>
        <w:t>Therefore the Council should:</w:t>
      </w:r>
      <w:r>
        <w:br/>
        <w:t>- ensure all premises use the cheapest available gas and electricity tariffs.</w:t>
      </w:r>
      <w:r>
        <w:br/>
        <w:t>- run a ‘save energy’ initiative/drive to cut costs where appropriate.</w:t>
      </w:r>
      <w:r>
        <w:br/>
        <w:t>- consolidate/rationalise and share office space, including ‘hot desking’, as it appears that many Council office-based staff now work from home most of the time.</w:t>
      </w:r>
    </w:p>
    <w:p w14:paraId="1A7E4B0F" w14:textId="77777777" w:rsidR="00516019" w:rsidRDefault="00516019" w:rsidP="00516019">
      <w:pPr>
        <w:pStyle w:val="ListParagraph"/>
        <w:numPr>
          <w:ilvl w:val="0"/>
          <w:numId w:val="27"/>
        </w:numPr>
      </w:pPr>
      <w:r>
        <w:t>Review and cut spending on consultants and agency staff.</w:t>
      </w:r>
    </w:p>
    <w:p w14:paraId="7A12469A" w14:textId="77777777" w:rsidR="00516019" w:rsidRDefault="00516019" w:rsidP="00516019">
      <w:pPr>
        <w:pStyle w:val="ListParagraph"/>
        <w:numPr>
          <w:ilvl w:val="0"/>
          <w:numId w:val="27"/>
        </w:numPr>
      </w:pPr>
      <w:r>
        <w:t>Review and reduce spending on unnecessary courses for staff on topics such as ‘Inclusivity’ and ‘Diversity’ etc.</w:t>
      </w:r>
    </w:p>
    <w:p w14:paraId="2A2B7F14" w14:textId="77777777" w:rsidR="00516019" w:rsidRDefault="00516019" w:rsidP="00516019">
      <w:pPr>
        <w:pStyle w:val="ListParagraph"/>
        <w:numPr>
          <w:ilvl w:val="0"/>
          <w:numId w:val="27"/>
        </w:numPr>
      </w:pPr>
      <w:r>
        <w:t>Review and reduce staff absenteeism within the Council.</w:t>
      </w:r>
    </w:p>
    <w:p w14:paraId="61B6E2ED" w14:textId="77777777" w:rsidR="00516019" w:rsidRDefault="00516019" w:rsidP="00516019">
      <w:pPr>
        <w:pStyle w:val="ListParagraph"/>
        <w:numPr>
          <w:ilvl w:val="0"/>
          <w:numId w:val="27"/>
        </w:numPr>
      </w:pPr>
      <w:r>
        <w:t>Improve productivity across all roles within the Council.</w:t>
      </w:r>
    </w:p>
    <w:p w14:paraId="402C94EF" w14:textId="77777777" w:rsidR="00516019" w:rsidRDefault="00516019" w:rsidP="00516019">
      <w:pPr>
        <w:pStyle w:val="ListParagraph"/>
        <w:numPr>
          <w:ilvl w:val="0"/>
          <w:numId w:val="27"/>
        </w:numPr>
      </w:pPr>
      <w:r>
        <w:t>Get more for less by improving procurement practices across all Council departments and functions (including schools).</w:t>
      </w:r>
      <w:r>
        <w:br/>
        <w:t xml:space="preserve"> Adopting a group approach has been shown to reduce the costs for the procurement of goods and services significantly in many organisations, both public and private.</w:t>
      </w:r>
    </w:p>
    <w:p w14:paraId="095A71D0" w14:textId="77777777" w:rsidR="00516019" w:rsidRDefault="00516019" w:rsidP="00516019">
      <w:pPr>
        <w:pStyle w:val="ListParagraph"/>
        <w:numPr>
          <w:ilvl w:val="0"/>
          <w:numId w:val="27"/>
        </w:numPr>
      </w:pPr>
      <w:r>
        <w:t>Claw back money from benefit cheats.</w:t>
      </w:r>
    </w:p>
    <w:p w14:paraId="6DCCFBFF" w14:textId="77777777" w:rsidR="00516019" w:rsidRDefault="00516019" w:rsidP="00516019">
      <w:pPr>
        <w:pStyle w:val="ListParagraph"/>
        <w:numPr>
          <w:ilvl w:val="0"/>
          <w:numId w:val="27"/>
        </w:numPr>
      </w:pPr>
      <w:r>
        <w:t>Proactively tackle fraud. For example, check household occupancy in relation to people claiming the Council Tax single person discount.</w:t>
      </w:r>
    </w:p>
    <w:p w14:paraId="6BEC51C2" w14:textId="77777777" w:rsidR="00516019" w:rsidRDefault="00516019" w:rsidP="00516019">
      <w:pPr>
        <w:pStyle w:val="ListParagraph"/>
        <w:numPr>
          <w:ilvl w:val="0"/>
          <w:numId w:val="27"/>
        </w:numPr>
      </w:pPr>
      <w:r>
        <w:t>Review performance and the pay of senior Council executive staff where appropriate.</w:t>
      </w:r>
      <w:r>
        <w:br/>
        <w:t>(Introduce Performance Related Pay systems if not already in place for the top earners).</w:t>
      </w:r>
    </w:p>
    <w:p w14:paraId="64095D82" w14:textId="77777777" w:rsidR="00516019" w:rsidRDefault="00516019" w:rsidP="00516019">
      <w:pPr>
        <w:pStyle w:val="ListParagraph"/>
        <w:numPr>
          <w:ilvl w:val="0"/>
          <w:numId w:val="27"/>
        </w:numPr>
      </w:pPr>
      <w:r>
        <w:t xml:space="preserve">Scrutinise the allowances/expenses given to Councillors.  </w:t>
      </w:r>
    </w:p>
    <w:p w14:paraId="565542EE" w14:textId="77777777" w:rsidR="00516019" w:rsidRDefault="00516019" w:rsidP="00516019">
      <w:pPr>
        <w:pStyle w:val="ListParagraph"/>
        <w:numPr>
          <w:ilvl w:val="0"/>
          <w:numId w:val="27"/>
        </w:numPr>
      </w:pPr>
      <w:r>
        <w:t>Review and cut the number of surveys/consultations the Council runs per year.</w:t>
      </w:r>
    </w:p>
    <w:p w14:paraId="1FF58439" w14:textId="77777777" w:rsidR="00516019" w:rsidRDefault="00516019" w:rsidP="00516019">
      <w:pPr>
        <w:pStyle w:val="ListParagraph"/>
        <w:numPr>
          <w:ilvl w:val="0"/>
          <w:numId w:val="27"/>
        </w:numPr>
      </w:pPr>
      <w:r>
        <w:t>Stop providing free food and drink (including bottled water) at all Council meetings.</w:t>
      </w:r>
    </w:p>
    <w:p w14:paraId="28DE376E" w14:textId="77777777" w:rsidR="00516019" w:rsidRDefault="00516019" w:rsidP="00516019">
      <w:pPr>
        <w:pStyle w:val="ListParagraph"/>
        <w:numPr>
          <w:ilvl w:val="0"/>
          <w:numId w:val="27"/>
        </w:numPr>
      </w:pPr>
      <w:r>
        <w:t>Minimise wasteful/duplicate practices and projects across all Council departments.</w:t>
      </w:r>
    </w:p>
    <w:p w14:paraId="70013DB1" w14:textId="77777777" w:rsidR="00516019" w:rsidRDefault="00516019" w:rsidP="00516019">
      <w:pPr>
        <w:pStyle w:val="ListParagraph"/>
        <w:numPr>
          <w:ilvl w:val="0"/>
          <w:numId w:val="27"/>
        </w:numPr>
      </w:pPr>
      <w:r>
        <w:t>Hold senior directors and cabinet members accountable for failures (particularly when they significantly negatively impact budgets).</w:t>
      </w:r>
    </w:p>
    <w:p w14:paraId="7AA89B1F" w14:textId="77777777" w:rsidR="00516019" w:rsidRDefault="00516019" w:rsidP="00516019">
      <w:pPr>
        <w:pStyle w:val="ListParagraph"/>
        <w:numPr>
          <w:ilvl w:val="0"/>
          <w:numId w:val="27"/>
        </w:numPr>
      </w:pPr>
      <w:r>
        <w:t xml:space="preserve">Based on my own experience as a Keep Wales Tidy Litter Champion volunteer for over 10 years, the Council could and should work </w:t>
      </w:r>
      <w:r w:rsidRPr="009A422A">
        <w:rPr>
          <w:b/>
          <w:bCs/>
        </w:rPr>
        <w:t>far more collaboratively</w:t>
      </w:r>
      <w:r>
        <w:t xml:space="preserve"> </w:t>
      </w:r>
      <w:r w:rsidRPr="005810D8">
        <w:rPr>
          <w:b/>
          <w:bCs/>
        </w:rPr>
        <w:t>and sympathetically</w:t>
      </w:r>
      <w:r>
        <w:t xml:space="preserve"> with such volunteering groups. </w:t>
      </w:r>
    </w:p>
    <w:p w14:paraId="3153DCCA" w14:textId="77777777" w:rsidR="00516019" w:rsidRDefault="00516019" w:rsidP="00516019">
      <w:pPr>
        <w:pStyle w:val="ListParagraph"/>
        <w:numPr>
          <w:ilvl w:val="0"/>
          <w:numId w:val="27"/>
        </w:numPr>
      </w:pPr>
      <w:r>
        <w:t>Finally, ask all Council staff for their list and suggestions for potential cost saving areas, as they are best placed to see where savings can be made.</w:t>
      </w:r>
      <w:r>
        <w:br/>
      </w:r>
      <w:r>
        <w:br/>
        <w:t>The above list for consideration is based on experience working for over 30 years within the private sector, where we were always striving to reduce costs and be more efficient and productive in our operations.</w:t>
      </w:r>
      <w:r>
        <w:br/>
        <w:t xml:space="preserve">It goes without saying that Councils should obviously be doing the same to ensure the efficient and effective use of public money. </w:t>
      </w:r>
      <w:r>
        <w:br/>
        <w:t>At the end of the day, in these tough financial times, the Council must surely realise that it can’t be ‘all things to all men’ and it has to make tough decisions regarding what sectors of the community it can support going forward, with less budget.</w:t>
      </w:r>
      <w:r>
        <w:br/>
        <w:t xml:space="preserve">I apologise if a number of the above suggestions have or are being investigated within the Council already, but the survey does ask for other suggestions on how the Council can cut its costs. </w:t>
      </w:r>
      <w:r>
        <w:br/>
        <w:t>In this regard, I would encourage the Council to be far more open and transparent with the public on such matters regarding its in-house ‘Efficiency Savings’ to avoid any confusion/embarrassment in the future when conducting such consultations.</w:t>
      </w:r>
    </w:p>
    <w:p w14:paraId="7949F3D7" w14:textId="77777777" w:rsidR="00516019" w:rsidRDefault="00516019" w:rsidP="00516019">
      <w:r w:rsidRPr="0047089F">
        <w:rPr>
          <w:b/>
          <w:bCs/>
          <w:u w:val="single"/>
        </w:rPr>
        <w:t>General Point</w:t>
      </w:r>
      <w:r>
        <w:br/>
        <w:t>In recent years, the media has been full of large Council infrastructure projects that have turned out to be massively late in completion and over budget. A classic example is the long-awaited and still to be completed Cardiff Bus Station. It is now over 9 years that the city has been without a central bus station. From what I read, during this time there have been at least 2-3 redesigns and endless delays, many of them not due to Covid and the other usual excuses.</w:t>
      </w:r>
      <w:r>
        <w:br/>
        <w:t>I’m sure that in time the true cost of this eagerly awaited bus station will become known and I believe it’s not going to be pleasant reading for the Council (or the tax paying residents of Cardiff).</w:t>
      </w:r>
      <w:r>
        <w:br/>
        <w:t xml:space="preserve">In light of such financial mismanagement, I am sure that I am not alone in feeling that it is extremely disingenuous of the Council to conduct such a budget consultation asking for some relatively small  savings in some areas and cuts to essential services, when a number of projects such as above are turning out to be a ‘bottomless pit’ consuming huge amounts of public money at a time of austerity.   </w:t>
      </w:r>
    </w:p>
    <w:p w14:paraId="251C83BB" w14:textId="77777777" w:rsidR="00516019" w:rsidRDefault="00516019" w:rsidP="00516019">
      <w:r>
        <w:t xml:space="preserve">Finally, as a public body, I feel very strongly that the Council needs to be far more OPEN, HONEST and TRANSPARENT regarding how it ‘manages’ its allocated budget. In this way, residents will be in a far better position to meaningfully contribute to future budget consultations. </w:t>
      </w:r>
    </w:p>
    <w:p w14:paraId="45F9078F" w14:textId="51F663E4" w:rsidR="00516019" w:rsidRDefault="00516019" w:rsidP="00516019">
      <w:pPr>
        <w:pStyle w:val="NormalWeb"/>
      </w:pPr>
      <w:r>
        <w:t>Thank you for taking the time to read this document.</w:t>
      </w:r>
      <w:r>
        <w:br/>
      </w:r>
    </w:p>
    <w:p w14:paraId="7264EEDD" w14:textId="77777777" w:rsidR="00415C34" w:rsidRDefault="00415C34" w:rsidP="00516019">
      <w:pPr>
        <w:pStyle w:val="NormalWeb"/>
      </w:pPr>
    </w:p>
    <w:p w14:paraId="36C08D9D" w14:textId="77777777" w:rsidR="00415C34" w:rsidRDefault="00415C34">
      <w:pPr>
        <w:spacing w:after="0" w:line="240" w:lineRule="auto"/>
      </w:pPr>
      <w:r>
        <w:br w:type="page"/>
      </w:r>
    </w:p>
    <w:p w14:paraId="71D36A1F" w14:textId="1CE5CB9A" w:rsidR="00415C34" w:rsidRDefault="00415C34" w:rsidP="00415C34">
      <w:pPr>
        <w:rPr>
          <w:kern w:val="0"/>
          <w:sz w:val="22"/>
        </w:rPr>
      </w:pPr>
      <w:r>
        <w:t>To all members of the ruling group of Labour Councillors on Cardiff City Council. </w:t>
      </w:r>
    </w:p>
    <w:p w14:paraId="569B1960" w14:textId="77777777" w:rsidR="00415C34" w:rsidRDefault="00415C34" w:rsidP="00415C34"/>
    <w:p w14:paraId="17296A4B" w14:textId="77777777" w:rsidR="00415C34" w:rsidRDefault="00415C34" w:rsidP="00415C34"/>
    <w:p w14:paraId="2ADF80BC" w14:textId="77777777" w:rsidR="00415C34" w:rsidRDefault="00415C34" w:rsidP="00415C34">
      <w:r>
        <w:t>Thank you for inviting me to state preferences which would make the lives of the people of Cardiff much worse by further cutting into inadequate budgets. Unfortunately, I do not feel able to do this. </w:t>
      </w:r>
    </w:p>
    <w:p w14:paraId="5B5A7CB2" w14:textId="77777777" w:rsidR="00415C34" w:rsidRDefault="00415C34" w:rsidP="00415C34">
      <w:r>
        <w:t>Further, I'd like to point out that as a citizen of Cardiff I elect councillors. The point of electing is to have democratic control over our lives. It is not to provide yet another set of administrators to carry out the Tory government's single policy of making a small elite into an even more rich class on the backs of working and dependent people. </w:t>
      </w:r>
    </w:p>
    <w:p w14:paraId="396E8EAF" w14:textId="77777777" w:rsidR="00415C34" w:rsidRDefault="00415C34" w:rsidP="00415C34"/>
    <w:p w14:paraId="61649721" w14:textId="77777777" w:rsidR="00415C34" w:rsidRDefault="00415C34" w:rsidP="00415C34">
      <w:r>
        <w:t>We live in the sixth richest country in the world. There is no need for austerity, poverty, food banks, homelessness. </w:t>
      </w:r>
    </w:p>
    <w:p w14:paraId="6B06B8BC" w14:textId="77777777" w:rsidR="00415C34" w:rsidRDefault="00415C34" w:rsidP="00415C34"/>
    <w:p w14:paraId="7BE9E5C6" w14:textId="77777777" w:rsidR="00415C34" w:rsidRDefault="00415C34" w:rsidP="00415C34">
      <w:r>
        <w:t>I consider it the job of Labour politicians to fight for the rights of their electorate. I understand that you cannot deliberately bankrupt the council. You can, however, use the information you have to organise and lead a fight back to secure the funding that's needed. It's called politics! </w:t>
      </w:r>
    </w:p>
    <w:p w14:paraId="5720E945" w14:textId="77777777" w:rsidR="00415C34" w:rsidRDefault="00415C34" w:rsidP="00415C34"/>
    <w:p w14:paraId="24A1DE26" w14:textId="77777777" w:rsidR="00415C34" w:rsidRDefault="00415C34" w:rsidP="00415C34">
      <w:r>
        <w:t>I know that you haven't the will nor the guts to step down, but I have the will not to vote for your complicity. </w:t>
      </w:r>
    </w:p>
    <w:p w14:paraId="70D428B9" w14:textId="77777777" w:rsidR="00415C34" w:rsidRDefault="00415C34" w:rsidP="00415C34"/>
    <w:p w14:paraId="162B4802" w14:textId="77777777" w:rsidR="00415C34" w:rsidRDefault="00415C34" w:rsidP="00415C34">
      <w:r>
        <w:t>Yours sincerely </w:t>
      </w:r>
    </w:p>
    <w:p w14:paraId="15761F83" w14:textId="77777777" w:rsidR="00415C34" w:rsidRDefault="00415C34" w:rsidP="00415C34"/>
    <w:p w14:paraId="6FA3B390" w14:textId="77777777" w:rsidR="00415C34" w:rsidRDefault="00415C34" w:rsidP="00415C34">
      <w:r>
        <w:t>Alison Spencer</w:t>
      </w:r>
    </w:p>
    <w:p w14:paraId="391E5E9C" w14:textId="77777777" w:rsidR="00415C34" w:rsidRDefault="00415C34" w:rsidP="00516019">
      <w:pPr>
        <w:pStyle w:val="NormalWeb"/>
      </w:pPr>
    </w:p>
    <w:p w14:paraId="7A88FCAE" w14:textId="691760E2" w:rsidR="00415C34" w:rsidRDefault="00415C34">
      <w:pPr>
        <w:spacing w:after="0" w:line="240" w:lineRule="auto"/>
        <w:rPr>
          <w:rFonts w:ascii="Times New Roman" w:hAnsi="Times New Roman"/>
          <w:kern w:val="0"/>
          <w:szCs w:val="24"/>
        </w:rPr>
      </w:pPr>
      <w:r>
        <w:br w:type="page"/>
      </w:r>
    </w:p>
    <w:p w14:paraId="4BFDAE1C" w14:textId="7463B48B" w:rsidR="00DB499C" w:rsidRDefault="00DB499C" w:rsidP="00DB499C">
      <w:pPr>
        <w:rPr>
          <w:rFonts w:ascii="Arial" w:hAnsi="Arial" w:cs="Arial"/>
          <w:b/>
          <w:bCs/>
        </w:rPr>
      </w:pPr>
      <w:r>
        <w:rPr>
          <w:noProof/>
        </w:rPr>
        <w:drawing>
          <wp:anchor distT="0" distB="0" distL="114300" distR="114300" simplePos="0" relativeHeight="251658241" behindDoc="1" locked="0" layoutInCell="1" allowOverlap="1" wp14:anchorId="4E985D2E" wp14:editId="0E288DF3">
            <wp:simplePos x="0" y="0"/>
            <wp:positionH relativeFrom="column">
              <wp:posOffset>2345055</wp:posOffset>
            </wp:positionH>
            <wp:positionV relativeFrom="page">
              <wp:posOffset>821055</wp:posOffset>
            </wp:positionV>
            <wp:extent cx="846455" cy="846455"/>
            <wp:effectExtent l="0" t="0" r="0" b="0"/>
            <wp:wrapNone/>
            <wp:docPr id="1299054939" name="Picture 1299054939"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54939" name="Picture 1299054939" descr="A close-up of a logo&#10;&#10;Description automatically generated"/>
                    <pic:cNvPicPr/>
                  </pic:nvPicPr>
                  <pic:blipFill>
                    <a:blip r:embed="rId221">
                      <a:extLst>
                        <a:ext uri="{28A0092B-C50C-407E-A947-70E740481C1C}">
                          <a14:useLocalDpi xmlns:a14="http://schemas.microsoft.com/office/drawing/2010/main" val="0"/>
                        </a:ext>
                      </a:extLst>
                    </a:blip>
                    <a:stretch>
                      <a:fillRect/>
                    </a:stretch>
                  </pic:blipFill>
                  <pic:spPr>
                    <a:xfrm>
                      <a:off x="0" y="0"/>
                      <a:ext cx="846455" cy="846455"/>
                    </a:xfrm>
                    <a:prstGeom prst="rect">
                      <a:avLst/>
                    </a:prstGeom>
                  </pic:spPr>
                </pic:pic>
              </a:graphicData>
            </a:graphic>
            <wp14:sizeRelH relativeFrom="margin">
              <wp14:pctWidth>0</wp14:pctWidth>
            </wp14:sizeRelH>
            <wp14:sizeRelV relativeFrom="margin">
              <wp14:pctHeight>0</wp14:pctHeight>
            </wp14:sizeRelV>
          </wp:anchor>
        </w:drawing>
      </w:r>
    </w:p>
    <w:p w14:paraId="3F22CDD2" w14:textId="77777777" w:rsidR="00DB499C" w:rsidRDefault="00DB499C" w:rsidP="00DB499C">
      <w:pPr>
        <w:rPr>
          <w:rFonts w:ascii="Arial" w:hAnsi="Arial" w:cs="Arial"/>
          <w:b/>
          <w:bCs/>
        </w:rPr>
      </w:pPr>
    </w:p>
    <w:p w14:paraId="4487E839" w14:textId="77777777" w:rsidR="00DB499C" w:rsidRDefault="00DB499C" w:rsidP="00DB499C">
      <w:pPr>
        <w:rPr>
          <w:rFonts w:ascii="Arial" w:hAnsi="Arial" w:cs="Arial"/>
          <w:b/>
          <w:bCs/>
        </w:rPr>
      </w:pPr>
    </w:p>
    <w:p w14:paraId="542C8771" w14:textId="3BC7A076" w:rsidR="0009349B" w:rsidRPr="00823DE1" w:rsidRDefault="0009349B" w:rsidP="00DB499C">
      <w:pPr>
        <w:rPr>
          <w:rFonts w:ascii="Arial" w:hAnsi="Arial" w:cs="Arial"/>
          <w:b/>
          <w:bCs/>
        </w:rPr>
      </w:pPr>
      <w:r w:rsidRPr="00823DE1">
        <w:rPr>
          <w:rFonts w:ascii="Arial" w:hAnsi="Arial" w:cs="Arial"/>
          <w:b/>
          <w:bCs/>
        </w:rPr>
        <w:t>UNISON formal response to the Cardiff County Budget proposals 2</w:t>
      </w:r>
      <w:r>
        <w:rPr>
          <w:rFonts w:ascii="Arial" w:hAnsi="Arial" w:cs="Arial"/>
          <w:b/>
          <w:bCs/>
        </w:rPr>
        <w:t>4/25</w:t>
      </w:r>
    </w:p>
    <w:p w14:paraId="4B54D071" w14:textId="77777777" w:rsidR="0009349B" w:rsidRDefault="0009349B" w:rsidP="00582324">
      <w:pPr>
        <w:spacing w:after="120"/>
        <w:rPr>
          <w:rFonts w:ascii="Arial" w:hAnsi="Arial" w:cs="Arial"/>
        </w:rPr>
      </w:pPr>
      <w:r>
        <w:rPr>
          <w:rFonts w:ascii="Arial" w:hAnsi="Arial" w:cs="Arial"/>
        </w:rPr>
        <w:t xml:space="preserve">22 January 2024 </w:t>
      </w:r>
    </w:p>
    <w:p w14:paraId="0FCD6974" w14:textId="77777777" w:rsidR="0009349B" w:rsidRDefault="0009349B" w:rsidP="00582324">
      <w:pPr>
        <w:spacing w:after="120"/>
        <w:rPr>
          <w:rFonts w:ascii="Arial" w:hAnsi="Arial" w:cs="Arial"/>
        </w:rPr>
      </w:pPr>
      <w:r w:rsidRPr="00823DE1">
        <w:rPr>
          <w:rFonts w:ascii="Arial" w:hAnsi="Arial" w:cs="Arial"/>
        </w:rPr>
        <w:t>Dear Cllr Thomas/Paul Orders,</w:t>
      </w:r>
    </w:p>
    <w:p w14:paraId="565337EB" w14:textId="77777777" w:rsidR="0009349B" w:rsidRPr="00823DE1" w:rsidRDefault="0009349B" w:rsidP="00582324">
      <w:pPr>
        <w:spacing w:after="120"/>
        <w:rPr>
          <w:rFonts w:ascii="Arial" w:hAnsi="Arial" w:cs="Arial"/>
        </w:rPr>
      </w:pPr>
      <w:r>
        <w:rPr>
          <w:rFonts w:ascii="Arial" w:hAnsi="Arial" w:cs="Arial"/>
        </w:rPr>
        <w:t>Cc Cllr Weaver, Chris Lee, Tracey Thomas.</w:t>
      </w:r>
    </w:p>
    <w:p w14:paraId="519515BA" w14:textId="77777777" w:rsidR="0009349B" w:rsidRPr="00823DE1" w:rsidRDefault="0009349B" w:rsidP="00582324">
      <w:pPr>
        <w:ind w:right="-851"/>
        <w:rPr>
          <w:rFonts w:ascii="Arial" w:hAnsi="Arial" w:cs="Arial"/>
          <w:u w:val="single"/>
        </w:rPr>
      </w:pPr>
      <w:r w:rsidRPr="00823DE1">
        <w:rPr>
          <w:rFonts w:ascii="Arial" w:hAnsi="Arial" w:cs="Arial"/>
          <w:u w:val="single"/>
        </w:rPr>
        <w:t>A Difficult Council Budget</w:t>
      </w:r>
    </w:p>
    <w:p w14:paraId="5F6F54DD" w14:textId="77777777" w:rsidR="0009349B" w:rsidRPr="00015998" w:rsidRDefault="0009349B" w:rsidP="00582324">
      <w:pPr>
        <w:ind w:right="-851"/>
        <w:rPr>
          <w:rFonts w:ascii="Arial" w:hAnsi="Arial" w:cs="Arial"/>
          <w:strike/>
        </w:rPr>
      </w:pPr>
      <w:r w:rsidRPr="00015998">
        <w:rPr>
          <w:rFonts w:ascii="Arial" w:hAnsi="Arial" w:cs="Arial"/>
        </w:rPr>
        <w:t>UNISON appreciates that the Welsh Government settlement on 20</w:t>
      </w:r>
      <w:r w:rsidRPr="00015998">
        <w:rPr>
          <w:rFonts w:ascii="Arial" w:hAnsi="Arial" w:cs="Arial"/>
          <w:vertAlign w:val="superscript"/>
        </w:rPr>
        <w:t>th</w:t>
      </w:r>
      <w:r w:rsidRPr="00015998">
        <w:rPr>
          <w:rFonts w:ascii="Arial" w:hAnsi="Arial" w:cs="Arial"/>
        </w:rPr>
        <w:t xml:space="preserve"> December 2023 left Local Government Finance in an incredibly perilous position.</w:t>
      </w:r>
    </w:p>
    <w:p w14:paraId="4D178963" w14:textId="77777777" w:rsidR="0009349B" w:rsidRPr="00015998" w:rsidRDefault="0009349B" w:rsidP="00582324">
      <w:pPr>
        <w:ind w:right="-851"/>
        <w:rPr>
          <w:rFonts w:ascii="Arial" w:hAnsi="Arial" w:cs="Arial"/>
        </w:rPr>
      </w:pPr>
      <w:r w:rsidRPr="00015998">
        <w:rPr>
          <w:rFonts w:ascii="Arial" w:hAnsi="Arial" w:cs="Arial"/>
        </w:rPr>
        <w:t xml:space="preserve">We welcome the efforts made by directorates to put a together a budget that largely attempts to protect core services and where possible achieve any job losses through deletion of vacant posts, voluntary severance or reduction in use of agency staff but overall we are likely to be facing around 220 FTE staff posts at risk of deletion and even with any proposed increases in Council Tax or other revenues we are still a long way from closing the gap. </w:t>
      </w:r>
    </w:p>
    <w:p w14:paraId="1AFE7269" w14:textId="77777777" w:rsidR="0009349B" w:rsidRPr="00F24E7B" w:rsidRDefault="0009349B" w:rsidP="00582324">
      <w:pPr>
        <w:ind w:right="-851"/>
        <w:rPr>
          <w:rFonts w:ascii="Arial" w:hAnsi="Arial" w:cs="Arial"/>
          <w:u w:val="single"/>
        </w:rPr>
      </w:pPr>
      <w:r w:rsidRPr="00015998">
        <w:rPr>
          <w:rFonts w:ascii="Arial" w:hAnsi="Arial" w:cs="Arial"/>
        </w:rPr>
        <w:t>We are in the fortunate position where we are able to use reserves, but this is not a sustainable position, and we share concerns that this year’s budget proposals are cutting into the bones of services</w:t>
      </w:r>
      <w:r>
        <w:rPr>
          <w:rFonts w:ascii="Arial" w:hAnsi="Arial" w:cs="Arial"/>
        </w:rPr>
        <w:t>.</w:t>
      </w:r>
    </w:p>
    <w:p w14:paraId="2E77D8A6" w14:textId="77777777" w:rsidR="0009349B" w:rsidRPr="00015998" w:rsidRDefault="0009349B" w:rsidP="00582324">
      <w:pPr>
        <w:ind w:right="-851"/>
        <w:rPr>
          <w:rFonts w:ascii="Arial" w:hAnsi="Arial" w:cs="Arial"/>
          <w:strike/>
        </w:rPr>
      </w:pPr>
      <w:r w:rsidRPr="00015998">
        <w:rPr>
          <w:rFonts w:ascii="Arial" w:hAnsi="Arial" w:cs="Arial"/>
        </w:rPr>
        <w:t>As a union we are opposed to any outsourcing or cuts in services, and we seek to defend our members’ jobs and resist compulsory redundancies.</w:t>
      </w:r>
      <w:bookmarkStart w:id="128" w:name="_Hlk125636318"/>
      <w:r w:rsidRPr="00015998">
        <w:rPr>
          <w:rFonts w:ascii="Arial" w:hAnsi="Arial" w:cs="Arial"/>
        </w:rPr>
        <w:t xml:space="preserve"> We therefore urge Cardiff Council to continue to explore alternative ways of funding provisions.</w:t>
      </w:r>
    </w:p>
    <w:p w14:paraId="46BF1C1D" w14:textId="77777777" w:rsidR="0009349B" w:rsidRPr="00015998" w:rsidRDefault="0009349B" w:rsidP="00582324">
      <w:pPr>
        <w:ind w:right="-851"/>
        <w:rPr>
          <w:rFonts w:ascii="Arial" w:hAnsi="Arial" w:cs="Arial"/>
        </w:rPr>
      </w:pPr>
      <w:r w:rsidRPr="00015998">
        <w:rPr>
          <w:rFonts w:ascii="Arial" w:hAnsi="Arial" w:cs="Arial"/>
        </w:rPr>
        <w:t xml:space="preserve">We would once again ask that managers do not mislead staff in believing that Trade Unions have agreed to service cuts and job losses. These decisions are made by managers, and the trade unions only attend briefings to be advised on proposals, so we are best placed to support members whether individually or collectively. </w:t>
      </w:r>
    </w:p>
    <w:bookmarkEnd w:id="128"/>
    <w:p w14:paraId="2CA66D23" w14:textId="77777777" w:rsidR="0009349B" w:rsidRPr="00015998" w:rsidRDefault="0009349B" w:rsidP="00582324">
      <w:pPr>
        <w:ind w:right="-851"/>
        <w:rPr>
          <w:rFonts w:ascii="Arial" w:hAnsi="Arial" w:cs="Arial"/>
        </w:rPr>
      </w:pPr>
      <w:r w:rsidRPr="00015998">
        <w:rPr>
          <w:rFonts w:ascii="Arial" w:hAnsi="Arial" w:cs="Arial"/>
        </w:rPr>
        <w:t>What seems clear is that the Welsh government, local authorities, and trade unions need to be working together to put maximum pressure on the UK Government for proper funding of our services as council cuts have become a soft touch for Government cuts and will probably continue to be so while there is little resistance.</w:t>
      </w:r>
    </w:p>
    <w:p w14:paraId="07B5A113" w14:textId="77777777" w:rsidR="0009349B" w:rsidRPr="00823DE1" w:rsidRDefault="0009349B" w:rsidP="00582324">
      <w:pPr>
        <w:ind w:right="-851"/>
        <w:rPr>
          <w:rFonts w:ascii="Arial" w:hAnsi="Arial" w:cs="Arial"/>
        </w:rPr>
      </w:pPr>
      <w:r w:rsidRPr="00015998">
        <w:rPr>
          <w:rFonts w:ascii="Arial" w:hAnsi="Arial" w:cs="Arial"/>
        </w:rPr>
        <w:t>The joint position should always centre around INCREASED FUNDING: NO SERVICE CUTS, NO JOB LOSSES.</w:t>
      </w:r>
    </w:p>
    <w:p w14:paraId="5DF102B5" w14:textId="77777777" w:rsidR="0009349B" w:rsidRPr="00770BF5" w:rsidRDefault="0009349B" w:rsidP="00582324">
      <w:pPr>
        <w:ind w:right="-851"/>
        <w:rPr>
          <w:rFonts w:ascii="Lucida Calligraphy" w:hAnsi="Lucida Calligraphy" w:cs="Arial"/>
          <w:sz w:val="36"/>
          <w:szCs w:val="36"/>
        </w:rPr>
      </w:pPr>
      <w:r>
        <w:rPr>
          <w:rFonts w:ascii="Lucida Calligraphy" w:hAnsi="Lucida Calligraphy" w:cs="Arial"/>
          <w:sz w:val="36"/>
          <w:szCs w:val="36"/>
        </w:rPr>
        <w:t>EK Garson</w:t>
      </w:r>
    </w:p>
    <w:p w14:paraId="19E5B6C5" w14:textId="361A8F4B" w:rsidR="0009349B" w:rsidRPr="00987EB9" w:rsidRDefault="0009349B" w:rsidP="00582324">
      <w:pPr>
        <w:ind w:right="-851"/>
        <w:rPr>
          <w:rFonts w:ascii="Arial" w:hAnsi="Arial" w:cs="Arial"/>
        </w:rPr>
      </w:pPr>
      <w:r w:rsidRPr="00823DE1">
        <w:rPr>
          <w:rFonts w:ascii="Arial" w:hAnsi="Arial" w:cs="Arial"/>
        </w:rPr>
        <w:t>Emma Garson</w:t>
      </w:r>
      <w:r w:rsidR="00582324">
        <w:rPr>
          <w:rFonts w:ascii="Arial" w:hAnsi="Arial" w:cs="Arial"/>
        </w:rPr>
        <w:t>,</w:t>
      </w:r>
      <w:r w:rsidRPr="00823DE1">
        <w:rPr>
          <w:rFonts w:ascii="Arial" w:hAnsi="Arial" w:cs="Arial"/>
        </w:rPr>
        <w:t xml:space="preserve"> </w:t>
      </w:r>
      <w:r>
        <w:rPr>
          <w:rFonts w:ascii="Arial" w:hAnsi="Arial" w:cs="Arial"/>
        </w:rPr>
        <w:t>Branch Secretary, Cardiff County UNISON</w:t>
      </w:r>
    </w:p>
    <w:p w14:paraId="31ADEF5D" w14:textId="77777777" w:rsidR="00806403" w:rsidRDefault="00806403">
      <w:pPr>
        <w:spacing w:after="0" w:line="240" w:lineRule="auto"/>
        <w:rPr>
          <w:rFonts w:ascii="Times New Roman" w:hAnsi="Times New Roman"/>
          <w:kern w:val="0"/>
          <w:szCs w:val="24"/>
        </w:rPr>
      </w:pPr>
      <w:r>
        <w:br w:type="page"/>
      </w:r>
    </w:p>
    <w:p w14:paraId="608BA828" w14:textId="0241CEFA" w:rsidR="00AC6799" w:rsidRDefault="00AC6799" w:rsidP="00AC6799">
      <w:pPr>
        <w:pStyle w:val="NormalWeb"/>
      </w:pPr>
      <w:r>
        <w:t>Councillor J Burke</w:t>
      </w:r>
      <w:r>
        <w:br/>
        <w:t>Cabinet Office Room 512</w:t>
      </w:r>
      <w:r>
        <w:br/>
        <w:t xml:space="preserve">County Hall </w:t>
      </w:r>
      <w:r>
        <w:br/>
        <w:t xml:space="preserve">Atlantic Wharf </w:t>
      </w:r>
      <w:r>
        <w:br/>
        <w:t xml:space="preserve">Cardiff  </w:t>
      </w:r>
      <w:r>
        <w:br/>
        <w:t>CF104UW</w:t>
      </w:r>
    </w:p>
    <w:p w14:paraId="5410F418" w14:textId="1C6D4AA4" w:rsidR="00AC6799" w:rsidRDefault="00AC6799" w:rsidP="00AC6799">
      <w:pPr>
        <w:pStyle w:val="NormalWeb"/>
      </w:pPr>
      <w:r>
        <w:t>4</w:t>
      </w:r>
      <w:r w:rsidRPr="00AC6799">
        <w:rPr>
          <w:vertAlign w:val="superscript"/>
        </w:rPr>
        <w:t>th</w:t>
      </w:r>
      <w:r>
        <w:t xml:space="preserve"> February 2024</w:t>
      </w:r>
    </w:p>
    <w:p w14:paraId="5FC1C8B5" w14:textId="77777777" w:rsidR="00F10548" w:rsidRDefault="00F10548" w:rsidP="00AC6799">
      <w:pPr>
        <w:pStyle w:val="NormalWeb"/>
      </w:pPr>
    </w:p>
    <w:p w14:paraId="38177EE3" w14:textId="27D529BB" w:rsidR="00AC6799" w:rsidRDefault="00AC6799" w:rsidP="00AC6799">
      <w:pPr>
        <w:pStyle w:val="NormalWeb"/>
      </w:pPr>
      <w:r>
        <w:t xml:space="preserve"> Dear Councillor,</w:t>
      </w:r>
    </w:p>
    <w:p w14:paraId="51663A38" w14:textId="283D9EBF" w:rsidR="00AC6799" w:rsidRDefault="00AC6799" w:rsidP="00AC6799">
      <w:pPr>
        <w:pStyle w:val="NormalWeb"/>
      </w:pPr>
      <w:r>
        <w:t>We are writing to you today with regard to the current Cardiff Council budget consultation, in particular the proposed loss of four Park Rangers, including two from the Community Park Rangers team.</w:t>
      </w:r>
    </w:p>
    <w:p w14:paraId="59D452E1" w14:textId="77777777" w:rsidR="00AC6799" w:rsidRDefault="00AC6799" w:rsidP="00AC6799">
      <w:pPr>
        <w:pStyle w:val="NormalWeb"/>
      </w:pPr>
    </w:p>
    <w:p w14:paraId="417C6817" w14:textId="77777777" w:rsidR="00AC6799" w:rsidRDefault="00AC6799" w:rsidP="00AC6799">
      <w:pPr>
        <w:pStyle w:val="NormalWeb"/>
      </w:pPr>
      <w:r>
        <w:t>The Community Park Rangers are responsible for the conservation management of all of Cardiff Council's nature reserves (excluding Flat Holm), ensuring effective habitat management to preserve and enhance biodiversity. Overall, they play a fundamental role in the management of 58 locally designated 'Sites of Importance for Nature Conservation' (SINC), 7 'Sites of Special Scientific Interest' (SSSI), 1 'Special Area of Conservation' (SAC), 2 'Country Parks' and 4 'Local Nature Reserves' (LNR). Their broad areas of expertise are essential to ensure these areas are not just maintained but improved.</w:t>
      </w:r>
    </w:p>
    <w:p w14:paraId="5CB218D7" w14:textId="77777777" w:rsidR="00AC6799" w:rsidRDefault="00AC6799" w:rsidP="00AC6799">
      <w:pPr>
        <w:pStyle w:val="NormalWeb"/>
      </w:pPr>
    </w:p>
    <w:p w14:paraId="376FCBD2" w14:textId="77777777" w:rsidR="00AC6799" w:rsidRDefault="00AC6799" w:rsidP="00AC6799">
      <w:pPr>
        <w:pStyle w:val="NormalWeb"/>
      </w:pPr>
      <w:r>
        <w:t>However, that is just a small part of their role. They have service level agreements with other departments and an emergency response remit. These include: the management of the waterways and vegetation in the Cardiff Bay Wetlands for Cardiff Harbour Authority; the operation and maintenance of RadyrWeirto deliver renewable energy for the Energy Management Team; fuelwood and timber recovery from Cardiff Bay (which is sent to Flat Holm); and specialist arborist support in times of severe storms (which are increasing in frequency).</w:t>
      </w:r>
    </w:p>
    <w:p w14:paraId="56EAF75A" w14:textId="77777777" w:rsidR="00AC6799" w:rsidRDefault="00AC6799" w:rsidP="00AC6799">
      <w:pPr>
        <w:pStyle w:val="NormalWeb"/>
      </w:pPr>
    </w:p>
    <w:p w14:paraId="0F201D27" w14:textId="77777777" w:rsidR="00AC6799" w:rsidRDefault="00AC6799" w:rsidP="00AC6799">
      <w:pPr>
        <w:pStyle w:val="NormalWeb"/>
      </w:pPr>
      <w:r>
        <w:t>And, of course, they support and supervise the many volunteer, charity and school groups that undertake practical and educational activities on Council-owned land throughout the city. CRG is proud to work closely with the Community Park Rangers, and is reliant on them for their expertise and experience in directing what we do. If there were fewer Rangers available to supervise volunteers it would inevitably mean fewer CRG events on council land, with the consequent loss of many hours of productive activity (CRG volunteers collectively did approximately 1830 hours of work on council-managed land in 2023.) And there would be a</w:t>
      </w:r>
    </w:p>
    <w:p w14:paraId="5E0B1265" w14:textId="77777777" w:rsidR="00AC6799" w:rsidRDefault="00AC6799" w:rsidP="00AC6799">
      <w:pPr>
        <w:pStyle w:val="NormalWeb"/>
      </w:pPr>
      <w:r>
        <w:t xml:space="preserve"> </w:t>
      </w:r>
    </w:p>
    <w:p w14:paraId="69CD937E" w14:textId="77777777" w:rsidR="00AC6799" w:rsidRDefault="00AC6799" w:rsidP="00AC6799">
      <w:pPr>
        <w:pStyle w:val="NormalWeb"/>
      </w:pPr>
      <w:r>
        <w:t>similar impact on the more than 20 Friends groups, plus the numerous other community groups, charities and organisations with which the Community Park Rangers work.</w:t>
      </w:r>
    </w:p>
    <w:p w14:paraId="0EA02AB5" w14:textId="77777777" w:rsidR="00AC6799" w:rsidRDefault="00AC6799" w:rsidP="00AC6799">
      <w:pPr>
        <w:pStyle w:val="NormalWeb"/>
      </w:pPr>
    </w:p>
    <w:p w14:paraId="319324BE" w14:textId="77777777" w:rsidR="00AC6799" w:rsidRDefault="00AC6799" w:rsidP="00AC6799">
      <w:pPr>
        <w:pStyle w:val="NormalWeb"/>
      </w:pPr>
      <w:r>
        <w:t>We also find it impossible to reconcile the proposed cuts to the Community Park Rangers with the "Nature Emergency" declared by the council in 2021, a declaration that was supposed to give biodiversity equal prominence with climate change at the heart of the council's decision making. We are also struggling to see how the Council can reduce such a small essential team and still meet its obligations under the following:</w:t>
      </w:r>
    </w:p>
    <w:p w14:paraId="74F54F55" w14:textId="77777777" w:rsidR="00AC6799" w:rsidRDefault="00AC6799" w:rsidP="00AC6799">
      <w:pPr>
        <w:pStyle w:val="NormalWeb"/>
      </w:pPr>
    </w:p>
    <w:p w14:paraId="01F16692" w14:textId="77777777" w:rsidR="00AC6799" w:rsidRDefault="00AC6799" w:rsidP="00AC6799">
      <w:pPr>
        <w:pStyle w:val="NormalWeb"/>
      </w:pPr>
      <w:r>
        <w:t>a.</w:t>
      </w:r>
      <w:r>
        <w:tab/>
        <w:t>Environment Act (Wales2016); Section 6: Biodiversity and resilience of ecosystem duty</w:t>
      </w:r>
    </w:p>
    <w:p w14:paraId="24F897BA" w14:textId="77777777" w:rsidR="00AC6799" w:rsidRDefault="00AC6799" w:rsidP="00AC6799">
      <w:pPr>
        <w:pStyle w:val="NormalWeb"/>
      </w:pPr>
      <w:r>
        <w:t>b.</w:t>
      </w:r>
      <w:r>
        <w:tab/>
        <w:t>Well-Being of Future generations (Wales) Act 2015; Section 4 the Well-Being goals, and section 5 The Sustainable Development Principle</w:t>
      </w:r>
    </w:p>
    <w:p w14:paraId="6FE1863F" w14:textId="77777777" w:rsidR="00AC6799" w:rsidRDefault="00AC6799" w:rsidP="00AC6799">
      <w:pPr>
        <w:pStyle w:val="NormalWeb"/>
      </w:pPr>
      <w:r>
        <w:t>c.</w:t>
      </w:r>
      <w:r>
        <w:tab/>
        <w:t>Wildlife and Countryside Act 1981: Part II: Sites of special scientific interest- section 28G</w:t>
      </w:r>
    </w:p>
    <w:p w14:paraId="39E82143" w14:textId="77777777" w:rsidR="00AC6799" w:rsidRDefault="00AC6799" w:rsidP="00AC6799">
      <w:pPr>
        <w:pStyle w:val="NormalWeb"/>
      </w:pPr>
      <w:r>
        <w:t>d.</w:t>
      </w:r>
      <w:r>
        <w:tab/>
        <w:t>Nature Recovery Action Plan (NRAP)</w:t>
      </w:r>
    </w:p>
    <w:p w14:paraId="1950E348" w14:textId="77777777" w:rsidR="00AC6799" w:rsidRDefault="00AC6799" w:rsidP="00AC6799">
      <w:pPr>
        <w:pStyle w:val="NormalWeb"/>
      </w:pPr>
      <w:r>
        <w:t>e.</w:t>
      </w:r>
      <w:r>
        <w:tab/>
        <w:t>Cardiff Biodiversity and Resilience of Ecosystems Duty Forward Plan (BRED) 2019 in particular section 3.2 Protecting the natural environment .</w:t>
      </w:r>
    </w:p>
    <w:p w14:paraId="4F2BEFC3" w14:textId="77777777" w:rsidR="00AC6799" w:rsidRDefault="00AC6799" w:rsidP="00AC6799">
      <w:pPr>
        <w:pStyle w:val="NormalWeb"/>
      </w:pPr>
    </w:p>
    <w:p w14:paraId="21F0572E" w14:textId="77777777" w:rsidR="00AC6799" w:rsidRDefault="00AC6799" w:rsidP="00AC6799">
      <w:pPr>
        <w:pStyle w:val="NormalWeb"/>
      </w:pPr>
      <w:r>
        <w:t>There is no question that Cardiff Council have to make some difficult decisions to balance the books, but reducing a service that actually generates such a high return in terms of free volunteer resources to assist the Council deliver its statutory obligations makes no sense.</w:t>
      </w:r>
    </w:p>
    <w:p w14:paraId="1C4D3596" w14:textId="77777777" w:rsidR="00AC6799" w:rsidRDefault="00AC6799" w:rsidP="00AC6799">
      <w:pPr>
        <w:pStyle w:val="NormalWeb"/>
      </w:pPr>
      <w:r>
        <w:t>In conclusion, we urge you to reconsider these cuts and protect this essential service. Once we start losing the green spaces and across the city they willnever be replaced. We would very much welcome the opportunity to discuss these proposals with you and discuss where savings could be made. For example:</w:t>
      </w:r>
    </w:p>
    <w:p w14:paraId="590D85F8" w14:textId="77777777" w:rsidR="00AC6799" w:rsidRDefault="00AC6799" w:rsidP="00AC6799">
      <w:pPr>
        <w:pStyle w:val="NormalWeb"/>
      </w:pPr>
      <w:r>
        <w:t>a.</w:t>
      </w:r>
      <w:r>
        <w:tab/>
        <w:t>reducing the mowing of areas of parks and verges;</w:t>
      </w:r>
    </w:p>
    <w:p w14:paraId="76D96A0F" w14:textId="77777777" w:rsidR="00AC6799" w:rsidRDefault="00AC6799" w:rsidP="00AC6799">
      <w:pPr>
        <w:pStyle w:val="NormalWeb"/>
      </w:pPr>
      <w:r>
        <w:t>b.</w:t>
      </w:r>
      <w:r>
        <w:tab/>
        <w:t>reduce or stop the use of weedkillers such as glyphosate;</w:t>
      </w:r>
    </w:p>
    <w:p w14:paraId="3B71CE65" w14:textId="77777777" w:rsidR="00F10548" w:rsidRDefault="00AC6799" w:rsidP="00F10548">
      <w:pPr>
        <w:pStyle w:val="NormalWeb"/>
        <w:ind w:left="720" w:hanging="720"/>
      </w:pPr>
      <w:r>
        <w:t>c.</w:t>
      </w:r>
      <w:r>
        <w:tab/>
        <w:t xml:space="preserve">encourage more volunteering across the city (no one can dispute the absolute mess the Bay and city generally is in); </w:t>
      </w:r>
    </w:p>
    <w:p w14:paraId="49D3F573" w14:textId="1807BD41" w:rsidR="00AC6799" w:rsidRDefault="00AC6799" w:rsidP="00F10548">
      <w:pPr>
        <w:pStyle w:val="NormalWeb"/>
        <w:ind w:left="720" w:hanging="720"/>
      </w:pPr>
      <w:r>
        <w:t xml:space="preserve">d. </w:t>
      </w:r>
      <w:r w:rsidR="00F10548">
        <w:tab/>
      </w:r>
      <w:r>
        <w:t>be much more flexible and support volunteers/groups by looking for ways they can be more involved in improving our green spaces;</w:t>
      </w:r>
    </w:p>
    <w:p w14:paraId="637C0CE0" w14:textId="77777777" w:rsidR="00AC6799" w:rsidRDefault="00AC6799" w:rsidP="00AC6799">
      <w:pPr>
        <w:pStyle w:val="NormalWeb"/>
      </w:pPr>
      <w:r>
        <w:t>e. partner with charities that are able to access funding that Cardiff Council is unable to for improvement projects.</w:t>
      </w:r>
    </w:p>
    <w:p w14:paraId="40EC9AF0" w14:textId="026232D0" w:rsidR="00CD4EF5" w:rsidRDefault="00AC6799" w:rsidP="00AC6799">
      <w:pPr>
        <w:pStyle w:val="NormalWeb"/>
      </w:pPr>
      <w:r>
        <w:t xml:space="preserve">We look forward to hearing from you. </w:t>
      </w:r>
      <w:r>
        <w:br/>
      </w:r>
      <w:r>
        <w:br/>
        <w:t>Signed on behalf of The Board of Trustees:</w:t>
      </w:r>
    </w:p>
    <w:p w14:paraId="0C440E23" w14:textId="77777777" w:rsidR="00CD4EF5" w:rsidRDefault="00CD4EF5">
      <w:pPr>
        <w:spacing w:after="0" w:line="240" w:lineRule="auto"/>
        <w:rPr>
          <w:rFonts w:ascii="Times New Roman" w:hAnsi="Times New Roman"/>
          <w:kern w:val="0"/>
          <w:szCs w:val="24"/>
        </w:rPr>
      </w:pPr>
      <w:r>
        <w:br w:type="page"/>
      </w:r>
    </w:p>
    <w:p w14:paraId="0F0B5B39" w14:textId="77777777" w:rsidR="00CD4EF5" w:rsidRDefault="00CD4EF5" w:rsidP="00CD4EF5">
      <w:pPr>
        <w:rPr>
          <w:kern w:val="0"/>
          <w:sz w:val="20"/>
          <w:szCs w:val="20"/>
        </w:rPr>
      </w:pPr>
      <w:r>
        <w:rPr>
          <w:sz w:val="20"/>
          <w:szCs w:val="20"/>
        </w:rPr>
        <w:t>Dear Cllr Thomas,</w:t>
      </w:r>
    </w:p>
    <w:p w14:paraId="41B758DF" w14:textId="77777777" w:rsidR="00CD4EF5" w:rsidRDefault="00CD4EF5" w:rsidP="00CD4EF5">
      <w:pPr>
        <w:rPr>
          <w:sz w:val="20"/>
          <w:szCs w:val="20"/>
        </w:rPr>
      </w:pPr>
    </w:p>
    <w:p w14:paraId="31D94193" w14:textId="77777777" w:rsidR="00CD4EF5" w:rsidRDefault="00CD4EF5" w:rsidP="00CD4EF5">
      <w:pPr>
        <w:rPr>
          <w:sz w:val="20"/>
          <w:szCs w:val="20"/>
        </w:rPr>
      </w:pPr>
      <w:r>
        <w:rPr>
          <w:sz w:val="20"/>
          <w:szCs w:val="20"/>
        </w:rPr>
        <w:t>I wish to express the serious concern of myself and fellow Trustees over the proposal to withdraw the City Council's funding of Artes Mundi. </w:t>
      </w:r>
    </w:p>
    <w:p w14:paraId="274C5527" w14:textId="77777777" w:rsidR="00CD4EF5" w:rsidRDefault="00CD4EF5" w:rsidP="00CD4EF5">
      <w:pPr>
        <w:rPr>
          <w:sz w:val="20"/>
          <w:szCs w:val="20"/>
        </w:rPr>
      </w:pPr>
      <w:r>
        <w:rPr>
          <w:sz w:val="20"/>
          <w:szCs w:val="20"/>
        </w:rPr>
        <w:t>We understand that the Council is under great financial pressure. In this light we have found the year-on-year reduction in Council funding challenging, but are grateful for it. We have maintained positive relationships with the Council and with other partner organisations and collaborators across the city. </w:t>
      </w:r>
    </w:p>
    <w:p w14:paraId="53FFB2EC" w14:textId="77777777" w:rsidR="00CD4EF5" w:rsidRDefault="00CD4EF5" w:rsidP="00CD4EF5">
      <w:pPr>
        <w:rPr>
          <w:sz w:val="20"/>
          <w:szCs w:val="20"/>
        </w:rPr>
      </w:pPr>
      <w:r>
        <w:rPr>
          <w:sz w:val="20"/>
          <w:szCs w:val="20"/>
        </w:rPr>
        <w:t>I sincerely ask that the decision be reconsidered.  O</w:t>
      </w:r>
      <w:r>
        <w:rPr>
          <w:rFonts w:ascii="Arial" w:hAnsi="Arial" w:cs="Arial"/>
          <w:sz w:val="20"/>
          <w:szCs w:val="20"/>
        </w:rPr>
        <w:t>ur biggest concern is the proposal to withdraw funding altogether. This would have really serious implications for us, especially since the Council's support is significant for Artes Mundi for more than simply the money, crucial as that is. </w:t>
      </w:r>
    </w:p>
    <w:p w14:paraId="2AD86344" w14:textId="77777777" w:rsidR="00CD4EF5" w:rsidRDefault="00CD4EF5" w:rsidP="00CD4EF5">
      <w:pPr>
        <w:spacing w:before="100" w:beforeAutospacing="1" w:after="100" w:afterAutospacing="1"/>
      </w:pPr>
      <w:r>
        <w:rPr>
          <w:rFonts w:ascii="Arial" w:hAnsi="Arial" w:cs="Arial"/>
          <w:b/>
          <w:bCs/>
        </w:rPr>
        <w:t>Impact on funding: </w:t>
      </w:r>
    </w:p>
    <w:p w14:paraId="1FA886CB" w14:textId="77777777" w:rsidR="00CD4EF5" w:rsidRDefault="00CD4EF5" w:rsidP="00CD4EF5">
      <w:pPr>
        <w:rPr>
          <w:rFonts w:ascii="Arial" w:hAnsi="Arial" w:cs="Arial"/>
          <w:sz w:val="20"/>
          <w:szCs w:val="20"/>
        </w:rPr>
      </w:pPr>
      <w:r>
        <w:rPr>
          <w:rFonts w:ascii="Arial" w:hAnsi="Arial" w:cs="Arial"/>
          <w:sz w:val="20"/>
          <w:szCs w:val="20"/>
        </w:rPr>
        <w:t>We raise over 50% of our funding from individuals, Trusts, Foundations and other grants. These support the programme of exhibition, community engagement, professional development work and other direct support for artists and participants, as well as the Prize itself. </w:t>
      </w:r>
    </w:p>
    <w:p w14:paraId="209315A4" w14:textId="77777777" w:rsidR="00CD4EF5" w:rsidRDefault="00CD4EF5" w:rsidP="00CD4EF5">
      <w:pPr>
        <w:rPr>
          <w:rFonts w:ascii="Arial" w:hAnsi="Arial" w:cs="Arial"/>
          <w:sz w:val="20"/>
          <w:szCs w:val="20"/>
        </w:rPr>
      </w:pPr>
      <w:r>
        <w:rPr>
          <w:rFonts w:ascii="Arial" w:hAnsi="Arial" w:cs="Arial"/>
          <w:sz w:val="20"/>
          <w:szCs w:val="20"/>
        </w:rPr>
        <w:t>In this cycle this amounts to over £300,000 (excluding Arts Council Wales), most from outside the city, over £130,000 coming from outside Wales. </w:t>
      </w:r>
    </w:p>
    <w:p w14:paraId="564B254F" w14:textId="77777777" w:rsidR="00CD4EF5" w:rsidRDefault="00CD4EF5" w:rsidP="00CD4EF5">
      <w:pPr>
        <w:rPr>
          <w:rFonts w:ascii="Arial" w:hAnsi="Arial" w:cs="Arial"/>
          <w:sz w:val="20"/>
          <w:szCs w:val="20"/>
        </w:rPr>
      </w:pPr>
      <w:r>
        <w:rPr>
          <w:rFonts w:ascii="Arial" w:hAnsi="Arial" w:cs="Arial"/>
          <w:sz w:val="20"/>
          <w:szCs w:val="20"/>
        </w:rPr>
        <w:t>We rely on a core Arts Council grant and Cardiff City Council's grant to fund the small core team and its base in the city, as well as key aspects of our work. </w:t>
      </w:r>
    </w:p>
    <w:p w14:paraId="727C48F5" w14:textId="77777777" w:rsidR="00CD4EF5" w:rsidRDefault="00CD4EF5" w:rsidP="00CD4EF5">
      <w:pPr>
        <w:rPr>
          <w:rFonts w:ascii="Arial" w:hAnsi="Arial" w:cs="Arial"/>
          <w:sz w:val="20"/>
          <w:szCs w:val="20"/>
        </w:rPr>
      </w:pPr>
      <w:r>
        <w:rPr>
          <w:rFonts w:ascii="Arial" w:hAnsi="Arial" w:cs="Arial"/>
          <w:sz w:val="20"/>
          <w:szCs w:val="20"/>
        </w:rPr>
        <w:t>Crucially, however, we are often asked by other funders whether we have the support of the City - it's important we can say we do. And of course, we dont want to lose the valuable relationship we have with the Council. </w:t>
      </w:r>
    </w:p>
    <w:p w14:paraId="2507E281" w14:textId="77777777" w:rsidR="00CD4EF5" w:rsidRDefault="00CD4EF5" w:rsidP="00CD4EF5">
      <w:pPr>
        <w:rPr>
          <w:rFonts w:ascii="Arial" w:hAnsi="Arial" w:cs="Arial"/>
          <w:sz w:val="20"/>
          <w:szCs w:val="20"/>
        </w:rPr>
      </w:pPr>
    </w:p>
    <w:p w14:paraId="3A894050" w14:textId="77777777" w:rsidR="00CD4EF5" w:rsidRDefault="00CD4EF5" w:rsidP="00CD4EF5">
      <w:pPr>
        <w:rPr>
          <w:rFonts w:ascii="Arial" w:hAnsi="Arial" w:cs="Arial"/>
          <w:sz w:val="20"/>
          <w:szCs w:val="20"/>
        </w:rPr>
      </w:pPr>
      <w:r>
        <w:rPr>
          <w:rFonts w:ascii="Arial" w:hAnsi="Arial" w:cs="Arial"/>
          <w:b/>
          <w:bCs/>
          <w:sz w:val="20"/>
          <w:szCs w:val="20"/>
        </w:rPr>
        <w:t>Working locally:</w:t>
      </w:r>
    </w:p>
    <w:p w14:paraId="3E75018C" w14:textId="77777777" w:rsidR="00CD4EF5" w:rsidRDefault="00CD4EF5" w:rsidP="00CD4EF5">
      <w:pPr>
        <w:rPr>
          <w:rFonts w:ascii="Arial" w:hAnsi="Arial" w:cs="Arial"/>
          <w:sz w:val="20"/>
          <w:szCs w:val="20"/>
        </w:rPr>
      </w:pPr>
    </w:p>
    <w:p w14:paraId="29C93273" w14:textId="77777777" w:rsidR="00CD4EF5" w:rsidRDefault="00CD4EF5" w:rsidP="00CD4EF5">
      <w:pPr>
        <w:rPr>
          <w:rFonts w:ascii="Arial" w:hAnsi="Arial" w:cs="Arial"/>
          <w:sz w:val="20"/>
          <w:szCs w:val="20"/>
        </w:rPr>
      </w:pPr>
      <w:r>
        <w:rPr>
          <w:rFonts w:ascii="Arial" w:hAnsi="Arial" w:cs="Arial"/>
          <w:sz w:val="20"/>
          <w:szCs w:val="20"/>
        </w:rPr>
        <w:t>Our year-round work with local people and organisations in Cardiff and across Wales is as substantial as the biennial exhibitions and prize, and we see it as integral. </w:t>
      </w:r>
    </w:p>
    <w:p w14:paraId="26A13068" w14:textId="7772EC46" w:rsidR="00CD4EF5" w:rsidRDefault="00CD4EF5" w:rsidP="00CD4EF5">
      <w:pPr>
        <w:rPr>
          <w:rFonts w:ascii="Arial" w:hAnsi="Arial" w:cs="Arial"/>
          <w:sz w:val="20"/>
          <w:szCs w:val="20"/>
        </w:rPr>
      </w:pPr>
      <w:r>
        <w:rPr>
          <w:rFonts w:ascii="Arial" w:hAnsi="Arial" w:cs="Arial"/>
          <w:sz w:val="20"/>
          <w:szCs w:val="20"/>
        </w:rPr>
        <w:t>As well as the National Museum, we have since 2012-13 worked with other arts partners such as Chapter, g39 and Ffotogallery as venues who host exhibits and projects. We share our project management capacity and our external funding to work together on presentation and engagement. In the present 10th edition we have created additional displays across Wales, but retained Cardiff as the centre, where all the selected international artists are on show. </w:t>
      </w:r>
    </w:p>
    <w:p w14:paraId="51732E20" w14:textId="77777777" w:rsidR="00CD4EF5" w:rsidRDefault="00CD4EF5" w:rsidP="00CD4EF5">
      <w:pPr>
        <w:rPr>
          <w:rFonts w:ascii="Arial" w:hAnsi="Arial" w:cs="Arial"/>
          <w:sz w:val="20"/>
          <w:szCs w:val="20"/>
        </w:rPr>
      </w:pPr>
      <w:r>
        <w:rPr>
          <w:rFonts w:ascii="Arial" w:hAnsi="Arial" w:cs="Arial"/>
          <w:sz w:val="20"/>
          <w:szCs w:val="20"/>
        </w:rPr>
        <w:t>We also engage and support locally based artists and educators in a range of other roles through the project, as project staff, freelancers and paid interns. We engage with Black people and people of colour, and people in minority communities, reflecting how we bring to the city artists from across the globe, including the global south.  </w:t>
      </w:r>
    </w:p>
    <w:p w14:paraId="4ABD5086" w14:textId="77777777" w:rsidR="00CD4EF5" w:rsidRDefault="00CD4EF5" w:rsidP="00CD4EF5">
      <w:pPr>
        <w:rPr>
          <w:rFonts w:ascii="Arial" w:hAnsi="Arial" w:cs="Arial"/>
          <w:sz w:val="20"/>
          <w:szCs w:val="20"/>
        </w:rPr>
      </w:pPr>
      <w:r>
        <w:rPr>
          <w:rFonts w:ascii="Arial" w:hAnsi="Arial" w:cs="Arial"/>
          <w:sz w:val="20"/>
          <w:szCs w:val="20"/>
        </w:rPr>
        <w:br/>
        <w:t>We represent and help develop connections between people within our home communities and the artistic representation of this on a national and international level. This empowers people, demonstrates the impact their creativity, insights and experiences have, and raises a greater awareness of the impact of disruption and displacement and creates a wider context for understanding. </w:t>
      </w:r>
    </w:p>
    <w:p w14:paraId="7DA8D444" w14:textId="77777777" w:rsidR="00CD4EF5" w:rsidRDefault="00CD4EF5" w:rsidP="00CD4EF5">
      <w:pPr>
        <w:rPr>
          <w:rFonts w:ascii="Arial" w:hAnsi="Arial" w:cs="Arial"/>
          <w:sz w:val="20"/>
          <w:szCs w:val="20"/>
        </w:rPr>
      </w:pPr>
      <w:r>
        <w:rPr>
          <w:rFonts w:ascii="Arial" w:hAnsi="Arial" w:cs="Arial"/>
          <w:sz w:val="20"/>
          <w:szCs w:val="20"/>
        </w:rPr>
        <w:t>Over the last few years, for example, we have also worked with bodies such as Trinity Centre, Oasis and the Wales Refugee Council to create projects which reach some of the most vulnerable people in the city. </w:t>
      </w:r>
    </w:p>
    <w:p w14:paraId="5F5E0820" w14:textId="77777777" w:rsidR="00CD4EF5" w:rsidRDefault="00CD4EF5" w:rsidP="00CD4EF5">
      <w:pPr>
        <w:rPr>
          <w:rFonts w:ascii="Arial" w:hAnsi="Arial" w:cs="Arial"/>
          <w:sz w:val="20"/>
          <w:szCs w:val="20"/>
        </w:rPr>
      </w:pPr>
      <w:r>
        <w:rPr>
          <w:rFonts w:ascii="Arial" w:hAnsi="Arial" w:cs="Arial"/>
          <w:sz w:val="20"/>
          <w:szCs w:val="20"/>
        </w:rPr>
        <w:t>To take some current examples: we have worked with the Kurdish Association to build understanding and dissemination of the exhibit in Artes Mundi 10 by the artist Anwar Rushdi, himself a Kurdish refugee now resident in Australia. </w:t>
      </w:r>
    </w:p>
    <w:p w14:paraId="562BE419" w14:textId="77777777" w:rsidR="00CD4EF5" w:rsidRDefault="00CD4EF5" w:rsidP="00CD4EF5">
      <w:pPr>
        <w:rPr>
          <w:rFonts w:ascii="Arial" w:hAnsi="Arial" w:cs="Arial"/>
          <w:sz w:val="20"/>
          <w:szCs w:val="20"/>
        </w:rPr>
      </w:pPr>
      <w:r>
        <w:rPr>
          <w:rFonts w:ascii="Arial" w:hAnsi="Arial" w:cs="Arial"/>
          <w:sz w:val="20"/>
          <w:szCs w:val="20"/>
        </w:rPr>
        <w:t>We have worked closely with a group of women to run regular workshops and activities at the Trinity Centre as 'Aurora Trinity Collective'. I attach an interim report for Arts Council Wales to illustrate their project the 'Aurora Phenomenon'.  The testimony here is to experiences that we need to continue and develop further. </w:t>
      </w:r>
    </w:p>
    <w:p w14:paraId="11F35286" w14:textId="77777777" w:rsidR="00CD4EF5" w:rsidRDefault="00CD4EF5" w:rsidP="00CD4EF5">
      <w:pPr>
        <w:rPr>
          <w:rFonts w:ascii="Arial" w:hAnsi="Arial" w:cs="Arial"/>
          <w:sz w:val="20"/>
          <w:szCs w:val="20"/>
        </w:rPr>
      </w:pPr>
      <w:r>
        <w:rPr>
          <w:rFonts w:ascii="Arial" w:hAnsi="Arial" w:cs="Arial"/>
          <w:sz w:val="20"/>
          <w:szCs w:val="20"/>
        </w:rPr>
        <w:t>We work with many other collaborators to create projects for other groups.  For example, we are working with specialist BSL signers in a project called 'Our Visual Worlds' to develop skills in giving tours in that medium. This reflects our role as an active partner in the 'Creativity is Mistakes' development project with Disability Arts Cymru that has been really successful. </w:t>
      </w:r>
    </w:p>
    <w:p w14:paraId="3CAB60EE" w14:textId="77777777" w:rsidR="00CD4EF5" w:rsidRDefault="00CD4EF5" w:rsidP="00CD4EF5">
      <w:pPr>
        <w:rPr>
          <w:rFonts w:ascii="Arial" w:hAnsi="Arial" w:cs="Arial"/>
          <w:sz w:val="20"/>
          <w:szCs w:val="20"/>
        </w:rPr>
      </w:pPr>
      <w:r>
        <w:rPr>
          <w:rFonts w:ascii="Arial" w:hAnsi="Arial" w:cs="Arial"/>
          <w:sz w:val="20"/>
          <w:szCs w:val="20"/>
        </w:rPr>
        <w:t>I emphasise this range of work since the high profile of the international exhibition draws most attention, but we aim to parallel that in the specific impacts of these focussed engagement projects. </w:t>
      </w:r>
    </w:p>
    <w:p w14:paraId="754C0BD6" w14:textId="77777777" w:rsidR="00CD4EF5" w:rsidRDefault="00CD4EF5" w:rsidP="00CD4EF5">
      <w:pPr>
        <w:rPr>
          <w:rFonts w:ascii="Arial" w:hAnsi="Arial" w:cs="Arial"/>
          <w:sz w:val="20"/>
          <w:szCs w:val="20"/>
        </w:rPr>
      </w:pPr>
      <w:r>
        <w:rPr>
          <w:rFonts w:ascii="Arial" w:hAnsi="Arial" w:cs="Arial"/>
          <w:b/>
          <w:bCs/>
          <w:sz w:val="20"/>
          <w:szCs w:val="20"/>
        </w:rPr>
        <w:t>Wider impacts : </w:t>
      </w:r>
    </w:p>
    <w:p w14:paraId="19800CFB" w14:textId="77777777" w:rsidR="00CD4EF5" w:rsidRDefault="00CD4EF5" w:rsidP="00CD4EF5">
      <w:pPr>
        <w:rPr>
          <w:rFonts w:ascii="Arial" w:hAnsi="Arial" w:cs="Arial"/>
          <w:sz w:val="20"/>
          <w:szCs w:val="20"/>
        </w:rPr>
      </w:pPr>
      <w:r>
        <w:rPr>
          <w:rFonts w:ascii="Arial" w:hAnsi="Arial" w:cs="Arial"/>
          <w:sz w:val="20"/>
          <w:szCs w:val="20"/>
        </w:rPr>
        <w:t>The significance of the economic and employment impact we have in the city is set out in the independent evaluation of Artes Mundi 9. The statistics give a sense of what we think is incredibly good investment by the Council. The report gives a particular sense of how the city's reputation is enhanced by the high proportion of visits to our exhibitions and events by people from outside Wales. </w:t>
      </w:r>
    </w:p>
    <w:p w14:paraId="75B2D813" w14:textId="77777777" w:rsidR="00CD4EF5" w:rsidRDefault="00CD4EF5" w:rsidP="00CD4EF5">
      <w:pPr>
        <w:rPr>
          <w:rFonts w:ascii="Arial" w:hAnsi="Arial" w:cs="Arial"/>
          <w:sz w:val="20"/>
          <w:szCs w:val="20"/>
        </w:rPr>
      </w:pPr>
      <w:r>
        <w:rPr>
          <w:rFonts w:ascii="Arial" w:hAnsi="Arial" w:cs="Arial"/>
          <w:sz w:val="20"/>
          <w:szCs w:val="20"/>
        </w:rPr>
        <w:t>Our new post-pandemic investment in online activity puts Cardiff-based creative practitioners and professionals on an international platform.  We are confident that this year's edition will generate a comparable impact. </w:t>
      </w:r>
    </w:p>
    <w:p w14:paraId="6487AF01" w14:textId="77777777" w:rsidR="00CD4EF5" w:rsidRDefault="00CD4EF5" w:rsidP="00CD4EF5">
      <w:pPr>
        <w:rPr>
          <w:rFonts w:ascii="Arial" w:hAnsi="Arial" w:cs="Arial"/>
          <w:sz w:val="20"/>
          <w:szCs w:val="20"/>
        </w:rPr>
      </w:pPr>
      <w:r>
        <w:rPr>
          <w:rFonts w:ascii="Arial" w:hAnsi="Arial" w:cs="Arial"/>
          <w:sz w:val="20"/>
          <w:szCs w:val="20"/>
        </w:rPr>
        <w:t>However, beyond economic impact I think above all the Council might see Artes Mundi as a statement of the city's values - locally rooted, international in its role, bringing people from across cultures together through celebrating creativity and urging mutual respect, care and understanding. </w:t>
      </w:r>
    </w:p>
    <w:p w14:paraId="0CD5F209" w14:textId="77777777" w:rsidR="00CD4EF5" w:rsidRDefault="00CD4EF5" w:rsidP="00CD4EF5">
      <w:pPr>
        <w:rPr>
          <w:rFonts w:ascii="Arial" w:hAnsi="Arial" w:cs="Arial"/>
          <w:sz w:val="20"/>
          <w:szCs w:val="20"/>
        </w:rPr>
      </w:pPr>
      <w:r>
        <w:rPr>
          <w:rFonts w:ascii="Arial" w:hAnsi="Arial" w:cs="Arial"/>
          <w:sz w:val="20"/>
          <w:szCs w:val="20"/>
        </w:rPr>
        <w:t>I hope we can continue the dialogue with you and your team and maintain our positive relationship. </w:t>
      </w:r>
    </w:p>
    <w:p w14:paraId="19CDB947" w14:textId="77777777" w:rsidR="00CD4EF5" w:rsidRDefault="00CD4EF5" w:rsidP="00CD4EF5">
      <w:pPr>
        <w:rPr>
          <w:rFonts w:ascii="Arial" w:hAnsi="Arial" w:cs="Arial"/>
          <w:sz w:val="20"/>
          <w:szCs w:val="20"/>
        </w:rPr>
      </w:pPr>
      <w:r>
        <w:rPr>
          <w:rFonts w:ascii="Arial" w:hAnsi="Arial" w:cs="Arial"/>
          <w:sz w:val="20"/>
          <w:szCs w:val="20"/>
        </w:rPr>
        <w:t>Yours sincerely</w:t>
      </w:r>
    </w:p>
    <w:p w14:paraId="17518551" w14:textId="77777777" w:rsidR="00CD4EF5" w:rsidRDefault="00CD4EF5" w:rsidP="00CD4EF5">
      <w:pPr>
        <w:rPr>
          <w:rFonts w:ascii="Arial" w:hAnsi="Arial" w:cs="Arial"/>
          <w:sz w:val="20"/>
          <w:szCs w:val="20"/>
        </w:rPr>
      </w:pPr>
      <w:r>
        <w:rPr>
          <w:rFonts w:ascii="Arial" w:hAnsi="Arial" w:cs="Arial"/>
          <w:sz w:val="20"/>
          <w:szCs w:val="20"/>
        </w:rPr>
        <w:t>Mike</w:t>
      </w:r>
    </w:p>
    <w:p w14:paraId="6D6CFF25" w14:textId="77777777" w:rsidR="00CD4EF5" w:rsidRDefault="00CD4EF5" w:rsidP="00CD4EF5">
      <w:pPr>
        <w:rPr>
          <w:rFonts w:ascii="Arial" w:hAnsi="Arial" w:cs="Arial"/>
          <w:sz w:val="20"/>
          <w:szCs w:val="20"/>
        </w:rPr>
      </w:pPr>
      <w:r>
        <w:rPr>
          <w:rFonts w:ascii="Arial" w:hAnsi="Arial" w:cs="Arial"/>
          <w:b/>
          <w:bCs/>
          <w:sz w:val="20"/>
          <w:szCs w:val="20"/>
        </w:rPr>
        <w:t>Michael Tooby</w:t>
      </w:r>
    </w:p>
    <w:p w14:paraId="09853085" w14:textId="77777777" w:rsidR="00CD4EF5" w:rsidRDefault="00CD4EF5" w:rsidP="00CD4EF5">
      <w:pPr>
        <w:rPr>
          <w:rFonts w:ascii="Arial" w:hAnsi="Arial" w:cs="Arial"/>
          <w:sz w:val="20"/>
          <w:szCs w:val="20"/>
        </w:rPr>
      </w:pPr>
    </w:p>
    <w:p w14:paraId="55A31E61" w14:textId="77777777" w:rsidR="00CD4EF5" w:rsidRDefault="00CD4EF5" w:rsidP="00CD4EF5">
      <w:pPr>
        <w:rPr>
          <w:rFonts w:ascii="Arial" w:hAnsi="Arial" w:cs="Arial"/>
          <w:sz w:val="20"/>
          <w:szCs w:val="20"/>
        </w:rPr>
      </w:pPr>
      <w:r>
        <w:rPr>
          <w:rFonts w:ascii="Arial" w:hAnsi="Arial" w:cs="Arial"/>
          <w:b/>
          <w:bCs/>
          <w:sz w:val="20"/>
          <w:szCs w:val="20"/>
        </w:rPr>
        <w:t>Chair of Trustees, Artes Mundi</w:t>
      </w:r>
    </w:p>
    <w:p w14:paraId="6DD154B0" w14:textId="77777777" w:rsidR="00CD4EF5" w:rsidRDefault="00CD4EF5" w:rsidP="00CD4EF5">
      <w:pPr>
        <w:rPr>
          <w:rFonts w:ascii="Arial" w:hAnsi="Arial" w:cs="Arial"/>
          <w:sz w:val="20"/>
          <w:szCs w:val="20"/>
        </w:rPr>
      </w:pPr>
    </w:p>
    <w:p w14:paraId="12AAE1E5" w14:textId="77777777" w:rsidR="00CD4EF5" w:rsidRDefault="00426004" w:rsidP="00CD4EF5">
      <w:pPr>
        <w:rPr>
          <w:rFonts w:ascii="Arial" w:hAnsi="Arial" w:cs="Arial"/>
          <w:sz w:val="20"/>
          <w:szCs w:val="20"/>
        </w:rPr>
      </w:pPr>
      <w:hyperlink r:id="rId222" w:tgtFrame="_blank" w:history="1">
        <w:r w:rsidR="00CD4EF5">
          <w:rPr>
            <w:rStyle w:val="Hyperlink"/>
            <w:rFonts w:ascii="Arial" w:hAnsi="Arial" w:cs="Arial"/>
            <w:sz w:val="20"/>
            <w:szCs w:val="20"/>
          </w:rPr>
          <w:t>https://artesmundi.org</w:t>
        </w:r>
      </w:hyperlink>
    </w:p>
    <w:p w14:paraId="7C73D292" w14:textId="24A2B4B4" w:rsidR="00A601E9" w:rsidRDefault="00A601E9">
      <w:pPr>
        <w:spacing w:after="0" w:line="240" w:lineRule="auto"/>
        <w:rPr>
          <w:rFonts w:ascii="Times New Roman" w:hAnsi="Times New Roman"/>
          <w:kern w:val="0"/>
          <w:szCs w:val="24"/>
        </w:rPr>
      </w:pPr>
      <w:r>
        <w:br w:type="page"/>
      </w:r>
    </w:p>
    <w:p w14:paraId="2C9661AA" w14:textId="77777777" w:rsidR="00EB7BC5" w:rsidRDefault="00EB7BC5" w:rsidP="00AC6799">
      <w:pPr>
        <w:pStyle w:val="NormalWeb"/>
      </w:pPr>
    </w:p>
    <w:p w14:paraId="6AEF3AB3" w14:textId="526AB769" w:rsidR="00A717FD" w:rsidRDefault="00A717FD" w:rsidP="00A717FD">
      <w:pPr>
        <w:ind w:left="2000" w:right="2021"/>
        <w:jc w:val="center"/>
        <w:rPr>
          <w:sz w:val="40"/>
        </w:rPr>
      </w:pPr>
      <w:r>
        <w:rPr>
          <w:color w:val="538DD3"/>
          <w:sz w:val="40"/>
          <w:u w:val="thick" w:color="538DD3"/>
        </w:rPr>
        <w:t>LISVANE COMMUNITY COUNCIL</w:t>
      </w:r>
    </w:p>
    <w:p w14:paraId="76ABC4A2" w14:textId="77777777" w:rsidR="00A717FD" w:rsidRDefault="00A717FD" w:rsidP="00A717FD">
      <w:pPr>
        <w:pStyle w:val="BodyText"/>
        <w:spacing w:before="10"/>
        <w:rPr>
          <w:rFonts w:ascii="Calibri"/>
          <w:sz w:val="17"/>
        </w:rPr>
      </w:pPr>
    </w:p>
    <w:p w14:paraId="60C2618B" w14:textId="77777777" w:rsidR="00A717FD" w:rsidRDefault="00A717FD" w:rsidP="00A717FD">
      <w:pPr>
        <w:pStyle w:val="BodyText"/>
        <w:rPr>
          <w:sz w:val="20"/>
        </w:rPr>
      </w:pPr>
    </w:p>
    <w:p w14:paraId="1C24EBA3" w14:textId="77777777" w:rsidR="00A717FD" w:rsidRDefault="00A717FD" w:rsidP="00A717FD">
      <w:pPr>
        <w:pStyle w:val="BodyText"/>
        <w:spacing w:before="10"/>
        <w:rPr>
          <w:sz w:val="15"/>
        </w:rPr>
      </w:pPr>
    </w:p>
    <w:p w14:paraId="4F709365" w14:textId="77777777" w:rsidR="00A717FD" w:rsidRDefault="00A717FD" w:rsidP="00A717FD">
      <w:pPr>
        <w:pStyle w:val="BodyText"/>
        <w:spacing w:before="94"/>
        <w:ind w:right="113"/>
        <w:jc w:val="right"/>
      </w:pPr>
      <w:r>
        <w:t>18 January 2024</w:t>
      </w:r>
    </w:p>
    <w:p w14:paraId="2CD378F6" w14:textId="77777777" w:rsidR="00A717FD" w:rsidRDefault="00A717FD" w:rsidP="00A717FD">
      <w:pPr>
        <w:pStyle w:val="BodyText"/>
        <w:rPr>
          <w:sz w:val="20"/>
        </w:rPr>
      </w:pPr>
    </w:p>
    <w:p w14:paraId="47D44517" w14:textId="77777777" w:rsidR="00A717FD" w:rsidRDefault="00A717FD" w:rsidP="00A717FD">
      <w:pPr>
        <w:pStyle w:val="BodyText"/>
        <w:spacing w:before="9"/>
        <w:rPr>
          <w:sz w:val="15"/>
        </w:rPr>
      </w:pPr>
    </w:p>
    <w:p w14:paraId="356B6763" w14:textId="77777777" w:rsidR="00A717FD" w:rsidRDefault="00A717FD" w:rsidP="00A717FD">
      <w:pPr>
        <w:pStyle w:val="BodyText"/>
        <w:spacing w:before="94"/>
        <w:ind w:left="100"/>
        <w:jc w:val="both"/>
      </w:pPr>
      <w:r>
        <w:t>Dear Claire</w:t>
      </w:r>
    </w:p>
    <w:p w14:paraId="746A073F" w14:textId="77777777" w:rsidR="00A717FD" w:rsidRDefault="00A717FD" w:rsidP="00A717FD">
      <w:pPr>
        <w:pStyle w:val="BodyText"/>
        <w:spacing w:before="9"/>
        <w:rPr>
          <w:sz w:val="21"/>
        </w:rPr>
      </w:pPr>
    </w:p>
    <w:p w14:paraId="22A4E444" w14:textId="77777777" w:rsidR="00A717FD" w:rsidRDefault="00A717FD" w:rsidP="00A717FD">
      <w:pPr>
        <w:pStyle w:val="Heading2"/>
        <w:spacing w:before="1"/>
      </w:pPr>
      <w:bookmarkStart w:id="129" w:name="_Toc159594297"/>
      <w:r>
        <w:t>CARDIFF COUNCIL 2024-25 BUDGET CONSULTATION</w:t>
      </w:r>
      <w:bookmarkEnd w:id="129"/>
    </w:p>
    <w:p w14:paraId="2AD5B93B" w14:textId="77777777" w:rsidR="00A717FD" w:rsidRDefault="00A717FD" w:rsidP="00A717FD">
      <w:pPr>
        <w:pStyle w:val="BodyText"/>
        <w:spacing w:before="2"/>
        <w:rPr>
          <w:b/>
        </w:rPr>
      </w:pPr>
    </w:p>
    <w:p w14:paraId="642FCC92" w14:textId="77777777" w:rsidR="00A717FD" w:rsidRDefault="00A717FD" w:rsidP="00A717FD">
      <w:pPr>
        <w:pStyle w:val="BodyText"/>
        <w:ind w:left="100" w:right="124"/>
        <w:jc w:val="both"/>
      </w:pPr>
      <w:r>
        <w:t>Lisvane Community Council (LCC) would like to submit the following comments as part of the Cardiff Council 2024-25 Budget public consultation.</w:t>
      </w:r>
    </w:p>
    <w:p w14:paraId="18C7E977" w14:textId="77777777" w:rsidR="00A717FD" w:rsidRDefault="00A717FD" w:rsidP="00A717FD">
      <w:pPr>
        <w:pStyle w:val="BodyText"/>
        <w:spacing w:before="9"/>
        <w:rPr>
          <w:sz w:val="21"/>
        </w:rPr>
      </w:pPr>
    </w:p>
    <w:p w14:paraId="48542756" w14:textId="77777777" w:rsidR="00A717FD" w:rsidRDefault="00A717FD" w:rsidP="00A717FD">
      <w:pPr>
        <w:pStyle w:val="Heading2"/>
      </w:pPr>
      <w:bookmarkStart w:id="130" w:name="_Toc159594298"/>
      <w:r>
        <w:t>Hubs and Libraries</w:t>
      </w:r>
      <w:bookmarkEnd w:id="130"/>
    </w:p>
    <w:p w14:paraId="5F75F56B" w14:textId="77777777" w:rsidR="00A717FD" w:rsidRDefault="00A717FD" w:rsidP="00A717FD">
      <w:pPr>
        <w:pStyle w:val="BodyText"/>
        <w:spacing w:before="3"/>
        <w:rPr>
          <w:b/>
        </w:rPr>
      </w:pPr>
    </w:p>
    <w:p w14:paraId="4B54E848" w14:textId="77777777" w:rsidR="00A717FD" w:rsidRDefault="00A717FD" w:rsidP="00A717FD">
      <w:pPr>
        <w:pStyle w:val="BodyText"/>
        <w:ind w:left="100" w:right="115"/>
        <w:jc w:val="both"/>
      </w:pPr>
      <w:r>
        <w:t>Cutting back on opening hours and paid staff will be counter-productive. The suggested approach to involve outside organisations in use of the spaces will increase revenue and repay the large costs required to set up these hubs in the first place. Volunteers would be useful but only if they are supported and directed by trained staff.</w:t>
      </w:r>
    </w:p>
    <w:p w14:paraId="135FE6E7" w14:textId="77777777" w:rsidR="00A717FD" w:rsidRDefault="00A717FD" w:rsidP="00A717FD">
      <w:pPr>
        <w:pStyle w:val="BodyText"/>
        <w:spacing w:before="9"/>
        <w:rPr>
          <w:sz w:val="21"/>
        </w:rPr>
      </w:pPr>
    </w:p>
    <w:p w14:paraId="6129F01A" w14:textId="77777777" w:rsidR="00A717FD" w:rsidRDefault="00A717FD" w:rsidP="00A717FD">
      <w:pPr>
        <w:pStyle w:val="Heading2"/>
      </w:pPr>
      <w:bookmarkStart w:id="131" w:name="_Toc159594299"/>
      <w:r>
        <w:t>Parks</w:t>
      </w:r>
      <w:bookmarkEnd w:id="131"/>
    </w:p>
    <w:p w14:paraId="20ECFA87" w14:textId="77777777" w:rsidR="00A717FD" w:rsidRDefault="00A717FD" w:rsidP="00A717FD">
      <w:pPr>
        <w:pStyle w:val="BodyText"/>
        <w:spacing w:before="1"/>
        <w:rPr>
          <w:b/>
        </w:rPr>
      </w:pPr>
    </w:p>
    <w:p w14:paraId="3E53C1CB" w14:textId="77777777" w:rsidR="00A717FD" w:rsidRDefault="00A717FD" w:rsidP="00A717FD">
      <w:pPr>
        <w:pStyle w:val="BodyText"/>
        <w:ind w:left="100" w:right="113"/>
        <w:jc w:val="both"/>
      </w:pPr>
      <w:r>
        <w:t>LCC considers the proposals to be short-sighted. Cardiff wishes to be seen as a green city with outdoor activities encouraged. The number of Rangers currently in place are already stretched to cover the existing parks. With the increase in housing developments there will be even more areas where Rangers will be essential to protect and assist with the management of green spaces. This cannot be done by unsupported volunteers. The proposed cuts are draconian with relatively little financial</w:t>
      </w:r>
      <w:r>
        <w:rPr>
          <w:spacing w:val="-11"/>
        </w:rPr>
        <w:t xml:space="preserve"> </w:t>
      </w:r>
      <w:r>
        <w:t>benefit.</w:t>
      </w:r>
    </w:p>
    <w:p w14:paraId="2E3E5DCB" w14:textId="77777777" w:rsidR="00A717FD" w:rsidRDefault="00A717FD" w:rsidP="00A717FD">
      <w:pPr>
        <w:pStyle w:val="BodyText"/>
      </w:pPr>
    </w:p>
    <w:p w14:paraId="29A0EE71" w14:textId="77777777" w:rsidR="00A717FD" w:rsidRDefault="00A717FD" w:rsidP="00A717FD">
      <w:pPr>
        <w:pStyle w:val="BodyText"/>
        <w:ind w:left="100" w:right="116"/>
        <w:jc w:val="both"/>
      </w:pPr>
      <w:r>
        <w:t>Members are concerned that because of all the other more topical issues the importance of the Ranger services to the local community will be overlooked. Without the Ranger cover in Cefn Onn Park and Coed-y-Felin there would be no volunteer work and residents would soon notice the impact and scale of</w:t>
      </w:r>
      <w:r>
        <w:rPr>
          <w:spacing w:val="-1"/>
        </w:rPr>
        <w:t xml:space="preserve"> </w:t>
      </w:r>
      <w:r>
        <w:t>neglect.</w:t>
      </w:r>
    </w:p>
    <w:p w14:paraId="1D0851AF" w14:textId="77777777" w:rsidR="00A717FD" w:rsidRDefault="00A717FD" w:rsidP="00A717FD">
      <w:pPr>
        <w:jc w:val="both"/>
      </w:pPr>
    </w:p>
    <w:p w14:paraId="21A66901" w14:textId="77777777" w:rsidR="0092077C" w:rsidRDefault="0092077C" w:rsidP="00A717FD">
      <w:pPr>
        <w:jc w:val="both"/>
      </w:pPr>
    </w:p>
    <w:p w14:paraId="1DE839A6" w14:textId="77777777" w:rsidR="0092077C" w:rsidRDefault="0092077C" w:rsidP="00A717FD">
      <w:pPr>
        <w:jc w:val="both"/>
        <w:sectPr w:rsidR="0092077C" w:rsidSect="00662EDE">
          <w:footerReference w:type="default" r:id="rId223"/>
          <w:pgSz w:w="11910" w:h="16840"/>
          <w:pgMar w:top="1420" w:right="1320" w:bottom="1418" w:left="1340" w:header="720" w:footer="318" w:gutter="0"/>
          <w:pgNumType w:start="1"/>
          <w:cols w:space="720"/>
        </w:sectPr>
      </w:pPr>
    </w:p>
    <w:p w14:paraId="70F84B8D" w14:textId="77777777" w:rsidR="00A717FD" w:rsidRDefault="00A717FD" w:rsidP="00A717FD">
      <w:pPr>
        <w:pStyle w:val="Heading2"/>
        <w:spacing w:before="89"/>
      </w:pPr>
      <w:bookmarkStart w:id="132" w:name="_Toc159594300"/>
      <w:r>
        <w:t>Waste &amp; Street Cleaning</w:t>
      </w:r>
      <w:bookmarkEnd w:id="132"/>
    </w:p>
    <w:p w14:paraId="00774D8C" w14:textId="77777777" w:rsidR="00A717FD" w:rsidRDefault="00A717FD" w:rsidP="00A717FD">
      <w:pPr>
        <w:pStyle w:val="BodyText"/>
        <w:spacing w:before="3"/>
        <w:rPr>
          <w:b/>
        </w:rPr>
      </w:pPr>
    </w:p>
    <w:p w14:paraId="7BE6A7EE" w14:textId="77777777" w:rsidR="00A717FD" w:rsidRDefault="00A717FD" w:rsidP="00A717FD">
      <w:pPr>
        <w:pStyle w:val="BodyText"/>
        <w:ind w:left="100" w:right="112"/>
        <w:jc w:val="both"/>
      </w:pPr>
      <w:r>
        <w:t>Residents need to be prepared to pay more for waste collection. This can be done either on an individual basis (which will require management and bureaucracy) or by an increase in council tax. Education in problem areas would be helpful, as also would prosecution of fly tipping.</w:t>
      </w:r>
    </w:p>
    <w:p w14:paraId="5AC55EE1" w14:textId="77777777" w:rsidR="00A717FD" w:rsidRDefault="00A717FD" w:rsidP="00A717FD">
      <w:pPr>
        <w:pStyle w:val="BodyText"/>
        <w:spacing w:before="11"/>
        <w:rPr>
          <w:sz w:val="21"/>
        </w:rPr>
      </w:pPr>
    </w:p>
    <w:p w14:paraId="60D5C80F" w14:textId="77777777" w:rsidR="00A717FD" w:rsidRDefault="00A717FD" w:rsidP="00A717FD">
      <w:pPr>
        <w:pStyle w:val="BodyText"/>
        <w:ind w:left="100" w:right="114"/>
        <w:jc w:val="both"/>
      </w:pPr>
      <w:r>
        <w:t>As regards a charge for green bin (garden waste) collection, LCC has no objection in principle to having to pay for this non-statutory service. However, if residents are to be charged then Cardiff Council should undertake to provide the service throughout the year – not stopping in the winter months when many residents in Lisvane are still clearing fallen leaves etc, and potentially have the greatest need for garden waste disposal..</w:t>
      </w:r>
    </w:p>
    <w:p w14:paraId="0468DDFD" w14:textId="77777777" w:rsidR="00A717FD" w:rsidRDefault="00A717FD" w:rsidP="00A717FD">
      <w:pPr>
        <w:pStyle w:val="BodyText"/>
      </w:pPr>
    </w:p>
    <w:p w14:paraId="4618F406" w14:textId="77777777" w:rsidR="00A717FD" w:rsidRDefault="00A717FD" w:rsidP="00A717FD">
      <w:pPr>
        <w:pStyle w:val="Heading2"/>
      </w:pPr>
      <w:bookmarkStart w:id="133" w:name="_Toc159594301"/>
      <w:r>
        <w:t>Leisure and Sports</w:t>
      </w:r>
      <w:bookmarkEnd w:id="133"/>
    </w:p>
    <w:p w14:paraId="46565E19" w14:textId="77777777" w:rsidR="00A717FD" w:rsidRDefault="00A717FD" w:rsidP="00A717FD">
      <w:pPr>
        <w:pStyle w:val="BodyText"/>
        <w:spacing w:before="2"/>
        <w:rPr>
          <w:b/>
        </w:rPr>
      </w:pPr>
    </w:p>
    <w:p w14:paraId="7A64CFB4" w14:textId="77777777" w:rsidR="00A717FD" w:rsidRDefault="00A717FD" w:rsidP="00A717FD">
      <w:pPr>
        <w:pStyle w:val="BodyText"/>
        <w:spacing w:before="1"/>
        <w:ind w:left="100" w:right="118"/>
        <w:jc w:val="both"/>
      </w:pPr>
      <w:r>
        <w:t>Sporting groups should be made aware of the true cost of subsidising their activities and be prepared to pay a reasonable price. Fees etc - Users need to be aware of the true cost of providing a service and asked to pay more, provided there is a safety net for genuine hardship.</w:t>
      </w:r>
    </w:p>
    <w:p w14:paraId="08811871" w14:textId="77777777" w:rsidR="00A717FD" w:rsidRDefault="00A717FD" w:rsidP="00A717FD">
      <w:pPr>
        <w:pStyle w:val="BodyText"/>
        <w:spacing w:before="8"/>
        <w:rPr>
          <w:sz w:val="21"/>
        </w:rPr>
      </w:pPr>
    </w:p>
    <w:p w14:paraId="5B9357D4" w14:textId="77777777" w:rsidR="00A717FD" w:rsidRDefault="00A717FD" w:rsidP="00A717FD">
      <w:pPr>
        <w:pStyle w:val="Heading2"/>
        <w:spacing w:before="1"/>
      </w:pPr>
      <w:bookmarkStart w:id="134" w:name="_Toc159594302"/>
      <w:r>
        <w:t>General Comments</w:t>
      </w:r>
      <w:bookmarkEnd w:id="134"/>
    </w:p>
    <w:p w14:paraId="3E9D435F" w14:textId="77777777" w:rsidR="00A717FD" w:rsidRDefault="00A717FD" w:rsidP="00A717FD">
      <w:pPr>
        <w:pStyle w:val="BodyText"/>
        <w:rPr>
          <w:b/>
        </w:rPr>
      </w:pPr>
    </w:p>
    <w:p w14:paraId="322E67CF" w14:textId="77777777" w:rsidR="00A717FD" w:rsidRDefault="00A717FD" w:rsidP="00A717FD">
      <w:pPr>
        <w:pStyle w:val="BodyText"/>
        <w:ind w:left="100" w:right="116"/>
        <w:jc w:val="both"/>
      </w:pPr>
      <w:r>
        <w:t>Council Tax needs to be increased to match inflation but no more as otherwise it encourages councils to continue to spend without accountability. If there is a budget gap that is bad planning and just expecting people to pay more when the UK already has one of the highest tax burdens in the world is simply running away from the problem. Services need to be sustainable and the Councils tendency to spend capital out of capital budget with no thought as to maintenance or success if the developments shows a lack of financial rigour and business expertise.</w:t>
      </w:r>
    </w:p>
    <w:p w14:paraId="395130F0" w14:textId="77777777" w:rsidR="00A717FD" w:rsidRDefault="00A717FD" w:rsidP="00A717FD">
      <w:pPr>
        <w:pStyle w:val="BodyText"/>
        <w:spacing w:before="2"/>
      </w:pPr>
    </w:p>
    <w:p w14:paraId="7ACF3EA0" w14:textId="77777777" w:rsidR="00A717FD" w:rsidRDefault="00A717FD" w:rsidP="00A717FD">
      <w:pPr>
        <w:pStyle w:val="BodyText"/>
        <w:ind w:left="100" w:right="120"/>
        <w:jc w:val="both"/>
      </w:pPr>
      <w:r>
        <w:t>The large number of new housing developments should provide a boost to the council tax receipts. The Council could also ensure that S106 agreements for money from developments are not watered down by affordability</w:t>
      </w:r>
      <w:r>
        <w:rPr>
          <w:spacing w:val="-10"/>
        </w:rPr>
        <w:t xml:space="preserve"> </w:t>
      </w:r>
      <w:r>
        <w:t>arguments.</w:t>
      </w:r>
    </w:p>
    <w:p w14:paraId="7BA27F5A" w14:textId="77777777" w:rsidR="00A717FD" w:rsidRDefault="00A717FD" w:rsidP="00A717FD">
      <w:pPr>
        <w:pStyle w:val="BodyText"/>
        <w:spacing w:before="10"/>
        <w:rPr>
          <w:sz w:val="21"/>
        </w:rPr>
      </w:pPr>
    </w:p>
    <w:p w14:paraId="23FC8A05" w14:textId="77777777" w:rsidR="00A717FD" w:rsidRDefault="00A717FD" w:rsidP="00A717FD">
      <w:pPr>
        <w:pStyle w:val="BodyText"/>
        <w:ind w:left="100" w:right="117"/>
        <w:jc w:val="both"/>
      </w:pPr>
      <w:r>
        <w:t>The background information to the consultation does not adequately explain the Council's current Reserves and that release of surpluses should figure more prominently in the strategy for filling the</w:t>
      </w:r>
      <w:r>
        <w:rPr>
          <w:spacing w:val="-14"/>
        </w:rPr>
        <w:t xml:space="preserve"> </w:t>
      </w:r>
      <w:r>
        <w:t>gap.</w:t>
      </w:r>
    </w:p>
    <w:p w14:paraId="2A47B211" w14:textId="77777777" w:rsidR="00A717FD" w:rsidRDefault="00A717FD" w:rsidP="00A717FD">
      <w:pPr>
        <w:pStyle w:val="BodyText"/>
        <w:spacing w:before="1"/>
      </w:pPr>
    </w:p>
    <w:p w14:paraId="1B86FE42" w14:textId="77777777" w:rsidR="00A717FD" w:rsidRDefault="00A717FD" w:rsidP="00A717FD">
      <w:pPr>
        <w:pStyle w:val="BodyText"/>
        <w:spacing w:before="1"/>
        <w:ind w:left="100"/>
        <w:jc w:val="both"/>
      </w:pPr>
      <w:r>
        <w:t>The 2022/23 draft accounts show total usable reserves of £204m made up as follows:-</w:t>
      </w:r>
    </w:p>
    <w:p w14:paraId="24D4F9C7" w14:textId="77777777" w:rsidR="00A717FD" w:rsidRDefault="00A717FD" w:rsidP="00A717FD">
      <w:pPr>
        <w:pStyle w:val="BodyText"/>
      </w:pPr>
    </w:p>
    <w:p w14:paraId="197F0BEE" w14:textId="77777777" w:rsidR="00A717FD" w:rsidRDefault="00A717FD" w:rsidP="00A717FD">
      <w:pPr>
        <w:pStyle w:val="BodyText"/>
        <w:ind w:left="100"/>
      </w:pPr>
      <w:r>
        <w:t>£m</w:t>
      </w:r>
    </w:p>
    <w:p w14:paraId="39F96BA0" w14:textId="77777777" w:rsidR="00A717FD" w:rsidRDefault="00A717FD" w:rsidP="00A717FD">
      <w:pPr>
        <w:pStyle w:val="BodyText"/>
      </w:pPr>
    </w:p>
    <w:p w14:paraId="30A29B83" w14:textId="77777777" w:rsidR="00A717FD" w:rsidRDefault="00A717FD" w:rsidP="00A717FD">
      <w:pPr>
        <w:pStyle w:val="BodyText"/>
        <w:spacing w:before="1" w:line="252" w:lineRule="exact"/>
        <w:ind w:left="225"/>
      </w:pPr>
      <w:r>
        <w:t>29 Usable Reserves</w:t>
      </w:r>
    </w:p>
    <w:p w14:paraId="6934C7E1" w14:textId="77777777" w:rsidR="00A717FD" w:rsidRDefault="00A717FD" w:rsidP="00A717FD">
      <w:pPr>
        <w:pStyle w:val="BodyText"/>
        <w:spacing w:line="252" w:lineRule="exact"/>
        <w:ind w:left="100"/>
      </w:pPr>
      <w:r>
        <w:t>161 Earmarked Reserves</w:t>
      </w:r>
    </w:p>
    <w:p w14:paraId="28E4F408" w14:textId="77777777" w:rsidR="00A717FD" w:rsidRDefault="00A717FD" w:rsidP="00A717FD">
      <w:pPr>
        <w:pStyle w:val="BodyText"/>
        <w:spacing w:line="252" w:lineRule="exact"/>
        <w:ind w:left="347"/>
      </w:pPr>
      <w:r>
        <w:t>1 Parking reserves</w:t>
      </w:r>
    </w:p>
    <w:p w14:paraId="7272A2F5" w14:textId="77777777" w:rsidR="00A717FD" w:rsidRDefault="00A717FD" w:rsidP="00A717FD">
      <w:pPr>
        <w:pStyle w:val="ListParagraph"/>
        <w:widowControl w:val="0"/>
        <w:numPr>
          <w:ilvl w:val="0"/>
          <w:numId w:val="28"/>
        </w:numPr>
        <w:tabs>
          <w:tab w:val="left" w:pos="531"/>
        </w:tabs>
        <w:autoSpaceDE w:val="0"/>
        <w:autoSpaceDN w:val="0"/>
        <w:spacing w:before="1" w:after="0" w:line="252" w:lineRule="exact"/>
        <w:ind w:hanging="184"/>
        <w:contextualSpacing w:val="0"/>
      </w:pPr>
      <w:r>
        <w:rPr>
          <w:sz w:val="22"/>
        </w:rPr>
        <w:t>Capital</w:t>
      </w:r>
      <w:r>
        <w:rPr>
          <w:spacing w:val="-2"/>
          <w:sz w:val="22"/>
        </w:rPr>
        <w:t xml:space="preserve"> </w:t>
      </w:r>
      <w:r>
        <w:rPr>
          <w:sz w:val="22"/>
        </w:rPr>
        <w:t>Receipts</w:t>
      </w:r>
    </w:p>
    <w:p w14:paraId="32E278DB" w14:textId="77777777" w:rsidR="00A717FD" w:rsidRDefault="00A717FD" w:rsidP="00A717FD">
      <w:pPr>
        <w:pStyle w:val="ListParagraph"/>
        <w:widowControl w:val="0"/>
        <w:numPr>
          <w:ilvl w:val="0"/>
          <w:numId w:val="28"/>
        </w:numPr>
        <w:tabs>
          <w:tab w:val="left" w:pos="531"/>
        </w:tabs>
        <w:autoSpaceDE w:val="0"/>
        <w:autoSpaceDN w:val="0"/>
        <w:spacing w:after="0" w:line="252" w:lineRule="exact"/>
        <w:ind w:hanging="184"/>
        <w:contextualSpacing w:val="0"/>
      </w:pPr>
      <w:r>
        <w:rPr>
          <w:sz w:val="22"/>
        </w:rPr>
        <w:t>Unapplied Cap</w:t>
      </w:r>
      <w:r>
        <w:rPr>
          <w:spacing w:val="-1"/>
          <w:sz w:val="22"/>
        </w:rPr>
        <w:t xml:space="preserve"> </w:t>
      </w:r>
      <w:r>
        <w:rPr>
          <w:sz w:val="22"/>
        </w:rPr>
        <w:t>Grants</w:t>
      </w:r>
    </w:p>
    <w:p w14:paraId="35433A1C" w14:textId="77777777" w:rsidR="00A717FD" w:rsidRDefault="00A717FD" w:rsidP="00A717FD">
      <w:pPr>
        <w:pStyle w:val="BodyText"/>
      </w:pPr>
    </w:p>
    <w:p w14:paraId="33E49F43" w14:textId="42027132" w:rsidR="003D227C" w:rsidRDefault="00A717FD" w:rsidP="003D227C">
      <w:pPr>
        <w:pStyle w:val="BodyText"/>
        <w:spacing w:before="79"/>
        <w:ind w:right="116"/>
        <w:jc w:val="both"/>
      </w:pPr>
      <w:r>
        <w:t xml:space="preserve">Of these the background information only refers to the £29m and implies that some of this might be released. </w:t>
      </w:r>
      <w:r w:rsidR="00535B10">
        <w:t>However,</w:t>
      </w:r>
      <w:r>
        <w:t xml:space="preserve"> the list of earmarked Reserves and parking contains contingencies held for every one of the categories of service that is subject to being cut. Arguably the 2024-25 gap is not a one-off contingency but a recurring deficit unless</w:t>
      </w:r>
      <w:r>
        <w:rPr>
          <w:spacing w:val="57"/>
        </w:rPr>
        <w:t xml:space="preserve"> </w:t>
      </w:r>
      <w:r>
        <w:t>covered</w:t>
      </w:r>
      <w:r w:rsidR="003D227C">
        <w:t xml:space="preserve"> by either savings or additional income (grant, council tax) but the sums held seem very high and have more than doubled in recent years. The normal business principle is that you run down your reserves in times of need and then build them up when things improve.</w:t>
      </w:r>
    </w:p>
    <w:p w14:paraId="64BE908C" w14:textId="77777777" w:rsidR="003D227C" w:rsidRDefault="003D227C" w:rsidP="003D227C">
      <w:pPr>
        <w:pStyle w:val="BodyText"/>
        <w:spacing w:before="1"/>
      </w:pPr>
    </w:p>
    <w:p w14:paraId="7DBC4870" w14:textId="77777777" w:rsidR="003D227C" w:rsidRDefault="003D227C" w:rsidP="003D227C">
      <w:pPr>
        <w:pStyle w:val="BodyText"/>
        <w:ind w:right="113"/>
        <w:jc w:val="both"/>
      </w:pPr>
      <w:r>
        <w:t>Members were also quite surprised that Cardiff Council, in a number of areas, claimed to be well below a number of Councils in their charges for a wide range of services and amenities. This suggests that Cardiff Council has been undercharging/subsidising these facilities and now the Council is having to catch up.</w:t>
      </w:r>
    </w:p>
    <w:p w14:paraId="411F95C7" w14:textId="77777777" w:rsidR="003D227C" w:rsidRDefault="003D227C" w:rsidP="003D227C">
      <w:pPr>
        <w:pStyle w:val="BodyText"/>
      </w:pPr>
    </w:p>
    <w:p w14:paraId="6F0F4A31" w14:textId="77777777" w:rsidR="003D227C" w:rsidRDefault="003D227C" w:rsidP="003D227C">
      <w:pPr>
        <w:pStyle w:val="BodyText"/>
      </w:pPr>
    </w:p>
    <w:p w14:paraId="2580B403" w14:textId="77777777" w:rsidR="003D227C" w:rsidRDefault="003D227C" w:rsidP="003D227C">
      <w:pPr>
        <w:pStyle w:val="BodyText"/>
      </w:pPr>
    </w:p>
    <w:p w14:paraId="5586AFF4" w14:textId="77777777" w:rsidR="003D227C" w:rsidRDefault="003D227C" w:rsidP="003D227C">
      <w:pPr>
        <w:pStyle w:val="BodyText"/>
        <w:spacing w:before="1"/>
        <w:ind w:left="100"/>
        <w:jc w:val="both"/>
      </w:pPr>
      <w:r>
        <w:t>Yours</w:t>
      </w:r>
      <w:r>
        <w:rPr>
          <w:spacing w:val="-6"/>
        </w:rPr>
        <w:t xml:space="preserve"> </w:t>
      </w:r>
      <w:r>
        <w:t>faithfully</w:t>
      </w:r>
    </w:p>
    <w:p w14:paraId="2B190DD1" w14:textId="77777777" w:rsidR="003D227C" w:rsidRDefault="003D227C" w:rsidP="003D227C">
      <w:pPr>
        <w:pStyle w:val="BodyText"/>
        <w:spacing w:before="9"/>
        <w:rPr>
          <w:sz w:val="18"/>
        </w:rPr>
      </w:pPr>
      <w:r>
        <w:rPr>
          <w:noProof/>
        </w:rPr>
        <w:drawing>
          <wp:anchor distT="0" distB="0" distL="0" distR="0" simplePos="0" relativeHeight="251658244" behindDoc="0" locked="0" layoutInCell="1" allowOverlap="1" wp14:anchorId="379A575F" wp14:editId="3716AB35">
            <wp:simplePos x="0" y="0"/>
            <wp:positionH relativeFrom="page">
              <wp:posOffset>1352680</wp:posOffset>
            </wp:positionH>
            <wp:positionV relativeFrom="paragraph">
              <wp:posOffset>162137</wp:posOffset>
            </wp:positionV>
            <wp:extent cx="1688085" cy="1038987"/>
            <wp:effectExtent l="0" t="0" r="0" b="0"/>
            <wp:wrapTopAndBottom/>
            <wp:docPr id="1" name="image1.jpeg" descr="A kite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A kite in the sky&#10;&#10;Description automatically generated"/>
                    <pic:cNvPicPr/>
                  </pic:nvPicPr>
                  <pic:blipFill>
                    <a:blip r:embed="rId224" cstate="print"/>
                    <a:stretch>
                      <a:fillRect/>
                    </a:stretch>
                  </pic:blipFill>
                  <pic:spPr>
                    <a:xfrm>
                      <a:off x="0" y="0"/>
                      <a:ext cx="1688085" cy="1038987"/>
                    </a:xfrm>
                    <a:prstGeom prst="rect">
                      <a:avLst/>
                    </a:prstGeom>
                  </pic:spPr>
                </pic:pic>
              </a:graphicData>
            </a:graphic>
          </wp:anchor>
        </w:drawing>
      </w:r>
    </w:p>
    <w:p w14:paraId="7B33CD29" w14:textId="77777777" w:rsidR="003D227C" w:rsidRDefault="003D227C" w:rsidP="003D227C">
      <w:pPr>
        <w:pStyle w:val="BodyText"/>
        <w:rPr>
          <w:sz w:val="24"/>
        </w:rPr>
      </w:pPr>
    </w:p>
    <w:p w14:paraId="0D528D9E" w14:textId="77777777" w:rsidR="003D227C" w:rsidRDefault="003D227C" w:rsidP="003D227C">
      <w:pPr>
        <w:pStyle w:val="BodyText"/>
        <w:spacing w:before="11"/>
        <w:rPr>
          <w:sz w:val="20"/>
        </w:rPr>
      </w:pPr>
    </w:p>
    <w:p w14:paraId="330F9348" w14:textId="77777777" w:rsidR="003D227C" w:rsidRDefault="003D227C" w:rsidP="003D227C">
      <w:pPr>
        <w:pStyle w:val="Heading2"/>
        <w:spacing w:line="252" w:lineRule="exact"/>
      </w:pPr>
      <w:bookmarkStart w:id="135" w:name="_Toc159594303"/>
      <w:r>
        <w:t>Haydn</w:t>
      </w:r>
      <w:r>
        <w:rPr>
          <w:spacing w:val="-7"/>
        </w:rPr>
        <w:t xml:space="preserve"> </w:t>
      </w:r>
      <w:r>
        <w:t>Davies</w:t>
      </w:r>
      <w:bookmarkEnd w:id="135"/>
    </w:p>
    <w:p w14:paraId="7792036D" w14:textId="77777777" w:rsidR="003D227C" w:rsidRDefault="003D227C" w:rsidP="003D227C">
      <w:pPr>
        <w:spacing w:line="252" w:lineRule="exact"/>
        <w:ind w:left="100"/>
        <w:jc w:val="both"/>
        <w:rPr>
          <w:b/>
        </w:rPr>
      </w:pPr>
      <w:r>
        <w:rPr>
          <w:b/>
          <w:sz w:val="22"/>
        </w:rPr>
        <w:t>Clerk to Lisvane Community Council</w:t>
      </w:r>
    </w:p>
    <w:p w14:paraId="2D657B85" w14:textId="3B33DB03" w:rsidR="003D227C" w:rsidRDefault="003D227C" w:rsidP="003D227C">
      <w:pPr>
        <w:pStyle w:val="BodyText"/>
        <w:sectPr w:rsidR="003D227C" w:rsidSect="00662EDE">
          <w:pgSz w:w="11910" w:h="16840"/>
          <w:pgMar w:top="993" w:right="1320" w:bottom="1276" w:left="1340" w:header="0" w:footer="741" w:gutter="0"/>
          <w:cols w:space="720"/>
        </w:sectPr>
      </w:pPr>
    </w:p>
    <w:p w14:paraId="3764BA42" w14:textId="77777777" w:rsidR="00A717FD" w:rsidRDefault="00A717FD" w:rsidP="00A717FD">
      <w:pPr>
        <w:pStyle w:val="BodyText"/>
        <w:rPr>
          <w:sz w:val="24"/>
        </w:rPr>
      </w:pPr>
    </w:p>
    <w:p w14:paraId="06E01161" w14:textId="77777777" w:rsidR="00D45A15" w:rsidRDefault="00D45A15" w:rsidP="00B42968">
      <w:pPr>
        <w:pStyle w:val="BodyText"/>
        <w:spacing w:before="143"/>
        <w:ind w:left="100"/>
        <w:sectPr w:rsidR="00D45A15" w:rsidSect="00662EDE">
          <w:pgSz w:w="11910" w:h="16840"/>
          <w:pgMar w:top="1580" w:right="1320" w:bottom="1240" w:left="1340" w:header="720" w:footer="1045" w:gutter="0"/>
          <w:cols w:num="2" w:space="720" w:equalWidth="0">
            <w:col w:w="2927" w:space="3602"/>
            <w:col w:w="2721"/>
          </w:cols>
        </w:sectPr>
      </w:pPr>
    </w:p>
    <w:p w14:paraId="515A0266" w14:textId="77777777" w:rsidR="00B42968" w:rsidRDefault="00B42968" w:rsidP="00B42968">
      <w:pPr>
        <w:pStyle w:val="BodyText"/>
        <w:spacing w:before="143"/>
        <w:ind w:left="100"/>
      </w:pPr>
      <w:r>
        <w:t>Cardiff County Council</w:t>
      </w:r>
    </w:p>
    <w:p w14:paraId="43DCF72A" w14:textId="58A32C1C" w:rsidR="00D45A15" w:rsidRDefault="00B42968" w:rsidP="00D45A15">
      <w:pPr>
        <w:pStyle w:val="BodyText"/>
        <w:ind w:left="100" w:right="393"/>
      </w:pPr>
      <w:r>
        <w:t>Budget Consultations</w:t>
      </w:r>
      <w:r w:rsidR="00D45A15">
        <w:t xml:space="preserve"> </w:t>
      </w:r>
      <w:r>
        <w:t xml:space="preserve">2024 </w:t>
      </w:r>
    </w:p>
    <w:p w14:paraId="73D260C4" w14:textId="252CD465" w:rsidR="00B42968" w:rsidRDefault="00B42968" w:rsidP="00B42968">
      <w:pPr>
        <w:pStyle w:val="BodyText"/>
        <w:spacing w:before="2" w:line="480" w:lineRule="auto"/>
        <w:ind w:left="100" w:right="393"/>
      </w:pPr>
      <w:r>
        <w:t>19</w:t>
      </w:r>
      <w:r>
        <w:rPr>
          <w:vertAlign w:val="superscript"/>
        </w:rPr>
        <w:t>th</w:t>
      </w:r>
      <w:r>
        <w:t xml:space="preserve"> January 2024</w:t>
      </w:r>
    </w:p>
    <w:p w14:paraId="68D723C1" w14:textId="77777777" w:rsidR="00B42968" w:rsidRDefault="00B42968" w:rsidP="00B42968">
      <w:pPr>
        <w:pStyle w:val="BodyText"/>
        <w:spacing w:line="242" w:lineRule="exact"/>
        <w:ind w:left="100"/>
      </w:pPr>
      <w:r>
        <w:t>Dear Sir/Madam</w:t>
      </w:r>
    </w:p>
    <w:p w14:paraId="20839A54" w14:textId="77777777" w:rsidR="00B42968" w:rsidRDefault="00B42968" w:rsidP="00B42968">
      <w:pPr>
        <w:pStyle w:val="BodyText"/>
        <w:spacing w:before="1"/>
      </w:pPr>
    </w:p>
    <w:p w14:paraId="73C43B9D" w14:textId="049A6FFA" w:rsidR="00B42968" w:rsidRDefault="00B42968" w:rsidP="00B42968">
      <w:pPr>
        <w:pStyle w:val="Heading1"/>
      </w:pPr>
      <w:bookmarkStart w:id="136" w:name="_Toc159594304"/>
      <w:r>
        <w:t>Cardiff Council Tax increases 2024</w:t>
      </w:r>
      <w:bookmarkEnd w:id="136"/>
    </w:p>
    <w:p w14:paraId="5D077C98" w14:textId="77777777" w:rsidR="00D45A15" w:rsidRDefault="00D45A15" w:rsidP="00B42968">
      <w:pPr>
        <w:pStyle w:val="BodyText"/>
        <w:spacing w:before="86"/>
        <w:ind w:left="1349" w:right="118" w:hanging="267"/>
        <w:jc w:val="right"/>
        <w:sectPr w:rsidR="00D45A15" w:rsidSect="00662EDE">
          <w:type w:val="continuous"/>
          <w:pgSz w:w="11910" w:h="16840"/>
          <w:pgMar w:top="1580" w:right="1320" w:bottom="1240" w:left="1340" w:header="720" w:footer="1045" w:gutter="0"/>
          <w:pgNumType w:start="1"/>
          <w:cols w:space="3602"/>
        </w:sectPr>
      </w:pPr>
    </w:p>
    <w:p w14:paraId="4A2FF197" w14:textId="77777777" w:rsidR="00B42968" w:rsidRDefault="00B42968" w:rsidP="00B42968">
      <w:pPr>
        <w:pStyle w:val="BodyText"/>
        <w:spacing w:before="86"/>
        <w:ind w:left="1349" w:right="118" w:hanging="267"/>
        <w:jc w:val="right"/>
      </w:pPr>
      <w:r>
        <w:br w:type="column"/>
        <w:t xml:space="preserve"> </w:t>
      </w:r>
    </w:p>
    <w:p w14:paraId="2C541BED" w14:textId="77777777" w:rsidR="00B42968" w:rsidRDefault="00B42968" w:rsidP="00B42968">
      <w:pPr>
        <w:jc w:val="right"/>
        <w:sectPr w:rsidR="00B42968" w:rsidSect="00662EDE">
          <w:type w:val="continuous"/>
          <w:pgSz w:w="11910" w:h="16840"/>
          <w:pgMar w:top="1580" w:right="1320" w:bottom="1240" w:left="1340" w:header="720" w:footer="1045" w:gutter="0"/>
          <w:pgNumType w:start="1"/>
          <w:cols w:num="2" w:space="720" w:equalWidth="0">
            <w:col w:w="2927" w:space="3602"/>
            <w:col w:w="2721"/>
          </w:cols>
        </w:sectPr>
      </w:pPr>
    </w:p>
    <w:p w14:paraId="31C0266B" w14:textId="77777777" w:rsidR="00B42968" w:rsidRDefault="00B42968" w:rsidP="00B42968">
      <w:pPr>
        <w:pStyle w:val="BodyText"/>
        <w:spacing w:before="1"/>
        <w:rPr>
          <w:sz w:val="15"/>
        </w:rPr>
      </w:pPr>
    </w:p>
    <w:p w14:paraId="338EB01D" w14:textId="77777777" w:rsidR="00B42968" w:rsidRDefault="00B42968" w:rsidP="00B42968">
      <w:pPr>
        <w:pStyle w:val="BodyText"/>
        <w:spacing w:before="59"/>
        <w:ind w:left="100"/>
        <w:jc w:val="both"/>
      </w:pPr>
      <w:r>
        <w:t>I am responding in brief to the consultation process on the proposed council tax increases.</w:t>
      </w:r>
    </w:p>
    <w:p w14:paraId="040708D4" w14:textId="77777777" w:rsidR="00B42968" w:rsidRDefault="00B42968" w:rsidP="00B42968">
      <w:pPr>
        <w:pStyle w:val="BodyText"/>
        <w:spacing w:before="2"/>
      </w:pPr>
    </w:p>
    <w:p w14:paraId="1CEA5AA6" w14:textId="77777777" w:rsidR="00B42968" w:rsidRDefault="00B42968" w:rsidP="00B42968">
      <w:pPr>
        <w:pStyle w:val="ListParagraph"/>
        <w:widowControl w:val="0"/>
        <w:numPr>
          <w:ilvl w:val="0"/>
          <w:numId w:val="32"/>
        </w:numPr>
        <w:tabs>
          <w:tab w:val="left" w:pos="820"/>
          <w:tab w:val="left" w:pos="821"/>
        </w:tabs>
        <w:autoSpaceDE w:val="0"/>
        <w:autoSpaceDN w:val="0"/>
        <w:spacing w:after="0" w:line="240" w:lineRule="auto"/>
        <w:ind w:hanging="361"/>
        <w:contextualSpacing w:val="0"/>
        <w:rPr>
          <w:sz w:val="20"/>
        </w:rPr>
      </w:pPr>
      <w:r>
        <w:rPr>
          <w:sz w:val="20"/>
        </w:rPr>
        <w:t>Council</w:t>
      </w:r>
      <w:r>
        <w:rPr>
          <w:spacing w:val="-2"/>
          <w:sz w:val="20"/>
        </w:rPr>
        <w:t xml:space="preserve"> </w:t>
      </w:r>
      <w:r>
        <w:rPr>
          <w:spacing w:val="-6"/>
          <w:sz w:val="20"/>
        </w:rPr>
        <w:t>Tax</w:t>
      </w:r>
    </w:p>
    <w:p w14:paraId="65A45D88" w14:textId="77777777" w:rsidR="00B42968" w:rsidRDefault="00B42968" w:rsidP="00B42968">
      <w:pPr>
        <w:pStyle w:val="ListParagraph"/>
        <w:widowControl w:val="0"/>
        <w:numPr>
          <w:ilvl w:val="0"/>
          <w:numId w:val="32"/>
        </w:numPr>
        <w:tabs>
          <w:tab w:val="left" w:pos="820"/>
          <w:tab w:val="left" w:pos="821"/>
        </w:tabs>
        <w:autoSpaceDE w:val="0"/>
        <w:autoSpaceDN w:val="0"/>
        <w:spacing w:after="0" w:line="243" w:lineRule="exact"/>
        <w:ind w:hanging="361"/>
        <w:contextualSpacing w:val="0"/>
        <w:rPr>
          <w:sz w:val="20"/>
        </w:rPr>
      </w:pPr>
      <w:r>
        <w:rPr>
          <w:sz w:val="20"/>
        </w:rPr>
        <w:t>Uniform Business</w:t>
      </w:r>
      <w:r>
        <w:rPr>
          <w:spacing w:val="-4"/>
          <w:sz w:val="20"/>
        </w:rPr>
        <w:t xml:space="preserve"> </w:t>
      </w:r>
      <w:r>
        <w:rPr>
          <w:sz w:val="20"/>
        </w:rPr>
        <w:t>Rates</w:t>
      </w:r>
    </w:p>
    <w:p w14:paraId="6DA51254" w14:textId="77777777" w:rsidR="00B42968" w:rsidRDefault="00B42968" w:rsidP="00B42968">
      <w:pPr>
        <w:pStyle w:val="ListParagraph"/>
        <w:widowControl w:val="0"/>
        <w:numPr>
          <w:ilvl w:val="0"/>
          <w:numId w:val="32"/>
        </w:numPr>
        <w:tabs>
          <w:tab w:val="left" w:pos="820"/>
          <w:tab w:val="left" w:pos="821"/>
        </w:tabs>
        <w:autoSpaceDE w:val="0"/>
        <w:autoSpaceDN w:val="0"/>
        <w:spacing w:after="0" w:line="243" w:lineRule="exact"/>
        <w:ind w:hanging="361"/>
        <w:contextualSpacing w:val="0"/>
        <w:rPr>
          <w:sz w:val="20"/>
        </w:rPr>
      </w:pPr>
      <w:r>
        <w:rPr>
          <w:sz w:val="20"/>
        </w:rPr>
        <w:t>Council</w:t>
      </w:r>
      <w:r>
        <w:rPr>
          <w:spacing w:val="-2"/>
          <w:sz w:val="20"/>
        </w:rPr>
        <w:t xml:space="preserve"> </w:t>
      </w:r>
      <w:r>
        <w:rPr>
          <w:sz w:val="20"/>
        </w:rPr>
        <w:t>Debt</w:t>
      </w:r>
    </w:p>
    <w:p w14:paraId="70BD1E3E" w14:textId="77777777" w:rsidR="00B42968" w:rsidRDefault="00B42968" w:rsidP="00B42968">
      <w:pPr>
        <w:pStyle w:val="ListParagraph"/>
        <w:widowControl w:val="0"/>
        <w:numPr>
          <w:ilvl w:val="0"/>
          <w:numId w:val="32"/>
        </w:numPr>
        <w:tabs>
          <w:tab w:val="left" w:pos="820"/>
          <w:tab w:val="left" w:pos="821"/>
        </w:tabs>
        <w:autoSpaceDE w:val="0"/>
        <w:autoSpaceDN w:val="0"/>
        <w:spacing w:before="1" w:after="0" w:line="240" w:lineRule="auto"/>
        <w:ind w:hanging="361"/>
        <w:contextualSpacing w:val="0"/>
        <w:rPr>
          <w:sz w:val="20"/>
        </w:rPr>
      </w:pPr>
      <w:r>
        <w:rPr>
          <w:sz w:val="20"/>
        </w:rPr>
        <w:t>Waste</w:t>
      </w:r>
      <w:r>
        <w:rPr>
          <w:spacing w:val="-2"/>
          <w:sz w:val="20"/>
        </w:rPr>
        <w:t xml:space="preserve"> </w:t>
      </w:r>
      <w:r>
        <w:rPr>
          <w:sz w:val="20"/>
        </w:rPr>
        <w:t>Management</w:t>
      </w:r>
    </w:p>
    <w:p w14:paraId="223E28EF" w14:textId="77777777" w:rsidR="00B42968" w:rsidRDefault="00B42968" w:rsidP="00B42968">
      <w:pPr>
        <w:pStyle w:val="ListParagraph"/>
        <w:widowControl w:val="0"/>
        <w:numPr>
          <w:ilvl w:val="0"/>
          <w:numId w:val="32"/>
        </w:numPr>
        <w:tabs>
          <w:tab w:val="left" w:pos="820"/>
          <w:tab w:val="left" w:pos="821"/>
        </w:tabs>
        <w:autoSpaceDE w:val="0"/>
        <w:autoSpaceDN w:val="0"/>
        <w:spacing w:before="1" w:after="0" w:line="243" w:lineRule="exact"/>
        <w:ind w:hanging="361"/>
        <w:contextualSpacing w:val="0"/>
        <w:rPr>
          <w:sz w:val="20"/>
        </w:rPr>
      </w:pPr>
      <w:r>
        <w:rPr>
          <w:sz w:val="20"/>
        </w:rPr>
        <w:t>Council Waste / Council</w:t>
      </w:r>
      <w:r>
        <w:rPr>
          <w:spacing w:val="-3"/>
          <w:sz w:val="20"/>
        </w:rPr>
        <w:t xml:space="preserve"> </w:t>
      </w:r>
      <w:r>
        <w:rPr>
          <w:sz w:val="20"/>
        </w:rPr>
        <w:t>assets</w:t>
      </w:r>
    </w:p>
    <w:p w14:paraId="45B52EC4" w14:textId="77777777" w:rsidR="00B42968" w:rsidRDefault="00B42968" w:rsidP="00B42968">
      <w:pPr>
        <w:pStyle w:val="ListParagraph"/>
        <w:widowControl w:val="0"/>
        <w:numPr>
          <w:ilvl w:val="0"/>
          <w:numId w:val="32"/>
        </w:numPr>
        <w:tabs>
          <w:tab w:val="left" w:pos="820"/>
          <w:tab w:val="left" w:pos="821"/>
        </w:tabs>
        <w:autoSpaceDE w:val="0"/>
        <w:autoSpaceDN w:val="0"/>
        <w:spacing w:after="0" w:line="243" w:lineRule="exact"/>
        <w:ind w:hanging="361"/>
        <w:contextualSpacing w:val="0"/>
        <w:rPr>
          <w:sz w:val="20"/>
        </w:rPr>
      </w:pPr>
      <w:r>
        <w:rPr>
          <w:sz w:val="20"/>
        </w:rPr>
        <w:t>20mph &amp; Other Causes</w:t>
      </w:r>
    </w:p>
    <w:p w14:paraId="52CFFC27" w14:textId="77777777" w:rsidR="00B42968" w:rsidRDefault="00B42968" w:rsidP="00B42968">
      <w:pPr>
        <w:pStyle w:val="ListParagraph"/>
        <w:widowControl w:val="0"/>
        <w:numPr>
          <w:ilvl w:val="0"/>
          <w:numId w:val="32"/>
        </w:numPr>
        <w:tabs>
          <w:tab w:val="left" w:pos="820"/>
          <w:tab w:val="left" w:pos="821"/>
        </w:tabs>
        <w:autoSpaceDE w:val="0"/>
        <w:autoSpaceDN w:val="0"/>
        <w:spacing w:after="0" w:line="240" w:lineRule="auto"/>
        <w:ind w:hanging="361"/>
        <w:contextualSpacing w:val="0"/>
        <w:rPr>
          <w:sz w:val="20"/>
        </w:rPr>
      </w:pPr>
      <w:r>
        <w:rPr>
          <w:sz w:val="20"/>
        </w:rPr>
        <w:t>Poverty / Foodbanks / Loan</w:t>
      </w:r>
      <w:r>
        <w:rPr>
          <w:spacing w:val="-1"/>
          <w:sz w:val="20"/>
        </w:rPr>
        <w:t xml:space="preserve"> </w:t>
      </w:r>
      <w:r>
        <w:rPr>
          <w:sz w:val="20"/>
        </w:rPr>
        <w:t>Sharks</w:t>
      </w:r>
    </w:p>
    <w:p w14:paraId="1009540A" w14:textId="77777777" w:rsidR="00B42968" w:rsidRDefault="00B42968" w:rsidP="00B42968">
      <w:pPr>
        <w:pStyle w:val="ListParagraph"/>
        <w:widowControl w:val="0"/>
        <w:numPr>
          <w:ilvl w:val="0"/>
          <w:numId w:val="32"/>
        </w:numPr>
        <w:tabs>
          <w:tab w:val="left" w:pos="820"/>
          <w:tab w:val="left" w:pos="821"/>
        </w:tabs>
        <w:autoSpaceDE w:val="0"/>
        <w:autoSpaceDN w:val="0"/>
        <w:spacing w:before="1" w:after="0" w:line="240" w:lineRule="auto"/>
        <w:ind w:hanging="361"/>
        <w:contextualSpacing w:val="0"/>
        <w:rPr>
          <w:sz w:val="20"/>
        </w:rPr>
      </w:pPr>
      <w:r>
        <w:rPr>
          <w:sz w:val="20"/>
        </w:rPr>
        <w:t>Rump</w:t>
      </w:r>
      <w:r>
        <w:rPr>
          <w:spacing w:val="-1"/>
          <w:sz w:val="20"/>
        </w:rPr>
        <w:t xml:space="preserve"> </w:t>
      </w:r>
      <w:r>
        <w:rPr>
          <w:sz w:val="20"/>
        </w:rPr>
        <w:t>Administration</w:t>
      </w:r>
    </w:p>
    <w:p w14:paraId="50E9BE60" w14:textId="77777777" w:rsidR="00B42968" w:rsidRDefault="00B42968" w:rsidP="00B42968">
      <w:pPr>
        <w:pStyle w:val="ListParagraph"/>
        <w:widowControl w:val="0"/>
        <w:numPr>
          <w:ilvl w:val="0"/>
          <w:numId w:val="32"/>
        </w:numPr>
        <w:tabs>
          <w:tab w:val="left" w:pos="820"/>
          <w:tab w:val="left" w:pos="821"/>
        </w:tabs>
        <w:autoSpaceDE w:val="0"/>
        <w:autoSpaceDN w:val="0"/>
        <w:spacing w:before="1" w:after="0" w:line="243" w:lineRule="exact"/>
        <w:ind w:hanging="361"/>
        <w:contextualSpacing w:val="0"/>
        <w:rPr>
          <w:sz w:val="20"/>
        </w:rPr>
      </w:pPr>
      <w:r>
        <w:rPr>
          <w:sz w:val="20"/>
        </w:rPr>
        <w:t>Bankruptcy</w:t>
      </w:r>
    </w:p>
    <w:p w14:paraId="3239524D" w14:textId="77777777" w:rsidR="00B42968" w:rsidRDefault="00B42968" w:rsidP="00B42968">
      <w:pPr>
        <w:pStyle w:val="ListParagraph"/>
        <w:widowControl w:val="0"/>
        <w:numPr>
          <w:ilvl w:val="0"/>
          <w:numId w:val="32"/>
        </w:numPr>
        <w:tabs>
          <w:tab w:val="left" w:pos="821"/>
        </w:tabs>
        <w:autoSpaceDE w:val="0"/>
        <w:autoSpaceDN w:val="0"/>
        <w:spacing w:after="0" w:line="243" w:lineRule="exact"/>
        <w:ind w:hanging="361"/>
        <w:contextualSpacing w:val="0"/>
        <w:rPr>
          <w:sz w:val="20"/>
        </w:rPr>
      </w:pPr>
      <w:r>
        <w:rPr>
          <w:sz w:val="20"/>
        </w:rPr>
        <w:t>Conclusion</w:t>
      </w:r>
    </w:p>
    <w:p w14:paraId="5C171D40" w14:textId="77777777" w:rsidR="00B42968" w:rsidRDefault="00B42968" w:rsidP="00B42968">
      <w:pPr>
        <w:pStyle w:val="BodyText"/>
        <w:spacing w:before="1"/>
      </w:pPr>
    </w:p>
    <w:p w14:paraId="7DCA12D0" w14:textId="77777777" w:rsidR="00B42968" w:rsidRPr="00185C83" w:rsidRDefault="00B42968" w:rsidP="00B42968">
      <w:pPr>
        <w:pStyle w:val="Heading1"/>
        <w:spacing w:line="243" w:lineRule="exact"/>
        <w:rPr>
          <w:u w:val="single"/>
        </w:rPr>
      </w:pPr>
      <w:bookmarkStart w:id="137" w:name="_Toc159594305"/>
      <w:r w:rsidRPr="00185C83">
        <w:rPr>
          <w:u w:val="single"/>
        </w:rPr>
        <w:t>Council tax</w:t>
      </w:r>
      <w:bookmarkEnd w:id="137"/>
    </w:p>
    <w:p w14:paraId="4C40AB59" w14:textId="77777777" w:rsidR="00B42968" w:rsidRDefault="00B42968" w:rsidP="00B42968">
      <w:pPr>
        <w:pStyle w:val="BodyText"/>
        <w:ind w:left="100" w:right="118"/>
        <w:jc w:val="both"/>
      </w:pPr>
      <w:r>
        <w:t>I</w:t>
      </w:r>
      <w:r>
        <w:rPr>
          <w:spacing w:val="-4"/>
        </w:rPr>
        <w:t xml:space="preserve"> </w:t>
      </w:r>
      <w:r>
        <w:t>wrote</w:t>
      </w:r>
      <w:r>
        <w:rPr>
          <w:spacing w:val="-4"/>
        </w:rPr>
        <w:t xml:space="preserve"> </w:t>
      </w:r>
      <w:r>
        <w:t>to</w:t>
      </w:r>
      <w:r>
        <w:rPr>
          <w:spacing w:val="-4"/>
        </w:rPr>
        <w:t xml:space="preserve"> </w:t>
      </w:r>
      <w:r>
        <w:t>the</w:t>
      </w:r>
      <w:r>
        <w:rPr>
          <w:spacing w:val="-4"/>
        </w:rPr>
        <w:t xml:space="preserve"> </w:t>
      </w:r>
      <w:r>
        <w:t>council</w:t>
      </w:r>
      <w:r>
        <w:rPr>
          <w:spacing w:val="-4"/>
        </w:rPr>
        <w:t xml:space="preserve"> </w:t>
      </w:r>
      <w:r>
        <w:t>in</w:t>
      </w:r>
      <w:r>
        <w:rPr>
          <w:spacing w:val="-3"/>
        </w:rPr>
        <w:t xml:space="preserve"> </w:t>
      </w:r>
      <w:r>
        <w:t>2007</w:t>
      </w:r>
      <w:r>
        <w:rPr>
          <w:spacing w:val="-1"/>
        </w:rPr>
        <w:t xml:space="preserve"> </w:t>
      </w:r>
      <w:r>
        <w:t>to</w:t>
      </w:r>
      <w:r>
        <w:rPr>
          <w:spacing w:val="-1"/>
        </w:rPr>
        <w:t xml:space="preserve"> </w:t>
      </w:r>
      <w:r>
        <w:t>protest</w:t>
      </w:r>
      <w:r>
        <w:rPr>
          <w:spacing w:val="-2"/>
        </w:rPr>
        <w:t xml:space="preserve"> </w:t>
      </w:r>
      <w:r>
        <w:t>the</w:t>
      </w:r>
      <w:r>
        <w:rPr>
          <w:spacing w:val="-5"/>
        </w:rPr>
        <w:t xml:space="preserve"> </w:t>
      </w:r>
      <w:r>
        <w:t>council</w:t>
      </w:r>
      <w:r>
        <w:rPr>
          <w:spacing w:val="-4"/>
        </w:rPr>
        <w:t xml:space="preserve"> </w:t>
      </w:r>
      <w:r>
        <w:t>tax</w:t>
      </w:r>
      <w:r>
        <w:rPr>
          <w:spacing w:val="-3"/>
        </w:rPr>
        <w:t xml:space="preserve"> </w:t>
      </w:r>
      <w:r>
        <w:t>increases</w:t>
      </w:r>
      <w:r>
        <w:rPr>
          <w:spacing w:val="-6"/>
        </w:rPr>
        <w:t xml:space="preserve"> </w:t>
      </w:r>
      <w:r>
        <w:t>of</w:t>
      </w:r>
      <w:r>
        <w:rPr>
          <w:spacing w:val="-5"/>
        </w:rPr>
        <w:t xml:space="preserve"> </w:t>
      </w:r>
      <w:r>
        <w:t>that</w:t>
      </w:r>
      <w:r>
        <w:rPr>
          <w:spacing w:val="-3"/>
        </w:rPr>
        <w:t xml:space="preserve"> </w:t>
      </w:r>
      <w:r>
        <w:t>time</w:t>
      </w:r>
      <w:r>
        <w:rPr>
          <w:spacing w:val="-3"/>
        </w:rPr>
        <w:t xml:space="preserve"> </w:t>
      </w:r>
      <w:r>
        <w:t>suggesting</w:t>
      </w:r>
      <w:r>
        <w:rPr>
          <w:spacing w:val="-1"/>
        </w:rPr>
        <w:t xml:space="preserve"> </w:t>
      </w:r>
      <w:r>
        <w:t>that</w:t>
      </w:r>
      <w:r>
        <w:rPr>
          <w:spacing w:val="-4"/>
        </w:rPr>
        <w:t xml:space="preserve"> </w:t>
      </w:r>
      <w:r>
        <w:t>the</w:t>
      </w:r>
      <w:r>
        <w:rPr>
          <w:spacing w:val="-4"/>
        </w:rPr>
        <w:t xml:space="preserve"> </w:t>
      </w:r>
      <w:r>
        <w:t>tax</w:t>
      </w:r>
      <w:r>
        <w:rPr>
          <w:spacing w:val="-3"/>
        </w:rPr>
        <w:t xml:space="preserve"> </w:t>
      </w:r>
      <w:r>
        <w:t>was</w:t>
      </w:r>
      <w:r>
        <w:rPr>
          <w:spacing w:val="-5"/>
        </w:rPr>
        <w:t xml:space="preserve"> </w:t>
      </w:r>
      <w:r>
        <w:t>and</w:t>
      </w:r>
      <w:r>
        <w:rPr>
          <w:spacing w:val="-3"/>
        </w:rPr>
        <w:t xml:space="preserve"> </w:t>
      </w:r>
      <w:r>
        <w:t xml:space="preserve">is unsustainable and that council policies will lead to huge waste and heavy burdens on the council taxpayers of the </w:t>
      </w:r>
      <w:r>
        <w:rPr>
          <w:spacing w:val="-3"/>
        </w:rPr>
        <w:t xml:space="preserve">city. </w:t>
      </w:r>
      <w:r>
        <w:t xml:space="preserve">Then you had a debt of some £36M and were sitting on some </w:t>
      </w:r>
      <w:r>
        <w:rPr>
          <w:spacing w:val="2"/>
        </w:rPr>
        <w:t xml:space="preserve">£40M </w:t>
      </w:r>
      <w:r>
        <w:t>worth of artworks you could have sold</w:t>
      </w:r>
      <w:r>
        <w:rPr>
          <w:spacing w:val="-14"/>
        </w:rPr>
        <w:t xml:space="preserve"> </w:t>
      </w:r>
      <w:r>
        <w:t>to</w:t>
      </w:r>
      <w:r>
        <w:rPr>
          <w:spacing w:val="-13"/>
        </w:rPr>
        <w:t xml:space="preserve"> </w:t>
      </w:r>
      <w:r>
        <w:t>eradicate</w:t>
      </w:r>
      <w:r>
        <w:rPr>
          <w:spacing w:val="-14"/>
        </w:rPr>
        <w:t xml:space="preserve"> </w:t>
      </w:r>
      <w:r>
        <w:t>this</w:t>
      </w:r>
      <w:r>
        <w:rPr>
          <w:spacing w:val="-15"/>
        </w:rPr>
        <w:t xml:space="preserve"> </w:t>
      </w:r>
      <w:r>
        <w:t>debt</w:t>
      </w:r>
      <w:r>
        <w:rPr>
          <w:spacing w:val="-13"/>
        </w:rPr>
        <w:t xml:space="preserve"> </w:t>
      </w:r>
      <w:r>
        <w:t>and</w:t>
      </w:r>
      <w:r>
        <w:rPr>
          <w:spacing w:val="-13"/>
        </w:rPr>
        <w:t xml:space="preserve"> </w:t>
      </w:r>
      <w:r>
        <w:t>the</w:t>
      </w:r>
      <w:r>
        <w:rPr>
          <w:spacing w:val="-14"/>
        </w:rPr>
        <w:t xml:space="preserve"> </w:t>
      </w:r>
      <w:r>
        <w:t>service</w:t>
      </w:r>
      <w:r>
        <w:rPr>
          <w:spacing w:val="-12"/>
        </w:rPr>
        <w:t xml:space="preserve"> </w:t>
      </w:r>
      <w:r>
        <w:t>costs</w:t>
      </w:r>
      <w:r>
        <w:rPr>
          <w:spacing w:val="-15"/>
        </w:rPr>
        <w:t xml:space="preserve"> </w:t>
      </w:r>
      <w:r>
        <w:t>of</w:t>
      </w:r>
      <w:r>
        <w:rPr>
          <w:spacing w:val="-14"/>
        </w:rPr>
        <w:t xml:space="preserve"> </w:t>
      </w:r>
      <w:r>
        <w:t>this</w:t>
      </w:r>
      <w:r>
        <w:rPr>
          <w:spacing w:val="-15"/>
        </w:rPr>
        <w:t xml:space="preserve"> </w:t>
      </w:r>
      <w:r>
        <w:t>debt.</w:t>
      </w:r>
      <w:r>
        <w:rPr>
          <w:spacing w:val="-13"/>
        </w:rPr>
        <w:t xml:space="preserve"> </w:t>
      </w:r>
      <w:r>
        <w:t>I</w:t>
      </w:r>
      <w:r>
        <w:rPr>
          <w:spacing w:val="-11"/>
        </w:rPr>
        <w:t xml:space="preserve"> </w:t>
      </w:r>
      <w:r>
        <w:t>suggested</w:t>
      </w:r>
      <w:r>
        <w:rPr>
          <w:spacing w:val="-13"/>
        </w:rPr>
        <w:t xml:space="preserve"> </w:t>
      </w:r>
      <w:r>
        <w:t>that</w:t>
      </w:r>
      <w:r>
        <w:rPr>
          <w:spacing w:val="-13"/>
        </w:rPr>
        <w:t xml:space="preserve"> </w:t>
      </w:r>
      <w:r>
        <w:t>you</w:t>
      </w:r>
      <w:r>
        <w:rPr>
          <w:spacing w:val="-14"/>
        </w:rPr>
        <w:t xml:space="preserve"> </w:t>
      </w:r>
      <w:r>
        <w:t>should</w:t>
      </w:r>
      <w:r>
        <w:rPr>
          <w:spacing w:val="-13"/>
        </w:rPr>
        <w:t xml:space="preserve"> </w:t>
      </w:r>
      <w:r>
        <w:t>look</w:t>
      </w:r>
      <w:r>
        <w:rPr>
          <w:spacing w:val="-13"/>
        </w:rPr>
        <w:t xml:space="preserve"> </w:t>
      </w:r>
      <w:r>
        <w:t>toward</w:t>
      </w:r>
      <w:r>
        <w:rPr>
          <w:spacing w:val="-13"/>
        </w:rPr>
        <w:t xml:space="preserve"> </w:t>
      </w:r>
      <w:r>
        <w:t xml:space="preserve">streamlining your operations to ensure the most effective use of the funding hard working taxpayers are forced to pay </w:t>
      </w:r>
      <w:r>
        <w:rPr>
          <w:spacing w:val="-6"/>
        </w:rPr>
        <w:t xml:space="preserve">for. </w:t>
      </w:r>
      <w:r>
        <w:rPr>
          <w:spacing w:val="-4"/>
        </w:rPr>
        <w:t>Your</w:t>
      </w:r>
      <w:r>
        <w:rPr>
          <w:spacing w:val="-15"/>
        </w:rPr>
        <w:t xml:space="preserve"> </w:t>
      </w:r>
      <w:r>
        <w:t>response</w:t>
      </w:r>
      <w:r>
        <w:rPr>
          <w:spacing w:val="-13"/>
        </w:rPr>
        <w:t xml:space="preserve"> </w:t>
      </w:r>
      <w:r>
        <w:t>was</w:t>
      </w:r>
      <w:r>
        <w:rPr>
          <w:spacing w:val="-15"/>
        </w:rPr>
        <w:t xml:space="preserve"> </w:t>
      </w:r>
      <w:r>
        <w:t>one</w:t>
      </w:r>
      <w:r>
        <w:rPr>
          <w:spacing w:val="-14"/>
        </w:rPr>
        <w:t xml:space="preserve"> </w:t>
      </w:r>
      <w:r>
        <w:t>of</w:t>
      </w:r>
      <w:r>
        <w:rPr>
          <w:spacing w:val="-13"/>
        </w:rPr>
        <w:t xml:space="preserve"> </w:t>
      </w:r>
      <w:r>
        <w:t>indifference.</w:t>
      </w:r>
      <w:r>
        <w:rPr>
          <w:spacing w:val="-12"/>
        </w:rPr>
        <w:t xml:space="preserve"> </w:t>
      </w:r>
      <w:r>
        <w:t>Indeed,</w:t>
      </w:r>
      <w:r>
        <w:rPr>
          <w:spacing w:val="-14"/>
        </w:rPr>
        <w:t xml:space="preserve"> </w:t>
      </w:r>
      <w:r>
        <w:t>the</w:t>
      </w:r>
      <w:r>
        <w:rPr>
          <w:spacing w:val="-15"/>
        </w:rPr>
        <w:t xml:space="preserve"> </w:t>
      </w:r>
      <w:r>
        <w:t>constant</w:t>
      </w:r>
      <w:r>
        <w:rPr>
          <w:spacing w:val="-12"/>
        </w:rPr>
        <w:t xml:space="preserve"> </w:t>
      </w:r>
      <w:r>
        <w:t>response</w:t>
      </w:r>
      <w:r>
        <w:rPr>
          <w:spacing w:val="-15"/>
        </w:rPr>
        <w:t xml:space="preserve"> </w:t>
      </w:r>
      <w:r>
        <w:t>was</w:t>
      </w:r>
      <w:r>
        <w:rPr>
          <w:spacing w:val="-15"/>
        </w:rPr>
        <w:t xml:space="preserve"> </w:t>
      </w:r>
      <w:r>
        <w:t>that</w:t>
      </w:r>
      <w:r>
        <w:rPr>
          <w:spacing w:val="-14"/>
        </w:rPr>
        <w:t xml:space="preserve"> </w:t>
      </w:r>
      <w:r>
        <w:t>it</w:t>
      </w:r>
      <w:r>
        <w:rPr>
          <w:spacing w:val="-14"/>
        </w:rPr>
        <w:t xml:space="preserve"> </w:t>
      </w:r>
      <w:r>
        <w:t>is</w:t>
      </w:r>
      <w:r>
        <w:rPr>
          <w:spacing w:val="-15"/>
        </w:rPr>
        <w:t xml:space="preserve"> </w:t>
      </w:r>
      <w:r>
        <w:t>all</w:t>
      </w:r>
      <w:r>
        <w:rPr>
          <w:spacing w:val="-12"/>
        </w:rPr>
        <w:t xml:space="preserve"> </w:t>
      </w:r>
      <w:r>
        <w:t>Westminster’s</w:t>
      </w:r>
      <w:r>
        <w:rPr>
          <w:spacing w:val="-16"/>
        </w:rPr>
        <w:t xml:space="preserve"> </w:t>
      </w:r>
      <w:r>
        <w:t>fault.</w:t>
      </w:r>
      <w:r>
        <w:rPr>
          <w:spacing w:val="-14"/>
        </w:rPr>
        <w:t xml:space="preserve"> </w:t>
      </w:r>
      <w:r>
        <w:t>Which of</w:t>
      </w:r>
      <w:r>
        <w:rPr>
          <w:spacing w:val="-6"/>
        </w:rPr>
        <w:t xml:space="preserve"> </w:t>
      </w:r>
      <w:r>
        <w:t>course</w:t>
      </w:r>
      <w:r>
        <w:rPr>
          <w:spacing w:val="-5"/>
        </w:rPr>
        <w:t xml:space="preserve"> </w:t>
      </w:r>
      <w:r>
        <w:t>is</w:t>
      </w:r>
      <w:r>
        <w:rPr>
          <w:spacing w:val="-5"/>
        </w:rPr>
        <w:t xml:space="preserve"> </w:t>
      </w:r>
      <w:r>
        <w:t>untrue</w:t>
      </w:r>
      <w:r>
        <w:rPr>
          <w:spacing w:val="-5"/>
        </w:rPr>
        <w:t xml:space="preserve"> </w:t>
      </w:r>
      <w:r>
        <w:t>as</w:t>
      </w:r>
      <w:r>
        <w:rPr>
          <w:spacing w:val="-5"/>
        </w:rPr>
        <w:t xml:space="preserve"> </w:t>
      </w:r>
      <w:r>
        <w:t>Wales</w:t>
      </w:r>
      <w:r>
        <w:rPr>
          <w:spacing w:val="-5"/>
        </w:rPr>
        <w:t xml:space="preserve"> </w:t>
      </w:r>
      <w:r>
        <w:t>is</w:t>
      </w:r>
      <w:r>
        <w:rPr>
          <w:spacing w:val="-4"/>
        </w:rPr>
        <w:t xml:space="preserve"> </w:t>
      </w:r>
      <w:r>
        <w:t>governed</w:t>
      </w:r>
      <w:r>
        <w:rPr>
          <w:spacing w:val="-4"/>
        </w:rPr>
        <w:t xml:space="preserve"> </w:t>
      </w:r>
      <w:r>
        <w:t>now</w:t>
      </w:r>
      <w:r>
        <w:rPr>
          <w:spacing w:val="-2"/>
        </w:rPr>
        <w:t xml:space="preserve"> </w:t>
      </w:r>
      <w:r>
        <w:t>by</w:t>
      </w:r>
      <w:r>
        <w:rPr>
          <w:spacing w:val="-4"/>
        </w:rPr>
        <w:t xml:space="preserve"> </w:t>
      </w:r>
      <w:r>
        <w:t>yet</w:t>
      </w:r>
      <w:r>
        <w:rPr>
          <w:spacing w:val="-4"/>
        </w:rPr>
        <w:t xml:space="preserve"> </w:t>
      </w:r>
      <w:r>
        <w:t>another</w:t>
      </w:r>
      <w:r>
        <w:rPr>
          <w:spacing w:val="-6"/>
        </w:rPr>
        <w:t xml:space="preserve"> </w:t>
      </w:r>
      <w:r>
        <w:t>tier</w:t>
      </w:r>
      <w:r>
        <w:rPr>
          <w:spacing w:val="-4"/>
        </w:rPr>
        <w:t xml:space="preserve"> </w:t>
      </w:r>
      <w:r>
        <w:t>of</w:t>
      </w:r>
      <w:r>
        <w:rPr>
          <w:spacing w:val="-5"/>
        </w:rPr>
        <w:t xml:space="preserve"> </w:t>
      </w:r>
      <w:r>
        <w:t>unnecessary</w:t>
      </w:r>
      <w:r>
        <w:rPr>
          <w:spacing w:val="-4"/>
        </w:rPr>
        <w:t xml:space="preserve"> </w:t>
      </w:r>
      <w:r>
        <w:t>government</w:t>
      </w:r>
      <w:r>
        <w:rPr>
          <w:spacing w:val="-3"/>
        </w:rPr>
        <w:t xml:space="preserve"> </w:t>
      </w:r>
      <w:r>
        <w:t>by</w:t>
      </w:r>
      <w:r>
        <w:rPr>
          <w:spacing w:val="-4"/>
        </w:rPr>
        <w:t xml:space="preserve"> </w:t>
      </w:r>
      <w:r>
        <w:t>the</w:t>
      </w:r>
      <w:r>
        <w:rPr>
          <w:spacing w:val="-5"/>
        </w:rPr>
        <w:t xml:space="preserve"> </w:t>
      </w:r>
      <w:r>
        <w:t>Assembly.</w:t>
      </w:r>
    </w:p>
    <w:p w14:paraId="67FA63D9" w14:textId="77777777" w:rsidR="00B42968" w:rsidRDefault="00B42968" w:rsidP="00B814C1">
      <w:pPr>
        <w:pStyle w:val="BodyText"/>
        <w:ind w:left="100" w:right="118"/>
        <w:jc w:val="both"/>
      </w:pPr>
    </w:p>
    <w:p w14:paraId="0BD578F7" w14:textId="77777777" w:rsidR="00B42968" w:rsidRPr="00B814C1" w:rsidRDefault="00B42968" w:rsidP="00B814C1">
      <w:pPr>
        <w:pStyle w:val="BodyText"/>
        <w:ind w:left="100" w:right="118"/>
        <w:jc w:val="both"/>
      </w:pPr>
      <w:r w:rsidRPr="00B814C1">
        <w:t>Council tax in Cardiff has shot up by almost 50 per cent over the last decade, leaving households paying hundreds of pounds more every year. From 2011–12 to this year, the tax rate has increased by 47.36 per cent, with another increase of four per cent expected this April. This means those in Band A, paying the lowest rate, are now charged</w:t>
      </w:r>
    </w:p>
    <w:p w14:paraId="178E5C3F" w14:textId="77777777" w:rsidR="00B42968" w:rsidRPr="00B814C1" w:rsidRDefault="00B42968" w:rsidP="00B814C1">
      <w:pPr>
        <w:pStyle w:val="BodyText"/>
        <w:ind w:left="100" w:right="118"/>
        <w:jc w:val="both"/>
      </w:pPr>
      <w:r w:rsidRPr="00B814C1">
        <w:t>£342.97 more than 10 years ago, while those in Band I, paying the highest rate, are now charged £1,200.38 more.</w:t>
      </w:r>
    </w:p>
    <w:p w14:paraId="4B759F6C" w14:textId="77777777" w:rsidR="00B42968" w:rsidRPr="00B814C1" w:rsidRDefault="00B42968" w:rsidP="00B814C1">
      <w:pPr>
        <w:pStyle w:val="BodyText"/>
        <w:ind w:left="100" w:right="118"/>
        <w:jc w:val="both"/>
      </w:pPr>
    </w:p>
    <w:p w14:paraId="7A71D776" w14:textId="77777777" w:rsidR="00B42968" w:rsidRDefault="00B42968" w:rsidP="00B814C1">
      <w:pPr>
        <w:pStyle w:val="BodyText"/>
        <w:ind w:left="100" w:right="118"/>
        <w:jc w:val="both"/>
      </w:pPr>
      <w:r>
        <w:t>Council</w:t>
      </w:r>
      <w:r w:rsidRPr="00B814C1">
        <w:t xml:space="preserve"> Tax </w:t>
      </w:r>
      <w:r>
        <w:t>is</w:t>
      </w:r>
      <w:r w:rsidRPr="00B814C1">
        <w:t xml:space="preserve"> </w:t>
      </w:r>
      <w:r>
        <w:t>and</w:t>
      </w:r>
      <w:r w:rsidRPr="00B814C1">
        <w:t xml:space="preserve"> </w:t>
      </w:r>
      <w:r>
        <w:t>always</w:t>
      </w:r>
      <w:r w:rsidRPr="00B814C1">
        <w:t xml:space="preserve"> </w:t>
      </w:r>
      <w:r>
        <w:t>has</w:t>
      </w:r>
      <w:r w:rsidRPr="00B814C1">
        <w:t xml:space="preserve"> </w:t>
      </w:r>
      <w:r>
        <w:t>been</w:t>
      </w:r>
      <w:r w:rsidRPr="00B814C1">
        <w:t xml:space="preserve"> </w:t>
      </w:r>
      <w:r>
        <w:t>a</w:t>
      </w:r>
      <w:r w:rsidRPr="00B814C1">
        <w:t xml:space="preserve"> </w:t>
      </w:r>
      <w:r>
        <w:t>false</w:t>
      </w:r>
      <w:r w:rsidRPr="00B814C1">
        <w:t xml:space="preserve"> </w:t>
      </w:r>
      <w:r>
        <w:t>system</w:t>
      </w:r>
      <w:r w:rsidRPr="00B814C1">
        <w:t xml:space="preserve"> </w:t>
      </w:r>
      <w:r>
        <w:t>in</w:t>
      </w:r>
      <w:r w:rsidRPr="00B814C1">
        <w:t xml:space="preserve"> </w:t>
      </w:r>
      <w:r>
        <w:t>that</w:t>
      </w:r>
      <w:r w:rsidRPr="00B814C1">
        <w:t xml:space="preserve"> </w:t>
      </w:r>
      <w:r>
        <w:t>it</w:t>
      </w:r>
      <w:r w:rsidRPr="00B814C1">
        <w:t xml:space="preserve"> </w:t>
      </w:r>
      <w:r>
        <w:t>has</w:t>
      </w:r>
      <w:r w:rsidRPr="00B814C1">
        <w:t xml:space="preserve"> </w:t>
      </w:r>
      <w:r>
        <w:t>no</w:t>
      </w:r>
      <w:r w:rsidRPr="00B814C1">
        <w:t xml:space="preserve"> </w:t>
      </w:r>
      <w:r>
        <w:t>basis</w:t>
      </w:r>
      <w:r w:rsidRPr="00B814C1">
        <w:t xml:space="preserve"> </w:t>
      </w:r>
      <w:r>
        <w:t>in</w:t>
      </w:r>
      <w:r w:rsidRPr="00B814C1">
        <w:t xml:space="preserve"> </w:t>
      </w:r>
      <w:r>
        <w:t>certifiable</w:t>
      </w:r>
      <w:r w:rsidRPr="00B814C1">
        <w:t xml:space="preserve"> </w:t>
      </w:r>
      <w:r>
        <w:t>scientific</w:t>
      </w:r>
      <w:r w:rsidRPr="00B814C1">
        <w:t xml:space="preserve"> </w:t>
      </w:r>
      <w:r>
        <w:t>formulae</w:t>
      </w:r>
      <w:r w:rsidRPr="00B814C1">
        <w:t xml:space="preserve"> </w:t>
      </w:r>
      <w:r>
        <w:t>but</w:t>
      </w:r>
      <w:r w:rsidRPr="00B814C1">
        <w:t xml:space="preserve"> </w:t>
      </w:r>
      <w:r>
        <w:t>is</w:t>
      </w:r>
      <w:r w:rsidRPr="00B814C1">
        <w:t xml:space="preserve"> </w:t>
      </w:r>
      <w:r>
        <w:t>the result of the engagement of estate agents who just drove around the city deciding which areas would receive which</w:t>
      </w:r>
      <w:r>
        <w:rPr>
          <w:spacing w:val="-8"/>
        </w:rPr>
        <w:t xml:space="preserve"> </w:t>
      </w:r>
      <w:r>
        <w:t>banding.</w:t>
      </w:r>
      <w:r>
        <w:rPr>
          <w:spacing w:val="-9"/>
        </w:rPr>
        <w:t xml:space="preserve"> </w:t>
      </w:r>
      <w:r>
        <w:t>This</w:t>
      </w:r>
      <w:r>
        <w:rPr>
          <w:spacing w:val="-9"/>
        </w:rPr>
        <w:t xml:space="preserve"> </w:t>
      </w:r>
      <w:r>
        <w:t>is</w:t>
      </w:r>
      <w:r>
        <w:rPr>
          <w:spacing w:val="-9"/>
        </w:rPr>
        <w:t xml:space="preserve"> </w:t>
      </w:r>
      <w:r>
        <w:t>an</w:t>
      </w:r>
      <w:r>
        <w:rPr>
          <w:spacing w:val="-7"/>
        </w:rPr>
        <w:t xml:space="preserve"> </w:t>
      </w:r>
      <w:r>
        <w:t>utterly</w:t>
      </w:r>
      <w:r>
        <w:rPr>
          <w:spacing w:val="-8"/>
        </w:rPr>
        <w:t xml:space="preserve"> </w:t>
      </w:r>
      <w:r>
        <w:t>unsustainable</w:t>
      </w:r>
      <w:r>
        <w:rPr>
          <w:spacing w:val="-9"/>
        </w:rPr>
        <w:t xml:space="preserve"> </w:t>
      </w:r>
      <w:r>
        <w:t>system</w:t>
      </w:r>
      <w:r>
        <w:rPr>
          <w:spacing w:val="-9"/>
        </w:rPr>
        <w:t xml:space="preserve"> </w:t>
      </w:r>
      <w:r>
        <w:t>as</w:t>
      </w:r>
      <w:r>
        <w:rPr>
          <w:spacing w:val="-9"/>
        </w:rPr>
        <w:t xml:space="preserve"> </w:t>
      </w:r>
      <w:r>
        <w:t>is</w:t>
      </w:r>
      <w:r>
        <w:rPr>
          <w:spacing w:val="-9"/>
        </w:rPr>
        <w:t xml:space="preserve"> </w:t>
      </w:r>
      <w:r>
        <w:t>the</w:t>
      </w:r>
      <w:r>
        <w:rPr>
          <w:spacing w:val="-10"/>
        </w:rPr>
        <w:t xml:space="preserve"> </w:t>
      </w:r>
      <w:r>
        <w:t>format</w:t>
      </w:r>
      <w:r>
        <w:rPr>
          <w:spacing w:val="-7"/>
        </w:rPr>
        <w:t xml:space="preserve"> </w:t>
      </w:r>
      <w:r>
        <w:t>and</w:t>
      </w:r>
      <w:r>
        <w:rPr>
          <w:spacing w:val="-8"/>
        </w:rPr>
        <w:t xml:space="preserve"> </w:t>
      </w:r>
      <w:r>
        <w:t>structure</w:t>
      </w:r>
      <w:r>
        <w:rPr>
          <w:spacing w:val="-9"/>
        </w:rPr>
        <w:t xml:space="preserve"> </w:t>
      </w:r>
      <w:r>
        <w:t>of</w:t>
      </w:r>
      <w:r>
        <w:rPr>
          <w:spacing w:val="-10"/>
        </w:rPr>
        <w:t xml:space="preserve"> </w:t>
      </w:r>
      <w:r>
        <w:t>our</w:t>
      </w:r>
      <w:r>
        <w:rPr>
          <w:spacing w:val="-8"/>
        </w:rPr>
        <w:t xml:space="preserve"> </w:t>
      </w:r>
      <w:r>
        <w:t>method</w:t>
      </w:r>
      <w:r>
        <w:rPr>
          <w:spacing w:val="-8"/>
        </w:rPr>
        <w:t xml:space="preserve"> </w:t>
      </w:r>
      <w:r>
        <w:t>of</w:t>
      </w:r>
      <w:r>
        <w:rPr>
          <w:spacing w:val="-9"/>
        </w:rPr>
        <w:t xml:space="preserve"> </w:t>
      </w:r>
      <w:r>
        <w:t>delivering statutory services to</w:t>
      </w:r>
      <w:r>
        <w:rPr>
          <w:spacing w:val="-3"/>
        </w:rPr>
        <w:t xml:space="preserve"> </w:t>
      </w:r>
      <w:r>
        <w:t>taxpayers.</w:t>
      </w:r>
    </w:p>
    <w:p w14:paraId="7C63B2EA" w14:textId="77777777" w:rsidR="00B42968" w:rsidRDefault="00B42968" w:rsidP="00B42968">
      <w:pPr>
        <w:pStyle w:val="BodyText"/>
        <w:spacing w:before="1"/>
      </w:pPr>
    </w:p>
    <w:p w14:paraId="17D3AE53" w14:textId="2DE4654E" w:rsidR="00B42968" w:rsidRPr="00185C83" w:rsidRDefault="00B42968" w:rsidP="00B42968">
      <w:pPr>
        <w:pStyle w:val="Heading1"/>
        <w:spacing w:before="1" w:line="243" w:lineRule="exact"/>
        <w:rPr>
          <w:u w:val="single"/>
        </w:rPr>
      </w:pPr>
      <w:bookmarkStart w:id="138" w:name="_Toc159594306"/>
      <w:r w:rsidRPr="00185C83">
        <w:rPr>
          <w:u w:val="single"/>
        </w:rPr>
        <w:t>Uniform Business Rates</w:t>
      </w:r>
      <w:bookmarkEnd w:id="138"/>
    </w:p>
    <w:p w14:paraId="2ED36E9C" w14:textId="55A6D779" w:rsidR="00B42968" w:rsidRDefault="00B42968" w:rsidP="001933B6">
      <w:pPr>
        <w:pStyle w:val="BodyText"/>
        <w:ind w:left="100" w:right="121"/>
        <w:jc w:val="both"/>
      </w:pPr>
      <w:r>
        <w:t>Just like council tax Uniform Business Rates are a product of fantasy and have absolutely no grounding in any scientific formulae. The continued loss of small to medium size business and</w:t>
      </w:r>
      <w:r w:rsidR="005D5A52">
        <w:t xml:space="preserve"> </w:t>
      </w:r>
      <w:r>
        <w:t>increases in failures of startup (particularly</w:t>
      </w:r>
      <w:r>
        <w:rPr>
          <w:spacing w:val="-9"/>
        </w:rPr>
        <w:t xml:space="preserve"> </w:t>
      </w:r>
      <w:r>
        <w:t>in</w:t>
      </w:r>
      <w:r>
        <w:rPr>
          <w:spacing w:val="-8"/>
        </w:rPr>
        <w:t xml:space="preserve"> </w:t>
      </w:r>
      <w:r>
        <w:t>the</w:t>
      </w:r>
      <w:r>
        <w:rPr>
          <w:spacing w:val="-8"/>
        </w:rPr>
        <w:t xml:space="preserve"> </w:t>
      </w:r>
      <w:r>
        <w:t>restaurant</w:t>
      </w:r>
      <w:r>
        <w:rPr>
          <w:spacing w:val="-7"/>
        </w:rPr>
        <w:t xml:space="preserve"> </w:t>
      </w:r>
      <w:r>
        <w:t>and</w:t>
      </w:r>
      <w:r>
        <w:rPr>
          <w:spacing w:val="-8"/>
        </w:rPr>
        <w:t xml:space="preserve"> </w:t>
      </w:r>
      <w:r>
        <w:t>retail</w:t>
      </w:r>
      <w:r>
        <w:rPr>
          <w:spacing w:val="-7"/>
        </w:rPr>
        <w:t xml:space="preserve"> </w:t>
      </w:r>
      <w:r>
        <w:t>arena)</w:t>
      </w:r>
      <w:r>
        <w:rPr>
          <w:spacing w:val="-9"/>
        </w:rPr>
        <w:t xml:space="preserve"> </w:t>
      </w:r>
      <w:r>
        <w:t>are</w:t>
      </w:r>
      <w:r>
        <w:rPr>
          <w:spacing w:val="-9"/>
        </w:rPr>
        <w:t xml:space="preserve"> </w:t>
      </w:r>
      <w:r>
        <w:t>a</w:t>
      </w:r>
      <w:r>
        <w:rPr>
          <w:spacing w:val="-7"/>
        </w:rPr>
        <w:t xml:space="preserve"> </w:t>
      </w:r>
      <w:r>
        <w:t>product</w:t>
      </w:r>
      <w:r>
        <w:rPr>
          <w:spacing w:val="-9"/>
        </w:rPr>
        <w:t xml:space="preserve"> </w:t>
      </w:r>
      <w:r>
        <w:t>of</w:t>
      </w:r>
      <w:r>
        <w:rPr>
          <w:spacing w:val="-9"/>
        </w:rPr>
        <w:t xml:space="preserve"> </w:t>
      </w:r>
      <w:r>
        <w:t>a</w:t>
      </w:r>
      <w:r>
        <w:rPr>
          <w:spacing w:val="-7"/>
        </w:rPr>
        <w:t xml:space="preserve"> </w:t>
      </w:r>
      <w:r>
        <w:t>council</w:t>
      </w:r>
      <w:r>
        <w:rPr>
          <w:spacing w:val="-7"/>
        </w:rPr>
        <w:t xml:space="preserve"> </w:t>
      </w:r>
      <w:r>
        <w:t>mindset</w:t>
      </w:r>
      <w:r>
        <w:rPr>
          <w:spacing w:val="-8"/>
        </w:rPr>
        <w:t xml:space="preserve"> </w:t>
      </w:r>
      <w:r>
        <w:t>of</w:t>
      </w:r>
      <w:r>
        <w:rPr>
          <w:spacing w:val="-10"/>
        </w:rPr>
        <w:t xml:space="preserve"> </w:t>
      </w:r>
      <w:r>
        <w:t>“Well</w:t>
      </w:r>
      <w:r>
        <w:rPr>
          <w:spacing w:val="-7"/>
        </w:rPr>
        <w:t xml:space="preserve"> </w:t>
      </w:r>
      <w:r>
        <w:t>we</w:t>
      </w:r>
      <w:r>
        <w:rPr>
          <w:spacing w:val="-9"/>
        </w:rPr>
        <w:t xml:space="preserve"> </w:t>
      </w:r>
      <w:r>
        <w:t>need</w:t>
      </w:r>
      <w:r>
        <w:rPr>
          <w:spacing w:val="-7"/>
        </w:rPr>
        <w:t xml:space="preserve"> </w:t>
      </w:r>
      <w:r>
        <w:t>more</w:t>
      </w:r>
      <w:r>
        <w:rPr>
          <w:spacing w:val="-7"/>
        </w:rPr>
        <w:t xml:space="preserve"> </w:t>
      </w:r>
      <w:r>
        <w:t>money so we will increase council tax and Uniform Business Rates). What occurs then in both these areas is as any accountant</w:t>
      </w:r>
      <w:r>
        <w:rPr>
          <w:spacing w:val="-3"/>
        </w:rPr>
        <w:t xml:space="preserve"> </w:t>
      </w:r>
      <w:r>
        <w:t>will</w:t>
      </w:r>
      <w:r>
        <w:rPr>
          <w:spacing w:val="-4"/>
        </w:rPr>
        <w:t xml:space="preserve"> </w:t>
      </w:r>
      <w:r>
        <w:t>tell</w:t>
      </w:r>
      <w:r>
        <w:rPr>
          <w:spacing w:val="-2"/>
        </w:rPr>
        <w:t xml:space="preserve"> </w:t>
      </w:r>
      <w:r>
        <w:t>you</w:t>
      </w:r>
      <w:r>
        <w:rPr>
          <w:spacing w:val="-1"/>
        </w:rPr>
        <w:t xml:space="preserve"> </w:t>
      </w:r>
      <w:r>
        <w:rPr>
          <w:i/>
        </w:rPr>
        <w:t>“The</w:t>
      </w:r>
      <w:r>
        <w:rPr>
          <w:i/>
          <w:spacing w:val="-3"/>
        </w:rPr>
        <w:t xml:space="preserve"> </w:t>
      </w:r>
      <w:r>
        <w:rPr>
          <w:i/>
        </w:rPr>
        <w:t>law</w:t>
      </w:r>
      <w:r>
        <w:rPr>
          <w:i/>
          <w:spacing w:val="-3"/>
        </w:rPr>
        <w:t xml:space="preserve"> </w:t>
      </w:r>
      <w:r>
        <w:rPr>
          <w:i/>
        </w:rPr>
        <w:t>of</w:t>
      </w:r>
      <w:r>
        <w:rPr>
          <w:i/>
          <w:spacing w:val="-5"/>
        </w:rPr>
        <w:t xml:space="preserve"> </w:t>
      </w:r>
      <w:r>
        <w:rPr>
          <w:i/>
        </w:rPr>
        <w:t>diminishing</w:t>
      </w:r>
      <w:r>
        <w:rPr>
          <w:i/>
          <w:spacing w:val="-2"/>
        </w:rPr>
        <w:t xml:space="preserve"> </w:t>
      </w:r>
      <w:r>
        <w:rPr>
          <w:i/>
        </w:rPr>
        <w:t xml:space="preserve">returns” </w:t>
      </w:r>
      <w:r>
        <w:t>and</w:t>
      </w:r>
      <w:r>
        <w:rPr>
          <w:spacing w:val="-3"/>
        </w:rPr>
        <w:t xml:space="preserve"> </w:t>
      </w:r>
      <w:r>
        <w:t>defaults</w:t>
      </w:r>
      <w:r>
        <w:rPr>
          <w:spacing w:val="-2"/>
        </w:rPr>
        <w:t xml:space="preserve"> </w:t>
      </w:r>
      <w:r>
        <w:t>on</w:t>
      </w:r>
      <w:r>
        <w:rPr>
          <w:spacing w:val="-5"/>
        </w:rPr>
        <w:t xml:space="preserve"> </w:t>
      </w:r>
      <w:r>
        <w:t>payments will</w:t>
      </w:r>
      <w:r>
        <w:rPr>
          <w:spacing w:val="-4"/>
        </w:rPr>
        <w:t xml:space="preserve"> </w:t>
      </w:r>
      <w:r>
        <w:t>continue</w:t>
      </w:r>
      <w:r>
        <w:rPr>
          <w:spacing w:val="-3"/>
        </w:rPr>
        <w:t xml:space="preserve"> </w:t>
      </w:r>
      <w:r>
        <w:t>to</w:t>
      </w:r>
      <w:r>
        <w:rPr>
          <w:spacing w:val="-3"/>
        </w:rPr>
        <w:t xml:space="preserve"> </w:t>
      </w:r>
      <w:r>
        <w:t>increase.</w:t>
      </w:r>
    </w:p>
    <w:p w14:paraId="004722F4" w14:textId="77777777" w:rsidR="00B42968" w:rsidRDefault="00B42968" w:rsidP="00B42968">
      <w:pPr>
        <w:pStyle w:val="BodyText"/>
      </w:pPr>
    </w:p>
    <w:p w14:paraId="657E7C85" w14:textId="2DBCD090" w:rsidR="00B42968" w:rsidRDefault="00B42968" w:rsidP="00185C83">
      <w:pPr>
        <w:pStyle w:val="BodyText"/>
        <w:ind w:left="100" w:right="117"/>
        <w:jc w:val="both"/>
      </w:pPr>
      <w:r>
        <w:t>The new rating list came into effect in April 2023. Depending on the commercial property type, businesses may have experienced an increase in their business rates bill because of rateable values changing.</w:t>
      </w:r>
    </w:p>
    <w:p w14:paraId="407BDFD8" w14:textId="77777777" w:rsidR="00B42968" w:rsidRDefault="00B42968" w:rsidP="00B42968">
      <w:pPr>
        <w:jc w:val="both"/>
      </w:pPr>
    </w:p>
    <w:p w14:paraId="6B474007" w14:textId="77777777" w:rsidR="00B42968" w:rsidRDefault="00B42968" w:rsidP="00B42968">
      <w:pPr>
        <w:pStyle w:val="BodyText"/>
        <w:spacing w:before="86"/>
      </w:pPr>
      <w:r>
        <w:t>Rateable values change since the last rating list (2017)</w:t>
      </w:r>
    </w:p>
    <w:p w14:paraId="27702F3A" w14:textId="77777777" w:rsidR="00B42968" w:rsidRDefault="00B42968" w:rsidP="00B42968">
      <w:pPr>
        <w:pStyle w:val="BodyText"/>
        <w:spacing w:before="1"/>
      </w:pPr>
    </w:p>
    <w:p w14:paraId="15D08017" w14:textId="77777777" w:rsidR="00B42968" w:rsidRDefault="00B42968" w:rsidP="00B42968">
      <w:pPr>
        <w:pStyle w:val="ListParagraph"/>
        <w:widowControl w:val="0"/>
        <w:numPr>
          <w:ilvl w:val="0"/>
          <w:numId w:val="31"/>
        </w:numPr>
        <w:tabs>
          <w:tab w:val="left" w:pos="820"/>
          <w:tab w:val="left" w:pos="821"/>
        </w:tabs>
        <w:autoSpaceDE w:val="0"/>
        <w:autoSpaceDN w:val="0"/>
        <w:spacing w:after="0" w:line="240" w:lineRule="auto"/>
        <w:ind w:hanging="361"/>
        <w:contextualSpacing w:val="0"/>
        <w:rPr>
          <w:sz w:val="20"/>
        </w:rPr>
      </w:pPr>
      <w:r>
        <w:rPr>
          <w:sz w:val="20"/>
        </w:rPr>
        <w:t>Offices increased by 10%</w:t>
      </w:r>
    </w:p>
    <w:p w14:paraId="7ACEB8C9" w14:textId="77777777" w:rsidR="00B42968" w:rsidRDefault="00B42968" w:rsidP="00B42968">
      <w:pPr>
        <w:pStyle w:val="ListParagraph"/>
        <w:widowControl w:val="0"/>
        <w:numPr>
          <w:ilvl w:val="0"/>
          <w:numId w:val="31"/>
        </w:numPr>
        <w:tabs>
          <w:tab w:val="left" w:pos="820"/>
          <w:tab w:val="left" w:pos="821"/>
        </w:tabs>
        <w:autoSpaceDE w:val="0"/>
        <w:autoSpaceDN w:val="0"/>
        <w:spacing w:before="1" w:after="0" w:line="243" w:lineRule="exact"/>
        <w:ind w:hanging="361"/>
        <w:contextualSpacing w:val="0"/>
        <w:rPr>
          <w:sz w:val="20"/>
        </w:rPr>
      </w:pPr>
      <w:r>
        <w:rPr>
          <w:sz w:val="20"/>
        </w:rPr>
        <w:t>Factories Workshops &amp; Warehouses increased</w:t>
      </w:r>
      <w:r>
        <w:rPr>
          <w:spacing w:val="-4"/>
          <w:sz w:val="20"/>
        </w:rPr>
        <w:t xml:space="preserve"> </w:t>
      </w:r>
      <w:r>
        <w:rPr>
          <w:sz w:val="20"/>
        </w:rPr>
        <w:t>by27.8%</w:t>
      </w:r>
    </w:p>
    <w:p w14:paraId="6793ED54" w14:textId="77777777" w:rsidR="00B42968" w:rsidRDefault="00B42968" w:rsidP="00B42968">
      <w:pPr>
        <w:pStyle w:val="ListParagraph"/>
        <w:widowControl w:val="0"/>
        <w:numPr>
          <w:ilvl w:val="0"/>
          <w:numId w:val="31"/>
        </w:numPr>
        <w:tabs>
          <w:tab w:val="left" w:pos="820"/>
          <w:tab w:val="left" w:pos="821"/>
        </w:tabs>
        <w:autoSpaceDE w:val="0"/>
        <w:autoSpaceDN w:val="0"/>
        <w:spacing w:after="0" w:line="243" w:lineRule="exact"/>
        <w:ind w:hanging="361"/>
        <w:contextualSpacing w:val="0"/>
        <w:rPr>
          <w:sz w:val="20"/>
        </w:rPr>
      </w:pPr>
      <w:r>
        <w:rPr>
          <w:sz w:val="20"/>
        </w:rPr>
        <w:t>Large Distribution Warehouses increased by</w:t>
      </w:r>
      <w:r>
        <w:rPr>
          <w:spacing w:val="-1"/>
          <w:sz w:val="20"/>
        </w:rPr>
        <w:t xml:space="preserve"> </w:t>
      </w:r>
      <w:r>
        <w:rPr>
          <w:sz w:val="20"/>
        </w:rPr>
        <w:t>35.6%</w:t>
      </w:r>
    </w:p>
    <w:p w14:paraId="3104A887" w14:textId="77777777" w:rsidR="00B42968" w:rsidRDefault="00B42968" w:rsidP="00B42968">
      <w:pPr>
        <w:pStyle w:val="BodyText"/>
        <w:spacing w:before="1"/>
      </w:pPr>
    </w:p>
    <w:p w14:paraId="1AC203EF" w14:textId="77777777" w:rsidR="00B42968" w:rsidRDefault="00B42968" w:rsidP="00B42968">
      <w:pPr>
        <w:jc w:val="both"/>
      </w:pPr>
      <w:r>
        <w:t>When you add these costs onto the many other costs to industry and commerce including bureaucracy it is no wonder the city centres are dying, and investment is low</w:t>
      </w:r>
    </w:p>
    <w:p w14:paraId="1E8A087F" w14:textId="77777777" w:rsidR="00B42968" w:rsidRPr="00185C83" w:rsidRDefault="00B42968" w:rsidP="00B42968">
      <w:pPr>
        <w:pStyle w:val="Heading1"/>
        <w:rPr>
          <w:u w:val="single"/>
        </w:rPr>
      </w:pPr>
      <w:bookmarkStart w:id="139" w:name="_Toc159594307"/>
      <w:r w:rsidRPr="00185C83">
        <w:rPr>
          <w:u w:val="single"/>
        </w:rPr>
        <w:t>Council Debt</w:t>
      </w:r>
      <w:bookmarkEnd w:id="139"/>
    </w:p>
    <w:p w14:paraId="3074AB55" w14:textId="77777777" w:rsidR="00B42968" w:rsidRDefault="00B42968" w:rsidP="00B42968">
      <w:pPr>
        <w:pStyle w:val="BodyText"/>
        <w:spacing w:line="243" w:lineRule="exact"/>
        <w:ind w:left="100"/>
      </w:pPr>
      <w:r>
        <w:t>Cardiff's public debt is set to jump by about 70% - to more than £1.4bn - during the next three years.</w:t>
      </w:r>
    </w:p>
    <w:p w14:paraId="06DDA264" w14:textId="77777777" w:rsidR="00B42968" w:rsidRDefault="00B42968" w:rsidP="00B42968">
      <w:pPr>
        <w:pStyle w:val="BodyText"/>
        <w:ind w:left="100"/>
      </w:pPr>
      <w:r>
        <w:t>Cardiff council is currently borrowing about £841m, which is forecast to increase to £1.435bn by the 2023-24 financial year. The local authority already pays about £34m each year in interest on its borrowing.</w:t>
      </w:r>
    </w:p>
    <w:p w14:paraId="7FAB86E1" w14:textId="77777777" w:rsidR="00B42968" w:rsidRDefault="00B42968" w:rsidP="00B42968">
      <w:pPr>
        <w:pStyle w:val="BodyText"/>
        <w:spacing w:before="2"/>
      </w:pPr>
    </w:p>
    <w:p w14:paraId="72625A8C" w14:textId="77777777" w:rsidR="00B42968" w:rsidRDefault="00B42968" w:rsidP="00B42968">
      <w:pPr>
        <w:pStyle w:val="BodyText"/>
        <w:ind w:left="100" w:right="126"/>
        <w:jc w:val="both"/>
      </w:pPr>
      <w:r>
        <w:t>The leader of the council stated that the money was needed for new homes, schools, and an indoor arena. But let’s not forget the other grand schemes that this administration and previous ones have indulged in and some of the highest paid staff in the country.</w:t>
      </w:r>
    </w:p>
    <w:p w14:paraId="4238B3F5" w14:textId="77777777" w:rsidR="00B42968" w:rsidRDefault="00B42968" w:rsidP="00B42968">
      <w:pPr>
        <w:pStyle w:val="BodyText"/>
      </w:pPr>
    </w:p>
    <w:p w14:paraId="145C84AA" w14:textId="77777777" w:rsidR="00B42968" w:rsidRDefault="00B42968" w:rsidP="00B42968">
      <w:pPr>
        <w:pStyle w:val="ListParagraph"/>
        <w:widowControl w:val="0"/>
        <w:numPr>
          <w:ilvl w:val="0"/>
          <w:numId w:val="34"/>
        </w:numPr>
        <w:tabs>
          <w:tab w:val="left" w:pos="460"/>
          <w:tab w:val="left" w:pos="461"/>
        </w:tabs>
        <w:autoSpaceDE w:val="0"/>
        <w:autoSpaceDN w:val="0"/>
        <w:spacing w:after="0" w:line="240" w:lineRule="auto"/>
        <w:ind w:right="118"/>
        <w:contextualSpacing w:val="0"/>
        <w:rPr>
          <w:sz w:val="20"/>
        </w:rPr>
      </w:pPr>
      <w:r>
        <w:rPr>
          <w:sz w:val="20"/>
        </w:rPr>
        <w:t>17 members of your senior staff received over £100,000 of total remuneration in 2021-22 increasing from 14 staff the period</w:t>
      </w:r>
      <w:r>
        <w:rPr>
          <w:spacing w:val="-4"/>
          <w:sz w:val="20"/>
        </w:rPr>
        <w:t xml:space="preserve"> </w:t>
      </w:r>
      <w:r>
        <w:rPr>
          <w:sz w:val="20"/>
        </w:rPr>
        <w:t>2020.</w:t>
      </w:r>
    </w:p>
    <w:p w14:paraId="3C5A2C40" w14:textId="77777777" w:rsidR="00B42968" w:rsidRDefault="00B42968" w:rsidP="00B42968">
      <w:pPr>
        <w:pStyle w:val="ListParagraph"/>
        <w:widowControl w:val="0"/>
        <w:numPr>
          <w:ilvl w:val="0"/>
          <w:numId w:val="34"/>
        </w:numPr>
        <w:tabs>
          <w:tab w:val="left" w:pos="460"/>
          <w:tab w:val="left" w:pos="461"/>
        </w:tabs>
        <w:autoSpaceDE w:val="0"/>
        <w:autoSpaceDN w:val="0"/>
        <w:spacing w:after="0" w:line="243" w:lineRule="exact"/>
        <w:ind w:hanging="361"/>
        <w:contextualSpacing w:val="0"/>
        <w:rPr>
          <w:sz w:val="20"/>
        </w:rPr>
      </w:pPr>
      <w:r>
        <w:rPr>
          <w:sz w:val="20"/>
        </w:rPr>
        <w:t xml:space="preserve">Whilst the council indulged in unjustifiable projects such as the Churchill </w:t>
      </w:r>
      <w:r>
        <w:rPr>
          <w:spacing w:val="-4"/>
          <w:sz w:val="20"/>
        </w:rPr>
        <w:t xml:space="preserve">Way </w:t>
      </w:r>
      <w:r>
        <w:rPr>
          <w:sz w:val="20"/>
        </w:rPr>
        <w:t>Canal</w:t>
      </w:r>
      <w:r>
        <w:rPr>
          <w:spacing w:val="-27"/>
          <w:sz w:val="20"/>
        </w:rPr>
        <w:t xml:space="preserve"> </w:t>
      </w:r>
      <w:r>
        <w:rPr>
          <w:sz w:val="20"/>
        </w:rPr>
        <w:t>development.</w:t>
      </w:r>
    </w:p>
    <w:p w14:paraId="6A605975" w14:textId="77777777" w:rsidR="00B42968" w:rsidRDefault="00B42968" w:rsidP="00B42968">
      <w:pPr>
        <w:pStyle w:val="ListParagraph"/>
        <w:widowControl w:val="0"/>
        <w:numPr>
          <w:ilvl w:val="0"/>
          <w:numId w:val="34"/>
        </w:numPr>
        <w:tabs>
          <w:tab w:val="left" w:pos="460"/>
          <w:tab w:val="left" w:pos="461"/>
        </w:tabs>
        <w:autoSpaceDE w:val="0"/>
        <w:autoSpaceDN w:val="0"/>
        <w:spacing w:before="1" w:after="0" w:line="240" w:lineRule="auto"/>
        <w:ind w:right="125"/>
        <w:contextualSpacing w:val="0"/>
        <w:rPr>
          <w:sz w:val="20"/>
        </w:rPr>
      </w:pPr>
      <w:r>
        <w:rPr>
          <w:sz w:val="20"/>
        </w:rPr>
        <w:t>Indeed, so many more projects that a cash strapped organisation would have thought prudent to hold off until all debts were paid and reserves were in the</w:t>
      </w:r>
      <w:r>
        <w:rPr>
          <w:spacing w:val="-9"/>
          <w:sz w:val="20"/>
        </w:rPr>
        <w:t xml:space="preserve"> </w:t>
      </w:r>
      <w:r>
        <w:rPr>
          <w:sz w:val="20"/>
        </w:rPr>
        <w:t>bank.</w:t>
      </w:r>
    </w:p>
    <w:p w14:paraId="0D54BEEA" w14:textId="77777777" w:rsidR="00B42968" w:rsidRDefault="00B42968" w:rsidP="00B42968">
      <w:pPr>
        <w:pStyle w:val="BodyText"/>
        <w:spacing w:before="12"/>
        <w:rPr>
          <w:sz w:val="19"/>
        </w:rPr>
      </w:pPr>
    </w:p>
    <w:p w14:paraId="072CCF95" w14:textId="77777777" w:rsidR="00B42968" w:rsidRDefault="00B42968" w:rsidP="00B42968">
      <w:pPr>
        <w:pStyle w:val="BodyText"/>
        <w:ind w:left="100" w:right="124"/>
        <w:jc w:val="both"/>
      </w:pPr>
      <w:r>
        <w:t>Clearly</w:t>
      </w:r>
      <w:r>
        <w:rPr>
          <w:spacing w:val="-6"/>
        </w:rPr>
        <w:t xml:space="preserve"> </w:t>
      </w:r>
      <w:r>
        <w:t>the</w:t>
      </w:r>
      <w:r>
        <w:rPr>
          <w:spacing w:val="-5"/>
        </w:rPr>
        <w:t xml:space="preserve"> </w:t>
      </w:r>
      <w:r>
        <w:t>authority</w:t>
      </w:r>
      <w:r>
        <w:rPr>
          <w:spacing w:val="-5"/>
        </w:rPr>
        <w:t xml:space="preserve"> </w:t>
      </w:r>
      <w:r>
        <w:t>has</w:t>
      </w:r>
      <w:r>
        <w:rPr>
          <w:spacing w:val="-7"/>
        </w:rPr>
        <w:t xml:space="preserve"> </w:t>
      </w:r>
      <w:r>
        <w:t>lost</w:t>
      </w:r>
      <w:r>
        <w:rPr>
          <w:spacing w:val="-6"/>
        </w:rPr>
        <w:t xml:space="preserve"> </w:t>
      </w:r>
      <w:r>
        <w:t>sight</w:t>
      </w:r>
      <w:r>
        <w:rPr>
          <w:spacing w:val="-6"/>
        </w:rPr>
        <w:t xml:space="preserve"> </w:t>
      </w:r>
      <w:r>
        <w:t>of</w:t>
      </w:r>
      <w:r>
        <w:rPr>
          <w:spacing w:val="-6"/>
        </w:rPr>
        <w:t xml:space="preserve"> </w:t>
      </w:r>
      <w:r>
        <w:t>its</w:t>
      </w:r>
      <w:r>
        <w:rPr>
          <w:spacing w:val="-7"/>
        </w:rPr>
        <w:t xml:space="preserve"> </w:t>
      </w:r>
      <w:r>
        <w:t>proper</w:t>
      </w:r>
      <w:r>
        <w:rPr>
          <w:spacing w:val="-6"/>
        </w:rPr>
        <w:t xml:space="preserve"> </w:t>
      </w:r>
      <w:r>
        <w:t>duties.</w:t>
      </w:r>
      <w:r>
        <w:rPr>
          <w:spacing w:val="-4"/>
        </w:rPr>
        <w:t xml:space="preserve"> </w:t>
      </w:r>
      <w:r>
        <w:t>That</w:t>
      </w:r>
      <w:r>
        <w:rPr>
          <w:spacing w:val="-6"/>
        </w:rPr>
        <w:t xml:space="preserve"> </w:t>
      </w:r>
      <w:r>
        <w:t>is</w:t>
      </w:r>
      <w:r>
        <w:rPr>
          <w:spacing w:val="-7"/>
        </w:rPr>
        <w:t xml:space="preserve"> </w:t>
      </w:r>
      <w:r>
        <w:t>to</w:t>
      </w:r>
      <w:r>
        <w:rPr>
          <w:spacing w:val="-4"/>
        </w:rPr>
        <w:t xml:space="preserve"> </w:t>
      </w:r>
      <w:r>
        <w:t>fulfil</w:t>
      </w:r>
      <w:r>
        <w:rPr>
          <w:spacing w:val="-6"/>
        </w:rPr>
        <w:t xml:space="preserve"> </w:t>
      </w:r>
      <w:r>
        <w:t>its</w:t>
      </w:r>
      <w:r>
        <w:rPr>
          <w:spacing w:val="-6"/>
        </w:rPr>
        <w:t xml:space="preserve"> </w:t>
      </w:r>
      <w:r>
        <w:t>statutory</w:t>
      </w:r>
      <w:r>
        <w:rPr>
          <w:spacing w:val="-6"/>
        </w:rPr>
        <w:t xml:space="preserve"> </w:t>
      </w:r>
      <w:r>
        <w:t>obligations</w:t>
      </w:r>
      <w:r>
        <w:rPr>
          <w:spacing w:val="-7"/>
        </w:rPr>
        <w:t xml:space="preserve"> </w:t>
      </w:r>
      <w:r>
        <w:t>first</w:t>
      </w:r>
      <w:r>
        <w:rPr>
          <w:spacing w:val="-6"/>
        </w:rPr>
        <w:t xml:space="preserve"> </w:t>
      </w:r>
      <w:r>
        <w:t>and</w:t>
      </w:r>
      <w:r>
        <w:rPr>
          <w:spacing w:val="-6"/>
        </w:rPr>
        <w:t xml:space="preserve"> </w:t>
      </w:r>
      <w:r>
        <w:t>foremost and most importantly to balance the books and reduce costs to</w:t>
      </w:r>
      <w:r>
        <w:rPr>
          <w:spacing w:val="-16"/>
        </w:rPr>
        <w:t xml:space="preserve"> </w:t>
      </w:r>
      <w:r>
        <w:t>taxpayers.</w:t>
      </w:r>
    </w:p>
    <w:p w14:paraId="5D243FEC" w14:textId="77777777" w:rsidR="00B42968" w:rsidRDefault="00B42968" w:rsidP="00B42968">
      <w:pPr>
        <w:jc w:val="both"/>
        <w:sectPr w:rsidR="00B42968" w:rsidSect="00662EDE">
          <w:type w:val="continuous"/>
          <w:pgSz w:w="11910" w:h="16840"/>
          <w:pgMar w:top="1580" w:right="1320" w:bottom="1240" w:left="1340" w:header="720" w:footer="0" w:gutter="0"/>
          <w:pgNumType w:start="254"/>
          <w:cols w:space="720"/>
        </w:sectPr>
      </w:pPr>
    </w:p>
    <w:p w14:paraId="52B534CC" w14:textId="77777777" w:rsidR="00B42968" w:rsidRPr="00185C83" w:rsidRDefault="00B42968" w:rsidP="00B42968">
      <w:pPr>
        <w:pStyle w:val="Heading1"/>
        <w:spacing w:before="1"/>
        <w:rPr>
          <w:u w:val="single"/>
        </w:rPr>
      </w:pPr>
      <w:bookmarkStart w:id="140" w:name="_Toc159594308"/>
      <w:r w:rsidRPr="00185C83">
        <w:rPr>
          <w:u w:val="single"/>
        </w:rPr>
        <w:t>Waste Management</w:t>
      </w:r>
      <w:bookmarkEnd w:id="140"/>
    </w:p>
    <w:p w14:paraId="0CB75DD0" w14:textId="77777777" w:rsidR="00B42968" w:rsidRDefault="00B42968" w:rsidP="00B42968">
      <w:pPr>
        <w:pStyle w:val="BodyText"/>
        <w:ind w:left="100" w:right="116"/>
        <w:jc w:val="both"/>
      </w:pPr>
      <w:r>
        <w:t>In my career I have built seven profitable business in five different industries, but the largest part of my career was</w:t>
      </w:r>
      <w:r>
        <w:rPr>
          <w:spacing w:val="-10"/>
        </w:rPr>
        <w:t xml:space="preserve"> </w:t>
      </w:r>
      <w:r>
        <w:t>in</w:t>
      </w:r>
      <w:r>
        <w:rPr>
          <w:spacing w:val="-8"/>
        </w:rPr>
        <w:t xml:space="preserve"> </w:t>
      </w:r>
      <w:r>
        <w:t>Environmental</w:t>
      </w:r>
      <w:r>
        <w:rPr>
          <w:spacing w:val="-9"/>
        </w:rPr>
        <w:t xml:space="preserve"> </w:t>
      </w:r>
      <w:r>
        <w:t>and</w:t>
      </w:r>
      <w:r>
        <w:rPr>
          <w:spacing w:val="-7"/>
        </w:rPr>
        <w:t xml:space="preserve"> </w:t>
      </w:r>
      <w:r>
        <w:t>Waste</w:t>
      </w:r>
      <w:r>
        <w:rPr>
          <w:spacing w:val="-9"/>
        </w:rPr>
        <w:t xml:space="preserve"> </w:t>
      </w:r>
      <w:r>
        <w:t>management</w:t>
      </w:r>
      <w:r>
        <w:rPr>
          <w:spacing w:val="-9"/>
        </w:rPr>
        <w:t xml:space="preserve"> </w:t>
      </w:r>
      <w:r>
        <w:t>at</w:t>
      </w:r>
      <w:r>
        <w:rPr>
          <w:spacing w:val="-8"/>
        </w:rPr>
        <w:t xml:space="preserve"> </w:t>
      </w:r>
      <w:r>
        <w:t>all</w:t>
      </w:r>
      <w:r>
        <w:rPr>
          <w:spacing w:val="-9"/>
        </w:rPr>
        <w:t xml:space="preserve"> </w:t>
      </w:r>
      <w:r>
        <w:t>levels.</w:t>
      </w:r>
      <w:r>
        <w:rPr>
          <w:spacing w:val="-6"/>
        </w:rPr>
        <w:t xml:space="preserve"> </w:t>
      </w:r>
      <w:r>
        <w:t>Domestic,</w:t>
      </w:r>
      <w:r>
        <w:rPr>
          <w:spacing w:val="-9"/>
        </w:rPr>
        <w:t xml:space="preserve"> </w:t>
      </w:r>
      <w:r>
        <w:t>Recycling,</w:t>
      </w:r>
      <w:r>
        <w:rPr>
          <w:spacing w:val="-8"/>
        </w:rPr>
        <w:t xml:space="preserve"> </w:t>
      </w:r>
      <w:r>
        <w:t>Commercial,</w:t>
      </w:r>
      <w:r>
        <w:rPr>
          <w:spacing w:val="-5"/>
        </w:rPr>
        <w:t xml:space="preserve"> </w:t>
      </w:r>
      <w:r>
        <w:t>Clinical,</w:t>
      </w:r>
      <w:r>
        <w:rPr>
          <w:spacing w:val="-8"/>
        </w:rPr>
        <w:t xml:space="preserve"> </w:t>
      </w:r>
      <w:r>
        <w:t>Industrial, Special</w:t>
      </w:r>
      <w:r>
        <w:rPr>
          <w:spacing w:val="-11"/>
        </w:rPr>
        <w:t xml:space="preserve"> </w:t>
      </w:r>
      <w:r>
        <w:t>&amp;</w:t>
      </w:r>
      <w:r>
        <w:rPr>
          <w:spacing w:val="-10"/>
        </w:rPr>
        <w:t xml:space="preserve"> </w:t>
      </w:r>
      <w:r>
        <w:t>Hazardous</w:t>
      </w:r>
      <w:r>
        <w:rPr>
          <w:spacing w:val="-12"/>
        </w:rPr>
        <w:t xml:space="preserve"> </w:t>
      </w:r>
      <w:r>
        <w:t>Wastes.</w:t>
      </w:r>
      <w:r>
        <w:rPr>
          <w:spacing w:val="-10"/>
        </w:rPr>
        <w:t xml:space="preserve"> </w:t>
      </w:r>
      <w:r>
        <w:t>I</w:t>
      </w:r>
      <w:r>
        <w:rPr>
          <w:spacing w:val="-11"/>
        </w:rPr>
        <w:t xml:space="preserve"> </w:t>
      </w:r>
      <w:r>
        <w:t>ran</w:t>
      </w:r>
      <w:r>
        <w:rPr>
          <w:spacing w:val="-10"/>
        </w:rPr>
        <w:t xml:space="preserve"> </w:t>
      </w:r>
      <w:r>
        <w:t>a</w:t>
      </w:r>
      <w:r>
        <w:rPr>
          <w:spacing w:val="-11"/>
        </w:rPr>
        <w:t xml:space="preserve"> </w:t>
      </w:r>
      <w:r>
        <w:t>local</w:t>
      </w:r>
      <w:r>
        <w:rPr>
          <w:spacing w:val="-11"/>
        </w:rPr>
        <w:t xml:space="preserve"> </w:t>
      </w:r>
      <w:r>
        <w:t>authority</w:t>
      </w:r>
      <w:r>
        <w:rPr>
          <w:spacing w:val="-11"/>
        </w:rPr>
        <w:t xml:space="preserve"> </w:t>
      </w:r>
      <w:r>
        <w:t>waste</w:t>
      </w:r>
      <w:r>
        <w:rPr>
          <w:spacing w:val="-12"/>
        </w:rPr>
        <w:t xml:space="preserve"> </w:t>
      </w:r>
      <w:r>
        <w:t>dept</w:t>
      </w:r>
      <w:r>
        <w:rPr>
          <w:spacing w:val="-11"/>
        </w:rPr>
        <w:t xml:space="preserve"> </w:t>
      </w:r>
      <w:r>
        <w:t>that</w:t>
      </w:r>
      <w:r>
        <w:rPr>
          <w:spacing w:val="-11"/>
        </w:rPr>
        <w:t xml:space="preserve"> </w:t>
      </w:r>
      <w:r>
        <w:t>was</w:t>
      </w:r>
      <w:r>
        <w:rPr>
          <w:spacing w:val="-12"/>
        </w:rPr>
        <w:t xml:space="preserve"> </w:t>
      </w:r>
      <w:r>
        <w:t>losing</w:t>
      </w:r>
      <w:r>
        <w:rPr>
          <w:spacing w:val="-10"/>
        </w:rPr>
        <w:t xml:space="preserve"> </w:t>
      </w:r>
      <w:r>
        <w:t>£1/2M</w:t>
      </w:r>
      <w:r>
        <w:rPr>
          <w:spacing w:val="-11"/>
        </w:rPr>
        <w:t xml:space="preserve"> </w:t>
      </w:r>
      <w:r>
        <w:t>per</w:t>
      </w:r>
      <w:r>
        <w:rPr>
          <w:spacing w:val="-11"/>
        </w:rPr>
        <w:t xml:space="preserve"> </w:t>
      </w:r>
      <w:r>
        <w:t>annum</w:t>
      </w:r>
      <w:r>
        <w:rPr>
          <w:spacing w:val="-12"/>
        </w:rPr>
        <w:t xml:space="preserve"> </w:t>
      </w:r>
      <w:r>
        <w:t>but</w:t>
      </w:r>
      <w:r>
        <w:rPr>
          <w:spacing w:val="-11"/>
        </w:rPr>
        <w:t xml:space="preserve"> </w:t>
      </w:r>
      <w:r>
        <w:t>in</w:t>
      </w:r>
      <w:r>
        <w:rPr>
          <w:spacing w:val="-12"/>
        </w:rPr>
        <w:t xml:space="preserve"> </w:t>
      </w:r>
      <w:r>
        <w:t>two</w:t>
      </w:r>
      <w:r>
        <w:rPr>
          <w:spacing w:val="-13"/>
        </w:rPr>
        <w:t xml:space="preserve"> </w:t>
      </w:r>
      <w:r>
        <w:t xml:space="preserve">years I turned that into a £1/4M profit, introducing new technologies and methods and winning awards. Also introducing the recycling to the authority. My experience in the authority was an </w:t>
      </w:r>
      <w:r>
        <w:rPr>
          <w:spacing w:val="-2"/>
        </w:rPr>
        <w:t xml:space="preserve">eye </w:t>
      </w:r>
      <w:r>
        <w:t>opener and my view was when I left after two years was that they should all be closed. The Chief Engineer did not want me to leave. But either the managers managed and are accountable or the unions</w:t>
      </w:r>
      <w:r>
        <w:rPr>
          <w:spacing w:val="-8"/>
        </w:rPr>
        <w:t xml:space="preserve"> </w:t>
      </w:r>
      <w:r>
        <w:t>do.</w:t>
      </w:r>
    </w:p>
    <w:p w14:paraId="7196B705" w14:textId="77777777" w:rsidR="00B42968" w:rsidRDefault="00B42968" w:rsidP="00B42968">
      <w:pPr>
        <w:pStyle w:val="BodyText"/>
        <w:spacing w:before="1"/>
      </w:pPr>
    </w:p>
    <w:p w14:paraId="3DF83F71" w14:textId="77777777" w:rsidR="00B42968" w:rsidRDefault="00B42968" w:rsidP="00B42968">
      <w:pPr>
        <w:pStyle w:val="BodyText"/>
        <w:ind w:left="100" w:right="113"/>
        <w:jc w:val="both"/>
      </w:pPr>
      <w:r>
        <w:t xml:space="preserve">I engaged both with the assembly and with the council on systems and costs in determining a bright future for the taxpayers using superb technology and methods. I showed you how you could create a modern waste management system with recycling and the circular economy at its heart. </w:t>
      </w:r>
      <w:r>
        <w:rPr>
          <w:spacing w:val="-3"/>
        </w:rPr>
        <w:t xml:space="preserve">However, </w:t>
      </w:r>
      <w:r>
        <w:t>both the assembly and the council</w:t>
      </w:r>
      <w:r>
        <w:rPr>
          <w:spacing w:val="-5"/>
        </w:rPr>
        <w:t xml:space="preserve"> </w:t>
      </w:r>
      <w:r>
        <w:t>did</w:t>
      </w:r>
      <w:r>
        <w:rPr>
          <w:spacing w:val="-5"/>
        </w:rPr>
        <w:t xml:space="preserve"> </w:t>
      </w:r>
      <w:r>
        <w:t>not</w:t>
      </w:r>
      <w:r>
        <w:rPr>
          <w:spacing w:val="-4"/>
        </w:rPr>
        <w:t xml:space="preserve"> </w:t>
      </w:r>
      <w:r>
        <w:t>listen,</w:t>
      </w:r>
      <w:r>
        <w:rPr>
          <w:spacing w:val="-6"/>
        </w:rPr>
        <w:t xml:space="preserve"> </w:t>
      </w:r>
      <w:r>
        <w:t>instead</w:t>
      </w:r>
      <w:r>
        <w:rPr>
          <w:spacing w:val="-5"/>
        </w:rPr>
        <w:t xml:space="preserve"> </w:t>
      </w:r>
      <w:r>
        <w:t>you</w:t>
      </w:r>
      <w:r>
        <w:rPr>
          <w:spacing w:val="-4"/>
        </w:rPr>
        <w:t xml:space="preserve"> </w:t>
      </w:r>
      <w:r>
        <w:t>went</w:t>
      </w:r>
      <w:r>
        <w:rPr>
          <w:spacing w:val="-4"/>
        </w:rPr>
        <w:t xml:space="preserve"> </w:t>
      </w:r>
      <w:r>
        <w:t>for</w:t>
      </w:r>
      <w:r>
        <w:rPr>
          <w:spacing w:val="-7"/>
        </w:rPr>
        <w:t xml:space="preserve"> </w:t>
      </w:r>
      <w:r>
        <w:t>the</w:t>
      </w:r>
      <w:r>
        <w:rPr>
          <w:spacing w:val="-1"/>
        </w:rPr>
        <w:t xml:space="preserve"> </w:t>
      </w:r>
      <w:r>
        <w:t>outdated</w:t>
      </w:r>
      <w:r>
        <w:rPr>
          <w:spacing w:val="-2"/>
        </w:rPr>
        <w:t xml:space="preserve"> </w:t>
      </w:r>
      <w:r>
        <w:t>old</w:t>
      </w:r>
      <w:r>
        <w:rPr>
          <w:spacing w:val="-6"/>
        </w:rPr>
        <w:t xml:space="preserve"> </w:t>
      </w:r>
      <w:r>
        <w:t>technology</w:t>
      </w:r>
      <w:r>
        <w:rPr>
          <w:spacing w:val="-4"/>
        </w:rPr>
        <w:t xml:space="preserve"> </w:t>
      </w:r>
      <w:r>
        <w:t>with</w:t>
      </w:r>
      <w:r>
        <w:rPr>
          <w:spacing w:val="-4"/>
        </w:rPr>
        <w:t xml:space="preserve"> </w:t>
      </w:r>
      <w:r>
        <w:t>all</w:t>
      </w:r>
      <w:r>
        <w:rPr>
          <w:spacing w:val="-4"/>
        </w:rPr>
        <w:t xml:space="preserve"> </w:t>
      </w:r>
      <w:r>
        <w:t>its</w:t>
      </w:r>
      <w:r>
        <w:rPr>
          <w:spacing w:val="-5"/>
        </w:rPr>
        <w:t xml:space="preserve"> </w:t>
      </w:r>
      <w:r>
        <w:t>attendant</w:t>
      </w:r>
      <w:r>
        <w:rPr>
          <w:spacing w:val="-4"/>
        </w:rPr>
        <w:t xml:space="preserve"> </w:t>
      </w:r>
      <w:r>
        <w:t>pollution</w:t>
      </w:r>
      <w:r>
        <w:rPr>
          <w:spacing w:val="-4"/>
        </w:rPr>
        <w:t xml:space="preserve"> </w:t>
      </w:r>
      <w:r>
        <w:t>and</w:t>
      </w:r>
      <w:r>
        <w:rPr>
          <w:spacing w:val="-6"/>
        </w:rPr>
        <w:t xml:space="preserve"> </w:t>
      </w:r>
      <w:r>
        <w:t>high costs.</w:t>
      </w:r>
      <w:r>
        <w:rPr>
          <w:spacing w:val="-8"/>
        </w:rPr>
        <w:t xml:space="preserve"> </w:t>
      </w:r>
      <w:r>
        <w:t>I</w:t>
      </w:r>
      <w:r>
        <w:rPr>
          <w:spacing w:val="-7"/>
        </w:rPr>
        <w:t xml:space="preserve"> </w:t>
      </w:r>
      <w:r>
        <w:t>informed</w:t>
      </w:r>
      <w:r>
        <w:rPr>
          <w:spacing w:val="-8"/>
        </w:rPr>
        <w:t xml:space="preserve"> </w:t>
      </w:r>
      <w:r>
        <w:t>you</w:t>
      </w:r>
      <w:r>
        <w:rPr>
          <w:spacing w:val="-7"/>
        </w:rPr>
        <w:t xml:space="preserve"> </w:t>
      </w:r>
      <w:r>
        <w:t>very</w:t>
      </w:r>
      <w:r>
        <w:rPr>
          <w:spacing w:val="-8"/>
        </w:rPr>
        <w:t xml:space="preserve"> </w:t>
      </w:r>
      <w:r>
        <w:t>strongly</w:t>
      </w:r>
      <w:r>
        <w:rPr>
          <w:spacing w:val="-7"/>
        </w:rPr>
        <w:t xml:space="preserve"> </w:t>
      </w:r>
      <w:r>
        <w:t>that</w:t>
      </w:r>
      <w:r>
        <w:rPr>
          <w:spacing w:val="-8"/>
        </w:rPr>
        <w:t xml:space="preserve"> </w:t>
      </w:r>
      <w:r>
        <w:t>it</w:t>
      </w:r>
      <w:r>
        <w:rPr>
          <w:spacing w:val="-7"/>
        </w:rPr>
        <w:t xml:space="preserve"> </w:t>
      </w:r>
      <w:r>
        <w:t>was</w:t>
      </w:r>
      <w:r>
        <w:rPr>
          <w:spacing w:val="-9"/>
        </w:rPr>
        <w:t xml:space="preserve"> </w:t>
      </w:r>
      <w:r>
        <w:t>a</w:t>
      </w:r>
      <w:r>
        <w:rPr>
          <w:spacing w:val="-7"/>
        </w:rPr>
        <w:t xml:space="preserve"> </w:t>
      </w:r>
      <w:r>
        <w:t>system</w:t>
      </w:r>
      <w:r>
        <w:rPr>
          <w:spacing w:val="-9"/>
        </w:rPr>
        <w:t xml:space="preserve"> </w:t>
      </w:r>
      <w:r>
        <w:t>that</w:t>
      </w:r>
      <w:r>
        <w:rPr>
          <w:spacing w:val="-5"/>
        </w:rPr>
        <w:t xml:space="preserve"> </w:t>
      </w:r>
      <w:r>
        <w:t>was</w:t>
      </w:r>
      <w:r>
        <w:rPr>
          <w:spacing w:val="-9"/>
        </w:rPr>
        <w:t xml:space="preserve"> </w:t>
      </w:r>
      <w:r>
        <w:t>utterly</w:t>
      </w:r>
      <w:r>
        <w:rPr>
          <w:spacing w:val="-7"/>
        </w:rPr>
        <w:t xml:space="preserve"> </w:t>
      </w:r>
      <w:r>
        <w:t>unsustainable</w:t>
      </w:r>
      <w:r>
        <w:rPr>
          <w:spacing w:val="-9"/>
        </w:rPr>
        <w:t xml:space="preserve"> </w:t>
      </w:r>
      <w:r>
        <w:t>both</w:t>
      </w:r>
      <w:r>
        <w:rPr>
          <w:spacing w:val="-7"/>
        </w:rPr>
        <w:t xml:space="preserve"> </w:t>
      </w:r>
      <w:r>
        <w:t>environmentally</w:t>
      </w:r>
      <w:r>
        <w:rPr>
          <w:spacing w:val="-7"/>
        </w:rPr>
        <w:t xml:space="preserve"> </w:t>
      </w:r>
      <w:r>
        <w:t>and economically. But here you are with a toxic incinerator in the middle of the city owned and operated by the Chinese government and costing mega amounts of money in gate fees and pollution control along with major costs</w:t>
      </w:r>
      <w:r>
        <w:rPr>
          <w:spacing w:val="-5"/>
        </w:rPr>
        <w:t xml:space="preserve"> </w:t>
      </w:r>
      <w:r>
        <w:t>in</w:t>
      </w:r>
      <w:r>
        <w:rPr>
          <w:spacing w:val="-2"/>
        </w:rPr>
        <w:t xml:space="preserve"> </w:t>
      </w:r>
      <w:r>
        <w:t>the</w:t>
      </w:r>
      <w:r>
        <w:rPr>
          <w:spacing w:val="-5"/>
        </w:rPr>
        <w:t xml:space="preserve"> </w:t>
      </w:r>
      <w:r>
        <w:t>collection</w:t>
      </w:r>
      <w:r>
        <w:rPr>
          <w:spacing w:val="-3"/>
        </w:rPr>
        <w:t xml:space="preserve"> </w:t>
      </w:r>
      <w:r>
        <w:t>and</w:t>
      </w:r>
      <w:r>
        <w:rPr>
          <w:spacing w:val="-4"/>
        </w:rPr>
        <w:t xml:space="preserve"> </w:t>
      </w:r>
      <w:r>
        <w:t>transport</w:t>
      </w:r>
      <w:r>
        <w:rPr>
          <w:spacing w:val="-3"/>
        </w:rPr>
        <w:t xml:space="preserve"> </w:t>
      </w:r>
      <w:r>
        <w:t>structure</w:t>
      </w:r>
      <w:r>
        <w:rPr>
          <w:spacing w:val="-5"/>
        </w:rPr>
        <w:t xml:space="preserve"> </w:t>
      </w:r>
      <w:r>
        <w:t>to</w:t>
      </w:r>
      <w:r>
        <w:rPr>
          <w:spacing w:val="-6"/>
        </w:rPr>
        <w:t xml:space="preserve"> </w:t>
      </w:r>
      <w:r>
        <w:t>service</w:t>
      </w:r>
      <w:r>
        <w:rPr>
          <w:spacing w:val="-4"/>
        </w:rPr>
        <w:t xml:space="preserve"> </w:t>
      </w:r>
      <w:r>
        <w:t>it. It</w:t>
      </w:r>
      <w:r>
        <w:rPr>
          <w:spacing w:val="-4"/>
        </w:rPr>
        <w:t xml:space="preserve"> </w:t>
      </w:r>
      <w:r>
        <w:t>emits</w:t>
      </w:r>
      <w:r>
        <w:rPr>
          <w:spacing w:val="-4"/>
        </w:rPr>
        <w:t xml:space="preserve"> </w:t>
      </w:r>
      <w:r>
        <w:t>around</w:t>
      </w:r>
      <w:r>
        <w:rPr>
          <w:spacing w:val="-4"/>
        </w:rPr>
        <w:t xml:space="preserve"> </w:t>
      </w:r>
      <w:r>
        <w:t>2,300</w:t>
      </w:r>
      <w:r>
        <w:rPr>
          <w:spacing w:val="-4"/>
        </w:rPr>
        <w:t xml:space="preserve"> </w:t>
      </w:r>
      <w:r>
        <w:t>cars</w:t>
      </w:r>
      <w:r>
        <w:rPr>
          <w:spacing w:val="-5"/>
        </w:rPr>
        <w:t xml:space="preserve"> </w:t>
      </w:r>
      <w:r>
        <w:t>per</w:t>
      </w:r>
      <w:r>
        <w:rPr>
          <w:spacing w:val="-6"/>
        </w:rPr>
        <w:t xml:space="preserve"> </w:t>
      </w:r>
      <w:r>
        <w:t>day</w:t>
      </w:r>
      <w:r>
        <w:rPr>
          <w:spacing w:val="-3"/>
        </w:rPr>
        <w:t xml:space="preserve"> </w:t>
      </w:r>
      <w:r>
        <w:t>of</w:t>
      </w:r>
      <w:r>
        <w:rPr>
          <w:spacing w:val="-5"/>
        </w:rPr>
        <w:t xml:space="preserve"> </w:t>
      </w:r>
      <w:r>
        <w:t>pollution.</w:t>
      </w:r>
      <w:r>
        <w:rPr>
          <w:spacing w:val="-1"/>
        </w:rPr>
        <w:t xml:space="preserve"> </w:t>
      </w:r>
      <w:r>
        <w:rPr>
          <w:i/>
        </w:rPr>
        <w:t>A</w:t>
      </w:r>
      <w:r>
        <w:rPr>
          <w:i/>
          <w:spacing w:val="-4"/>
        </w:rPr>
        <w:t xml:space="preserve"> </w:t>
      </w:r>
      <w:r>
        <w:rPr>
          <w:i/>
        </w:rPr>
        <w:t>full independent investigation on how this came about should be undertaken</w:t>
      </w:r>
      <w:r>
        <w:t>. But of course, you cannot admit you got it wrong, so you try to continually sell it as environmentally friendly. Which it certainly is not. What’s worse is that you have locked the taxpayers into a system that will face ever increasing costs for a 25-year period and in</w:t>
      </w:r>
      <w:r>
        <w:rPr>
          <w:spacing w:val="-9"/>
        </w:rPr>
        <w:t xml:space="preserve"> </w:t>
      </w:r>
      <w:r>
        <w:t>the</w:t>
      </w:r>
      <w:r>
        <w:rPr>
          <w:spacing w:val="-9"/>
        </w:rPr>
        <w:t xml:space="preserve"> </w:t>
      </w:r>
      <w:r>
        <w:t>process</w:t>
      </w:r>
      <w:r>
        <w:rPr>
          <w:spacing w:val="-10"/>
        </w:rPr>
        <w:t xml:space="preserve"> </w:t>
      </w:r>
      <w:r>
        <w:t>lock</w:t>
      </w:r>
      <w:r>
        <w:rPr>
          <w:spacing w:val="-8"/>
        </w:rPr>
        <w:t xml:space="preserve"> </w:t>
      </w:r>
      <w:r>
        <w:t>yourself</w:t>
      </w:r>
      <w:r>
        <w:rPr>
          <w:spacing w:val="-10"/>
        </w:rPr>
        <w:t xml:space="preserve"> </w:t>
      </w:r>
      <w:r>
        <w:t>out</w:t>
      </w:r>
      <w:r>
        <w:rPr>
          <w:spacing w:val="-8"/>
        </w:rPr>
        <w:t xml:space="preserve"> </w:t>
      </w:r>
      <w:r>
        <w:t>of</w:t>
      </w:r>
      <w:r>
        <w:rPr>
          <w:spacing w:val="-10"/>
        </w:rPr>
        <w:t xml:space="preserve"> </w:t>
      </w:r>
      <w:r>
        <w:t>new</w:t>
      </w:r>
      <w:r>
        <w:rPr>
          <w:spacing w:val="-10"/>
        </w:rPr>
        <w:t xml:space="preserve"> </w:t>
      </w:r>
      <w:r>
        <w:t>technology</w:t>
      </w:r>
      <w:r>
        <w:rPr>
          <w:spacing w:val="-8"/>
        </w:rPr>
        <w:t xml:space="preserve"> </w:t>
      </w:r>
      <w:r>
        <w:t>and</w:t>
      </w:r>
      <w:r>
        <w:rPr>
          <w:spacing w:val="-8"/>
        </w:rPr>
        <w:t xml:space="preserve"> </w:t>
      </w:r>
      <w:r>
        <w:t>systems</w:t>
      </w:r>
      <w:r>
        <w:rPr>
          <w:spacing w:val="-10"/>
        </w:rPr>
        <w:t xml:space="preserve"> </w:t>
      </w:r>
      <w:r>
        <w:t>that</w:t>
      </w:r>
      <w:r>
        <w:rPr>
          <w:spacing w:val="-8"/>
        </w:rPr>
        <w:t xml:space="preserve"> </w:t>
      </w:r>
      <w:r>
        <w:t>are</w:t>
      </w:r>
      <w:r>
        <w:rPr>
          <w:spacing w:val="-10"/>
        </w:rPr>
        <w:t xml:space="preserve"> </w:t>
      </w:r>
      <w:r>
        <w:t>more</w:t>
      </w:r>
      <w:r>
        <w:rPr>
          <w:spacing w:val="-10"/>
        </w:rPr>
        <w:t xml:space="preserve"> </w:t>
      </w:r>
      <w:r>
        <w:t>efficient</w:t>
      </w:r>
      <w:r>
        <w:rPr>
          <w:spacing w:val="-8"/>
        </w:rPr>
        <w:t xml:space="preserve"> </w:t>
      </w:r>
      <w:r>
        <w:t>and</w:t>
      </w:r>
      <w:r>
        <w:rPr>
          <w:spacing w:val="-8"/>
        </w:rPr>
        <w:t xml:space="preserve"> </w:t>
      </w:r>
      <w:r>
        <w:t>a</w:t>
      </w:r>
      <w:r>
        <w:rPr>
          <w:spacing w:val="-8"/>
        </w:rPr>
        <w:t xml:space="preserve"> </w:t>
      </w:r>
      <w:r>
        <w:t>fraction</w:t>
      </w:r>
      <w:r>
        <w:rPr>
          <w:spacing w:val="-8"/>
        </w:rPr>
        <w:t xml:space="preserve"> </w:t>
      </w:r>
      <w:r>
        <w:t>of</w:t>
      </w:r>
      <w:r>
        <w:rPr>
          <w:spacing w:val="-10"/>
        </w:rPr>
        <w:t xml:space="preserve"> </w:t>
      </w:r>
      <w:r>
        <w:t>the</w:t>
      </w:r>
      <w:r>
        <w:rPr>
          <w:spacing w:val="-10"/>
        </w:rPr>
        <w:t xml:space="preserve"> </w:t>
      </w:r>
      <w:r>
        <w:t xml:space="preserve">costs to run and maintain, more environmentally friendly and flexible systems that meet the circular </w:t>
      </w:r>
      <w:r>
        <w:rPr>
          <w:spacing w:val="-3"/>
        </w:rPr>
        <w:t xml:space="preserve">economy. </w:t>
      </w:r>
      <w:r>
        <w:t>No wonder you continually have disputes with your</w:t>
      </w:r>
      <w:r>
        <w:rPr>
          <w:spacing w:val="-3"/>
        </w:rPr>
        <w:t xml:space="preserve"> </w:t>
      </w:r>
      <w:r>
        <w:rPr>
          <w:spacing w:val="-4"/>
        </w:rPr>
        <w:t>staff.</w:t>
      </w:r>
    </w:p>
    <w:p w14:paraId="77A69901" w14:textId="77777777" w:rsidR="00B42968" w:rsidRDefault="00B42968" w:rsidP="00B42968">
      <w:pPr>
        <w:pStyle w:val="BodyText"/>
        <w:spacing w:before="11"/>
        <w:rPr>
          <w:sz w:val="19"/>
        </w:rPr>
      </w:pPr>
    </w:p>
    <w:p w14:paraId="4D48BC17" w14:textId="77777777" w:rsidR="00B42968" w:rsidRPr="00185C83" w:rsidRDefault="00B42968" w:rsidP="00B42968">
      <w:pPr>
        <w:pStyle w:val="Heading1"/>
        <w:rPr>
          <w:u w:val="single"/>
        </w:rPr>
      </w:pPr>
      <w:bookmarkStart w:id="141" w:name="_Toc159594309"/>
      <w:r w:rsidRPr="00185C83">
        <w:rPr>
          <w:u w:val="single"/>
        </w:rPr>
        <w:t>Council Assets</w:t>
      </w:r>
      <w:bookmarkEnd w:id="141"/>
    </w:p>
    <w:p w14:paraId="7A649A97" w14:textId="77777777" w:rsidR="00B42968" w:rsidRDefault="00B42968" w:rsidP="00B42968">
      <w:pPr>
        <w:pStyle w:val="BodyText"/>
        <w:spacing w:before="43"/>
        <w:ind w:left="100" w:right="124"/>
        <w:jc w:val="both"/>
      </w:pPr>
      <w:r>
        <w:t>In 2007 when I wrote to you with my concerns about your growing debt you had some £36.00 million worth of artworks</w:t>
      </w:r>
      <w:r>
        <w:rPr>
          <w:spacing w:val="-15"/>
        </w:rPr>
        <w:t xml:space="preserve"> </w:t>
      </w:r>
      <w:r>
        <w:t>which</w:t>
      </w:r>
      <w:r>
        <w:rPr>
          <w:spacing w:val="-12"/>
        </w:rPr>
        <w:t xml:space="preserve"> </w:t>
      </w:r>
      <w:r>
        <w:t>you</w:t>
      </w:r>
      <w:r>
        <w:rPr>
          <w:spacing w:val="-13"/>
        </w:rPr>
        <w:t xml:space="preserve"> </w:t>
      </w:r>
      <w:r>
        <w:t>were</w:t>
      </w:r>
      <w:r>
        <w:rPr>
          <w:spacing w:val="-13"/>
        </w:rPr>
        <w:t xml:space="preserve"> </w:t>
      </w:r>
      <w:r>
        <w:t>duty</w:t>
      </w:r>
      <w:r>
        <w:rPr>
          <w:spacing w:val="-12"/>
        </w:rPr>
        <w:t xml:space="preserve"> </w:t>
      </w:r>
      <w:r>
        <w:t>bound</w:t>
      </w:r>
      <w:r>
        <w:rPr>
          <w:spacing w:val="-12"/>
        </w:rPr>
        <w:t xml:space="preserve"> </w:t>
      </w:r>
      <w:r>
        <w:t>to</w:t>
      </w:r>
      <w:r>
        <w:rPr>
          <w:spacing w:val="-13"/>
        </w:rPr>
        <w:t xml:space="preserve"> </w:t>
      </w:r>
      <w:r>
        <w:t>sell</w:t>
      </w:r>
      <w:r>
        <w:rPr>
          <w:spacing w:val="-13"/>
        </w:rPr>
        <w:t xml:space="preserve"> </w:t>
      </w:r>
      <w:r>
        <w:t>to</w:t>
      </w:r>
      <w:r>
        <w:rPr>
          <w:spacing w:val="-13"/>
        </w:rPr>
        <w:t xml:space="preserve"> </w:t>
      </w:r>
      <w:r>
        <w:t>bring</w:t>
      </w:r>
      <w:r>
        <w:rPr>
          <w:spacing w:val="-11"/>
        </w:rPr>
        <w:t xml:space="preserve"> </w:t>
      </w:r>
      <w:r>
        <w:t>your</w:t>
      </w:r>
      <w:r>
        <w:rPr>
          <w:spacing w:val="-14"/>
        </w:rPr>
        <w:t xml:space="preserve"> </w:t>
      </w:r>
      <w:r>
        <w:t>finances</w:t>
      </w:r>
      <w:r>
        <w:rPr>
          <w:spacing w:val="-14"/>
        </w:rPr>
        <w:t xml:space="preserve"> </w:t>
      </w:r>
      <w:r>
        <w:t>back</w:t>
      </w:r>
      <w:r>
        <w:rPr>
          <w:spacing w:val="-13"/>
        </w:rPr>
        <w:t xml:space="preserve"> </w:t>
      </w:r>
      <w:r>
        <w:t>into</w:t>
      </w:r>
      <w:r>
        <w:rPr>
          <w:spacing w:val="-12"/>
        </w:rPr>
        <w:t xml:space="preserve"> </w:t>
      </w:r>
      <w:r>
        <w:t>balance.</w:t>
      </w:r>
      <w:r>
        <w:rPr>
          <w:spacing w:val="-14"/>
        </w:rPr>
        <w:t xml:space="preserve"> </w:t>
      </w:r>
      <w:r>
        <w:t>I</w:t>
      </w:r>
      <w:r>
        <w:rPr>
          <w:spacing w:val="-12"/>
        </w:rPr>
        <w:t xml:space="preserve"> </w:t>
      </w:r>
      <w:r>
        <w:t>understand</w:t>
      </w:r>
      <w:r>
        <w:rPr>
          <w:spacing w:val="-13"/>
        </w:rPr>
        <w:t xml:space="preserve"> </w:t>
      </w:r>
      <w:r>
        <w:t>that</w:t>
      </w:r>
      <w:r>
        <w:rPr>
          <w:spacing w:val="-12"/>
        </w:rPr>
        <w:t xml:space="preserve"> </w:t>
      </w:r>
      <w:r>
        <w:t>the</w:t>
      </w:r>
      <w:r>
        <w:rPr>
          <w:spacing w:val="-14"/>
        </w:rPr>
        <w:t xml:space="preserve"> </w:t>
      </w:r>
      <w:r>
        <w:t>Welsh councils</w:t>
      </w:r>
      <w:r>
        <w:rPr>
          <w:spacing w:val="-5"/>
        </w:rPr>
        <w:t xml:space="preserve"> </w:t>
      </w:r>
      <w:r>
        <w:t>have</w:t>
      </w:r>
      <w:r>
        <w:rPr>
          <w:spacing w:val="-3"/>
        </w:rPr>
        <w:t xml:space="preserve"> </w:t>
      </w:r>
      <w:r>
        <w:t>some</w:t>
      </w:r>
      <w:r>
        <w:rPr>
          <w:spacing w:val="-2"/>
        </w:rPr>
        <w:t xml:space="preserve"> </w:t>
      </w:r>
      <w:r>
        <w:t>£2</w:t>
      </w:r>
      <w:r>
        <w:rPr>
          <w:spacing w:val="-3"/>
        </w:rPr>
        <w:t xml:space="preserve"> </w:t>
      </w:r>
      <w:r>
        <w:t>Billion in</w:t>
      </w:r>
      <w:r>
        <w:rPr>
          <w:spacing w:val="-3"/>
        </w:rPr>
        <w:t xml:space="preserve"> </w:t>
      </w:r>
      <w:r>
        <w:t>useable</w:t>
      </w:r>
      <w:r>
        <w:rPr>
          <w:spacing w:val="-4"/>
        </w:rPr>
        <w:t xml:space="preserve"> </w:t>
      </w:r>
      <w:r>
        <w:t>reserves</w:t>
      </w:r>
      <w:r>
        <w:rPr>
          <w:spacing w:val="-1"/>
        </w:rPr>
        <w:t xml:space="preserve"> </w:t>
      </w:r>
      <w:r>
        <w:t>which</w:t>
      </w:r>
      <w:r>
        <w:rPr>
          <w:spacing w:val="-2"/>
        </w:rPr>
        <w:t xml:space="preserve"> </w:t>
      </w:r>
      <w:r>
        <w:t>could</w:t>
      </w:r>
      <w:r>
        <w:rPr>
          <w:spacing w:val="-3"/>
        </w:rPr>
        <w:t xml:space="preserve"> </w:t>
      </w:r>
      <w:r>
        <w:t>and</w:t>
      </w:r>
      <w:r>
        <w:rPr>
          <w:spacing w:val="-2"/>
        </w:rPr>
        <w:t xml:space="preserve"> </w:t>
      </w:r>
      <w:r>
        <w:t>should</w:t>
      </w:r>
      <w:r>
        <w:rPr>
          <w:spacing w:val="-3"/>
        </w:rPr>
        <w:t xml:space="preserve"> </w:t>
      </w:r>
      <w:r>
        <w:t>be</w:t>
      </w:r>
      <w:r>
        <w:rPr>
          <w:spacing w:val="-3"/>
        </w:rPr>
        <w:t xml:space="preserve"> </w:t>
      </w:r>
      <w:r>
        <w:t>used</w:t>
      </w:r>
      <w:r>
        <w:rPr>
          <w:spacing w:val="-2"/>
        </w:rPr>
        <w:t xml:space="preserve"> </w:t>
      </w:r>
      <w:r>
        <w:t>to</w:t>
      </w:r>
      <w:r>
        <w:rPr>
          <w:spacing w:val="-3"/>
        </w:rPr>
        <w:t xml:space="preserve"> </w:t>
      </w:r>
      <w:r>
        <w:t>bring</w:t>
      </w:r>
      <w:r>
        <w:rPr>
          <w:spacing w:val="-3"/>
        </w:rPr>
        <w:t xml:space="preserve"> </w:t>
      </w:r>
      <w:r>
        <w:t>your</w:t>
      </w:r>
      <w:r>
        <w:rPr>
          <w:spacing w:val="-3"/>
        </w:rPr>
        <w:t xml:space="preserve"> </w:t>
      </w:r>
      <w:r>
        <w:t>books</w:t>
      </w:r>
      <w:r>
        <w:rPr>
          <w:spacing w:val="-4"/>
        </w:rPr>
        <w:t xml:space="preserve"> </w:t>
      </w:r>
      <w:r>
        <w:t>back</w:t>
      </w:r>
      <w:r>
        <w:rPr>
          <w:spacing w:val="-3"/>
        </w:rPr>
        <w:t xml:space="preserve"> </w:t>
      </w:r>
      <w:r>
        <w:t>into balance and reduce your costs. You also need to explain and justify why you have written off some £19 Million in this last year?</w:t>
      </w:r>
    </w:p>
    <w:p w14:paraId="008B83B4" w14:textId="77777777" w:rsidR="00B42968" w:rsidRDefault="00B42968" w:rsidP="00B42968">
      <w:pPr>
        <w:pStyle w:val="BodyText"/>
        <w:ind w:left="100" w:right="122"/>
        <w:jc w:val="both"/>
      </w:pPr>
    </w:p>
    <w:p w14:paraId="034832C9" w14:textId="77777777" w:rsidR="00B42968" w:rsidRDefault="00B42968" w:rsidP="00B42968">
      <w:pPr>
        <w:jc w:val="both"/>
        <w:sectPr w:rsidR="00B42968" w:rsidSect="00662EDE">
          <w:pgSz w:w="11910" w:h="16840"/>
          <w:pgMar w:top="1580" w:right="1320" w:bottom="1240" w:left="1340" w:header="0" w:footer="1045" w:gutter="0"/>
          <w:cols w:space="720"/>
        </w:sectPr>
      </w:pPr>
    </w:p>
    <w:p w14:paraId="0598789C" w14:textId="77777777" w:rsidR="00B42968" w:rsidRPr="00185C83" w:rsidRDefault="00B42968" w:rsidP="00B42968">
      <w:pPr>
        <w:pStyle w:val="Heading1"/>
        <w:rPr>
          <w:u w:val="single"/>
        </w:rPr>
      </w:pPr>
      <w:bookmarkStart w:id="142" w:name="_Toc159594310"/>
      <w:r w:rsidRPr="00185C83">
        <w:rPr>
          <w:u w:val="single"/>
        </w:rPr>
        <w:t>The 20mph Debacle</w:t>
      </w:r>
      <w:bookmarkEnd w:id="142"/>
    </w:p>
    <w:p w14:paraId="4557B5DC" w14:textId="77777777" w:rsidR="00B42968" w:rsidRDefault="00B42968" w:rsidP="00B42968">
      <w:pPr>
        <w:pStyle w:val="BodyText"/>
        <w:spacing w:before="1"/>
        <w:ind w:left="100" w:right="114"/>
        <w:jc w:val="both"/>
      </w:pPr>
      <w:r>
        <w:t>This disgraceful draconian law based on the whims of vested interests that clearly do not understand how a modern</w:t>
      </w:r>
      <w:r>
        <w:rPr>
          <w:spacing w:val="-5"/>
        </w:rPr>
        <w:t xml:space="preserve"> </w:t>
      </w:r>
      <w:r>
        <w:t>economy</w:t>
      </w:r>
      <w:r>
        <w:rPr>
          <w:spacing w:val="-4"/>
        </w:rPr>
        <w:t xml:space="preserve"> </w:t>
      </w:r>
      <w:r>
        <w:t>works</w:t>
      </w:r>
      <w:r>
        <w:rPr>
          <w:spacing w:val="-7"/>
        </w:rPr>
        <w:t xml:space="preserve"> </w:t>
      </w:r>
      <w:r>
        <w:t>and</w:t>
      </w:r>
      <w:r>
        <w:rPr>
          <w:spacing w:val="-4"/>
        </w:rPr>
        <w:t xml:space="preserve"> </w:t>
      </w:r>
      <w:r>
        <w:t>is</w:t>
      </w:r>
      <w:r>
        <w:rPr>
          <w:spacing w:val="-6"/>
        </w:rPr>
        <w:t xml:space="preserve"> </w:t>
      </w:r>
      <w:r>
        <w:t>successful</w:t>
      </w:r>
      <w:r>
        <w:rPr>
          <w:spacing w:val="-5"/>
        </w:rPr>
        <w:t xml:space="preserve"> </w:t>
      </w:r>
      <w:r>
        <w:t>has</w:t>
      </w:r>
      <w:r>
        <w:rPr>
          <w:spacing w:val="-5"/>
        </w:rPr>
        <w:t xml:space="preserve"> </w:t>
      </w:r>
      <w:r>
        <w:t>cost</w:t>
      </w:r>
      <w:r>
        <w:rPr>
          <w:spacing w:val="-4"/>
        </w:rPr>
        <w:t xml:space="preserve"> </w:t>
      </w:r>
      <w:r>
        <w:t>I</w:t>
      </w:r>
      <w:r>
        <w:rPr>
          <w:spacing w:val="-5"/>
        </w:rPr>
        <w:t xml:space="preserve"> </w:t>
      </w:r>
      <w:r>
        <w:t>understand</w:t>
      </w:r>
      <w:r>
        <w:rPr>
          <w:spacing w:val="-4"/>
        </w:rPr>
        <w:t xml:space="preserve"> </w:t>
      </w:r>
      <w:r>
        <w:t>some</w:t>
      </w:r>
      <w:r>
        <w:rPr>
          <w:spacing w:val="-6"/>
        </w:rPr>
        <w:t xml:space="preserve"> </w:t>
      </w:r>
      <w:r>
        <w:t>£30M</w:t>
      </w:r>
      <w:r>
        <w:rPr>
          <w:spacing w:val="-4"/>
        </w:rPr>
        <w:t xml:space="preserve"> </w:t>
      </w:r>
      <w:r>
        <w:t>to</w:t>
      </w:r>
      <w:r>
        <w:rPr>
          <w:spacing w:val="-4"/>
        </w:rPr>
        <w:t xml:space="preserve"> </w:t>
      </w:r>
      <w:r>
        <w:t>Cardiff</w:t>
      </w:r>
      <w:r>
        <w:rPr>
          <w:spacing w:val="-1"/>
        </w:rPr>
        <w:t xml:space="preserve"> </w:t>
      </w:r>
      <w:r>
        <w:t>but</w:t>
      </w:r>
      <w:r>
        <w:rPr>
          <w:spacing w:val="-5"/>
        </w:rPr>
        <w:t xml:space="preserve"> </w:t>
      </w:r>
      <w:r>
        <w:t>it</w:t>
      </w:r>
      <w:r>
        <w:rPr>
          <w:spacing w:val="-3"/>
        </w:rPr>
        <w:t xml:space="preserve"> </w:t>
      </w:r>
      <w:r>
        <w:t>is</w:t>
      </w:r>
      <w:r>
        <w:rPr>
          <w:spacing w:val="-6"/>
        </w:rPr>
        <w:t xml:space="preserve"> </w:t>
      </w:r>
      <w:r>
        <w:t>probably</w:t>
      </w:r>
      <w:r>
        <w:rPr>
          <w:spacing w:val="-7"/>
        </w:rPr>
        <w:t xml:space="preserve"> </w:t>
      </w:r>
      <w:r>
        <w:t>going</w:t>
      </w:r>
      <w:r>
        <w:rPr>
          <w:spacing w:val="-5"/>
        </w:rPr>
        <w:t xml:space="preserve"> </w:t>
      </w:r>
      <w:r>
        <w:t>to be</w:t>
      </w:r>
      <w:r>
        <w:rPr>
          <w:spacing w:val="-17"/>
        </w:rPr>
        <w:t xml:space="preserve"> </w:t>
      </w:r>
      <w:r>
        <w:t>more</w:t>
      </w:r>
      <w:r>
        <w:rPr>
          <w:spacing w:val="-14"/>
        </w:rPr>
        <w:t xml:space="preserve"> </w:t>
      </w:r>
      <w:r>
        <w:t>and</w:t>
      </w:r>
      <w:r>
        <w:rPr>
          <w:spacing w:val="-14"/>
        </w:rPr>
        <w:t xml:space="preserve"> </w:t>
      </w:r>
      <w:r>
        <w:t>what</w:t>
      </w:r>
      <w:r>
        <w:rPr>
          <w:spacing w:val="-15"/>
        </w:rPr>
        <w:t xml:space="preserve"> </w:t>
      </w:r>
      <w:r>
        <w:t>for?</w:t>
      </w:r>
      <w:r>
        <w:rPr>
          <w:spacing w:val="17"/>
        </w:rPr>
        <w:t xml:space="preserve"> </w:t>
      </w:r>
      <w:r>
        <w:rPr>
          <w:spacing w:val="-9"/>
        </w:rPr>
        <w:t>To</w:t>
      </w:r>
      <w:r>
        <w:rPr>
          <w:spacing w:val="-12"/>
        </w:rPr>
        <w:t xml:space="preserve"> </w:t>
      </w:r>
      <w:r>
        <w:t>create</w:t>
      </w:r>
      <w:r>
        <w:rPr>
          <w:spacing w:val="-16"/>
        </w:rPr>
        <w:t xml:space="preserve"> </w:t>
      </w:r>
      <w:r>
        <w:t>a</w:t>
      </w:r>
      <w:r>
        <w:rPr>
          <w:spacing w:val="-15"/>
        </w:rPr>
        <w:t xml:space="preserve"> </w:t>
      </w:r>
      <w:r>
        <w:t>new</w:t>
      </w:r>
      <w:r>
        <w:rPr>
          <w:spacing w:val="-14"/>
        </w:rPr>
        <w:t xml:space="preserve"> </w:t>
      </w:r>
      <w:r>
        <w:t>revenue</w:t>
      </w:r>
      <w:r>
        <w:rPr>
          <w:spacing w:val="-16"/>
        </w:rPr>
        <w:t xml:space="preserve"> </w:t>
      </w:r>
      <w:r>
        <w:t>stream</w:t>
      </w:r>
      <w:r>
        <w:rPr>
          <w:spacing w:val="-16"/>
        </w:rPr>
        <w:t xml:space="preserve"> </w:t>
      </w:r>
      <w:r>
        <w:t>for</w:t>
      </w:r>
      <w:r>
        <w:rPr>
          <w:spacing w:val="-15"/>
        </w:rPr>
        <w:t xml:space="preserve"> </w:t>
      </w:r>
      <w:r>
        <w:t>bankrupt</w:t>
      </w:r>
      <w:r>
        <w:rPr>
          <w:spacing w:val="-15"/>
        </w:rPr>
        <w:t xml:space="preserve"> </w:t>
      </w:r>
      <w:r>
        <w:t>local</w:t>
      </w:r>
      <w:r>
        <w:rPr>
          <w:spacing w:val="-15"/>
        </w:rPr>
        <w:t xml:space="preserve"> </w:t>
      </w:r>
      <w:r>
        <w:t>authorities</w:t>
      </w:r>
      <w:r>
        <w:rPr>
          <w:spacing w:val="-15"/>
        </w:rPr>
        <w:t xml:space="preserve"> </w:t>
      </w:r>
      <w:r>
        <w:t>who</w:t>
      </w:r>
      <w:r>
        <w:rPr>
          <w:spacing w:val="-15"/>
        </w:rPr>
        <w:t xml:space="preserve"> </w:t>
      </w:r>
      <w:r>
        <w:t>think</w:t>
      </w:r>
      <w:r>
        <w:rPr>
          <w:spacing w:val="-14"/>
        </w:rPr>
        <w:t xml:space="preserve"> </w:t>
      </w:r>
      <w:r>
        <w:t>that</w:t>
      </w:r>
      <w:r>
        <w:rPr>
          <w:spacing w:val="-15"/>
        </w:rPr>
        <w:t xml:space="preserve"> </w:t>
      </w:r>
      <w:r>
        <w:t>the</w:t>
      </w:r>
      <w:r>
        <w:rPr>
          <w:spacing w:val="-16"/>
        </w:rPr>
        <w:t xml:space="preserve"> </w:t>
      </w:r>
      <w:r>
        <w:t>motorist should</w:t>
      </w:r>
      <w:r>
        <w:rPr>
          <w:spacing w:val="-4"/>
        </w:rPr>
        <w:t xml:space="preserve"> </w:t>
      </w:r>
      <w:r>
        <w:t>foot</w:t>
      </w:r>
      <w:r>
        <w:rPr>
          <w:spacing w:val="-3"/>
        </w:rPr>
        <w:t xml:space="preserve"> </w:t>
      </w:r>
      <w:r>
        <w:t>the</w:t>
      </w:r>
      <w:r>
        <w:rPr>
          <w:spacing w:val="-4"/>
        </w:rPr>
        <w:t xml:space="preserve"> </w:t>
      </w:r>
      <w:r>
        <w:t>bill.</w:t>
      </w:r>
      <w:r>
        <w:rPr>
          <w:spacing w:val="-1"/>
        </w:rPr>
        <w:t xml:space="preserve"> </w:t>
      </w:r>
      <w:r>
        <w:t>Just</w:t>
      </w:r>
      <w:r>
        <w:rPr>
          <w:spacing w:val="-3"/>
        </w:rPr>
        <w:t xml:space="preserve"> </w:t>
      </w:r>
      <w:r>
        <w:t>some</w:t>
      </w:r>
      <w:r>
        <w:rPr>
          <w:spacing w:val="-2"/>
        </w:rPr>
        <w:t xml:space="preserve"> </w:t>
      </w:r>
      <w:r>
        <w:t>of</w:t>
      </w:r>
      <w:r>
        <w:rPr>
          <w:spacing w:val="-5"/>
        </w:rPr>
        <w:t xml:space="preserve"> </w:t>
      </w:r>
      <w:r>
        <w:t>the</w:t>
      </w:r>
      <w:r>
        <w:rPr>
          <w:spacing w:val="-4"/>
        </w:rPr>
        <w:t xml:space="preserve"> </w:t>
      </w:r>
      <w:r>
        <w:t>consequences</w:t>
      </w:r>
      <w:r>
        <w:rPr>
          <w:spacing w:val="-5"/>
        </w:rPr>
        <w:t xml:space="preserve"> </w:t>
      </w:r>
      <w:r>
        <w:t>of</w:t>
      </w:r>
      <w:r>
        <w:rPr>
          <w:spacing w:val="-5"/>
        </w:rPr>
        <w:t xml:space="preserve"> </w:t>
      </w:r>
      <w:r>
        <w:t>this</w:t>
      </w:r>
      <w:r>
        <w:rPr>
          <w:spacing w:val="-4"/>
        </w:rPr>
        <w:t xml:space="preserve"> </w:t>
      </w:r>
      <w:r>
        <w:t>and</w:t>
      </w:r>
      <w:r>
        <w:rPr>
          <w:spacing w:val="-4"/>
        </w:rPr>
        <w:t xml:space="preserve"> </w:t>
      </w:r>
      <w:r>
        <w:t>the</w:t>
      </w:r>
      <w:r>
        <w:rPr>
          <w:spacing w:val="-3"/>
        </w:rPr>
        <w:t xml:space="preserve"> </w:t>
      </w:r>
      <w:r>
        <w:t>out-of-control</w:t>
      </w:r>
      <w:r>
        <w:rPr>
          <w:spacing w:val="-4"/>
        </w:rPr>
        <w:t xml:space="preserve"> </w:t>
      </w:r>
      <w:r>
        <w:t>environmental</w:t>
      </w:r>
      <w:r>
        <w:rPr>
          <w:spacing w:val="-3"/>
        </w:rPr>
        <w:t xml:space="preserve"> </w:t>
      </w:r>
      <w:r>
        <w:t>lobby</w:t>
      </w:r>
      <w:r>
        <w:rPr>
          <w:spacing w:val="-3"/>
        </w:rPr>
        <w:t xml:space="preserve"> </w:t>
      </w:r>
      <w:r>
        <w:t>are:</w:t>
      </w:r>
      <w:r>
        <w:rPr>
          <w:spacing w:val="1"/>
        </w:rPr>
        <w:t xml:space="preserve"> </w:t>
      </w:r>
      <w:r>
        <w:t>-</w:t>
      </w:r>
    </w:p>
    <w:p w14:paraId="50E89AB6" w14:textId="77777777" w:rsidR="00B42968" w:rsidRDefault="00B42968" w:rsidP="00B42968">
      <w:pPr>
        <w:pStyle w:val="BodyText"/>
        <w:spacing w:before="10"/>
        <w:rPr>
          <w:sz w:val="19"/>
        </w:rPr>
      </w:pPr>
    </w:p>
    <w:p w14:paraId="068422D2" w14:textId="77777777" w:rsidR="00B42968" w:rsidRDefault="00B42968" w:rsidP="00B42968">
      <w:pPr>
        <w:pStyle w:val="ListParagraph"/>
        <w:widowControl w:val="0"/>
        <w:numPr>
          <w:ilvl w:val="0"/>
          <w:numId w:val="30"/>
        </w:numPr>
        <w:tabs>
          <w:tab w:val="left" w:pos="820"/>
          <w:tab w:val="left" w:pos="821"/>
        </w:tabs>
        <w:autoSpaceDE w:val="0"/>
        <w:autoSpaceDN w:val="0"/>
        <w:spacing w:after="0" w:line="240" w:lineRule="auto"/>
        <w:ind w:hanging="361"/>
        <w:contextualSpacing w:val="0"/>
        <w:rPr>
          <w:sz w:val="20"/>
        </w:rPr>
      </w:pPr>
      <w:r>
        <w:rPr>
          <w:sz w:val="20"/>
        </w:rPr>
        <w:t>Drivers are utterly confused by</w:t>
      </w:r>
      <w:r>
        <w:rPr>
          <w:spacing w:val="-2"/>
          <w:sz w:val="20"/>
        </w:rPr>
        <w:t xml:space="preserve"> </w:t>
      </w:r>
      <w:r>
        <w:rPr>
          <w:sz w:val="20"/>
        </w:rPr>
        <w:t>it.</w:t>
      </w:r>
    </w:p>
    <w:p w14:paraId="16387895" w14:textId="77777777" w:rsidR="00B42968" w:rsidRDefault="00B42968" w:rsidP="00B42968">
      <w:pPr>
        <w:pStyle w:val="ListParagraph"/>
        <w:widowControl w:val="0"/>
        <w:numPr>
          <w:ilvl w:val="0"/>
          <w:numId w:val="30"/>
        </w:numPr>
        <w:tabs>
          <w:tab w:val="left" w:pos="820"/>
          <w:tab w:val="left" w:pos="821"/>
        </w:tabs>
        <w:autoSpaceDE w:val="0"/>
        <w:autoSpaceDN w:val="0"/>
        <w:spacing w:before="1" w:after="0" w:line="240" w:lineRule="auto"/>
        <w:ind w:hanging="361"/>
        <w:contextualSpacing w:val="0"/>
        <w:rPr>
          <w:sz w:val="20"/>
        </w:rPr>
      </w:pPr>
      <w:r>
        <w:rPr>
          <w:sz w:val="20"/>
        </w:rPr>
        <w:t>It makes no sense for many areas and</w:t>
      </w:r>
      <w:r>
        <w:rPr>
          <w:spacing w:val="-7"/>
          <w:sz w:val="20"/>
        </w:rPr>
        <w:t xml:space="preserve"> </w:t>
      </w:r>
      <w:r>
        <w:rPr>
          <w:sz w:val="20"/>
        </w:rPr>
        <w:t>times.</w:t>
      </w:r>
    </w:p>
    <w:p w14:paraId="0F7698A4" w14:textId="77777777" w:rsidR="00B42968" w:rsidRDefault="00B42968" w:rsidP="00B42968">
      <w:pPr>
        <w:pStyle w:val="ListParagraph"/>
        <w:widowControl w:val="0"/>
        <w:numPr>
          <w:ilvl w:val="0"/>
          <w:numId w:val="30"/>
        </w:numPr>
        <w:tabs>
          <w:tab w:val="left" w:pos="820"/>
          <w:tab w:val="left" w:pos="821"/>
        </w:tabs>
        <w:autoSpaceDE w:val="0"/>
        <w:autoSpaceDN w:val="0"/>
        <w:spacing w:before="1" w:after="0" w:line="243" w:lineRule="exact"/>
        <w:ind w:hanging="361"/>
        <w:contextualSpacing w:val="0"/>
        <w:rPr>
          <w:sz w:val="20"/>
        </w:rPr>
      </w:pPr>
      <w:r>
        <w:rPr>
          <w:sz w:val="20"/>
        </w:rPr>
        <w:t>When drivers lose their licences, they will become</w:t>
      </w:r>
      <w:r>
        <w:rPr>
          <w:spacing w:val="-7"/>
          <w:sz w:val="20"/>
        </w:rPr>
        <w:t xml:space="preserve"> </w:t>
      </w:r>
      <w:r>
        <w:rPr>
          <w:sz w:val="20"/>
        </w:rPr>
        <w:t>unemployed.</w:t>
      </w:r>
    </w:p>
    <w:p w14:paraId="53CA7B02" w14:textId="77777777" w:rsidR="00B42968" w:rsidRDefault="00B42968" w:rsidP="00B42968">
      <w:pPr>
        <w:pStyle w:val="ListParagraph"/>
        <w:widowControl w:val="0"/>
        <w:numPr>
          <w:ilvl w:val="0"/>
          <w:numId w:val="30"/>
        </w:numPr>
        <w:tabs>
          <w:tab w:val="left" w:pos="820"/>
          <w:tab w:val="left" w:pos="821"/>
        </w:tabs>
        <w:autoSpaceDE w:val="0"/>
        <w:autoSpaceDN w:val="0"/>
        <w:spacing w:after="0" w:line="243" w:lineRule="exact"/>
        <w:ind w:hanging="361"/>
        <w:contextualSpacing w:val="0"/>
        <w:rPr>
          <w:sz w:val="20"/>
        </w:rPr>
      </w:pPr>
      <w:r>
        <w:rPr>
          <w:sz w:val="20"/>
        </w:rPr>
        <w:t>Key workers losing their licences will create a huge crisis for the vital</w:t>
      </w:r>
      <w:r>
        <w:rPr>
          <w:spacing w:val="-21"/>
          <w:sz w:val="20"/>
        </w:rPr>
        <w:t xml:space="preserve"> </w:t>
      </w:r>
      <w:r>
        <w:rPr>
          <w:sz w:val="20"/>
        </w:rPr>
        <w:t>services.</w:t>
      </w:r>
    </w:p>
    <w:p w14:paraId="19DDD4BE" w14:textId="77777777" w:rsidR="00B42968" w:rsidRDefault="00B42968" w:rsidP="00B42968">
      <w:pPr>
        <w:pStyle w:val="ListParagraph"/>
        <w:widowControl w:val="0"/>
        <w:numPr>
          <w:ilvl w:val="0"/>
          <w:numId w:val="30"/>
        </w:numPr>
        <w:tabs>
          <w:tab w:val="left" w:pos="820"/>
          <w:tab w:val="left" w:pos="821"/>
        </w:tabs>
        <w:autoSpaceDE w:val="0"/>
        <w:autoSpaceDN w:val="0"/>
        <w:spacing w:after="0" w:line="240" w:lineRule="auto"/>
        <w:ind w:hanging="361"/>
        <w:contextualSpacing w:val="0"/>
        <w:rPr>
          <w:sz w:val="20"/>
        </w:rPr>
      </w:pPr>
      <w:r>
        <w:rPr>
          <w:sz w:val="20"/>
        </w:rPr>
        <w:t>Massive increases in pollution due to the slow speeds and traffic</w:t>
      </w:r>
      <w:r>
        <w:rPr>
          <w:spacing w:val="-15"/>
          <w:sz w:val="20"/>
        </w:rPr>
        <w:t xml:space="preserve"> </w:t>
      </w:r>
      <w:r>
        <w:rPr>
          <w:sz w:val="20"/>
        </w:rPr>
        <w:t>jams.</w:t>
      </w:r>
    </w:p>
    <w:p w14:paraId="6E374EC5" w14:textId="77777777" w:rsidR="00B42968" w:rsidRDefault="00B42968" w:rsidP="00B42968">
      <w:pPr>
        <w:pStyle w:val="ListParagraph"/>
        <w:widowControl w:val="0"/>
        <w:numPr>
          <w:ilvl w:val="0"/>
          <w:numId w:val="30"/>
        </w:numPr>
        <w:tabs>
          <w:tab w:val="left" w:pos="820"/>
          <w:tab w:val="left" w:pos="821"/>
        </w:tabs>
        <w:autoSpaceDE w:val="0"/>
        <w:autoSpaceDN w:val="0"/>
        <w:spacing w:before="1" w:after="0" w:line="240" w:lineRule="auto"/>
        <w:ind w:hanging="361"/>
        <w:contextualSpacing w:val="0"/>
        <w:rPr>
          <w:sz w:val="20"/>
        </w:rPr>
      </w:pPr>
      <w:r>
        <w:rPr>
          <w:sz w:val="20"/>
        </w:rPr>
        <w:t>Modern economies are based on mobility and slim margins in a very competitive</w:t>
      </w:r>
      <w:r>
        <w:rPr>
          <w:spacing w:val="-15"/>
          <w:sz w:val="20"/>
        </w:rPr>
        <w:t xml:space="preserve"> </w:t>
      </w:r>
      <w:r>
        <w:rPr>
          <w:sz w:val="20"/>
        </w:rPr>
        <w:t>world.</w:t>
      </w:r>
    </w:p>
    <w:p w14:paraId="5AD5BBEC" w14:textId="77777777" w:rsidR="00B42968" w:rsidRDefault="00B42968" w:rsidP="00B42968">
      <w:pPr>
        <w:pStyle w:val="ListParagraph"/>
        <w:widowControl w:val="0"/>
        <w:numPr>
          <w:ilvl w:val="0"/>
          <w:numId w:val="30"/>
        </w:numPr>
        <w:tabs>
          <w:tab w:val="left" w:pos="821"/>
        </w:tabs>
        <w:autoSpaceDE w:val="0"/>
        <w:autoSpaceDN w:val="0"/>
        <w:spacing w:before="1" w:after="0" w:line="240" w:lineRule="auto"/>
        <w:ind w:right="123"/>
        <w:contextualSpacing w:val="0"/>
        <w:jc w:val="both"/>
        <w:rPr>
          <w:sz w:val="20"/>
        </w:rPr>
      </w:pPr>
      <w:r>
        <w:rPr>
          <w:sz w:val="20"/>
        </w:rPr>
        <w:t>Since its enforcement the bottom line of most companies are taking a hit and the Return of Capital employed will be damaged immensely and with the huge damage being done to the JITS system of supply</w:t>
      </w:r>
      <w:r>
        <w:rPr>
          <w:spacing w:val="-3"/>
          <w:sz w:val="20"/>
        </w:rPr>
        <w:t xml:space="preserve"> </w:t>
      </w:r>
      <w:r>
        <w:rPr>
          <w:sz w:val="20"/>
        </w:rPr>
        <w:t>and</w:t>
      </w:r>
      <w:r>
        <w:rPr>
          <w:spacing w:val="-2"/>
          <w:sz w:val="20"/>
        </w:rPr>
        <w:t xml:space="preserve"> </w:t>
      </w:r>
      <w:r>
        <w:rPr>
          <w:sz w:val="20"/>
        </w:rPr>
        <w:t>demand</w:t>
      </w:r>
      <w:r>
        <w:rPr>
          <w:spacing w:val="-2"/>
          <w:sz w:val="20"/>
        </w:rPr>
        <w:t xml:space="preserve"> </w:t>
      </w:r>
      <w:r>
        <w:rPr>
          <w:sz w:val="20"/>
        </w:rPr>
        <w:t>will</w:t>
      </w:r>
      <w:r>
        <w:rPr>
          <w:spacing w:val="-3"/>
          <w:sz w:val="20"/>
        </w:rPr>
        <w:t xml:space="preserve"> </w:t>
      </w:r>
      <w:r>
        <w:rPr>
          <w:sz w:val="20"/>
        </w:rPr>
        <w:t>create</w:t>
      </w:r>
      <w:r>
        <w:rPr>
          <w:spacing w:val="-3"/>
          <w:sz w:val="20"/>
        </w:rPr>
        <w:t xml:space="preserve"> </w:t>
      </w:r>
      <w:r>
        <w:rPr>
          <w:sz w:val="20"/>
        </w:rPr>
        <w:t>a</w:t>
      </w:r>
      <w:r>
        <w:rPr>
          <w:spacing w:val="-2"/>
          <w:sz w:val="20"/>
        </w:rPr>
        <w:t xml:space="preserve"> </w:t>
      </w:r>
      <w:r>
        <w:rPr>
          <w:sz w:val="20"/>
        </w:rPr>
        <w:t>reality</w:t>
      </w:r>
      <w:r>
        <w:rPr>
          <w:spacing w:val="-2"/>
          <w:sz w:val="20"/>
        </w:rPr>
        <w:t xml:space="preserve"> </w:t>
      </w:r>
      <w:r>
        <w:rPr>
          <w:sz w:val="20"/>
        </w:rPr>
        <w:t>of</w:t>
      </w:r>
      <w:r>
        <w:rPr>
          <w:spacing w:val="-4"/>
          <w:sz w:val="20"/>
        </w:rPr>
        <w:t xml:space="preserve"> </w:t>
      </w:r>
      <w:r>
        <w:rPr>
          <w:sz w:val="20"/>
        </w:rPr>
        <w:t>boardroom</w:t>
      </w:r>
      <w:r>
        <w:rPr>
          <w:spacing w:val="-4"/>
          <w:sz w:val="20"/>
        </w:rPr>
        <w:t xml:space="preserve"> </w:t>
      </w:r>
      <w:r>
        <w:rPr>
          <w:sz w:val="20"/>
        </w:rPr>
        <w:t>decisions</w:t>
      </w:r>
      <w:r>
        <w:rPr>
          <w:spacing w:val="-4"/>
          <w:sz w:val="20"/>
        </w:rPr>
        <w:t xml:space="preserve"> </w:t>
      </w:r>
      <w:r>
        <w:rPr>
          <w:sz w:val="20"/>
        </w:rPr>
        <w:t>to</w:t>
      </w:r>
      <w:r>
        <w:rPr>
          <w:spacing w:val="-2"/>
          <w:sz w:val="20"/>
        </w:rPr>
        <w:t xml:space="preserve"> </w:t>
      </w:r>
      <w:r>
        <w:rPr>
          <w:sz w:val="20"/>
        </w:rPr>
        <w:t>close</w:t>
      </w:r>
      <w:r>
        <w:rPr>
          <w:spacing w:val="-3"/>
          <w:sz w:val="20"/>
        </w:rPr>
        <w:t xml:space="preserve"> </w:t>
      </w:r>
      <w:r>
        <w:rPr>
          <w:sz w:val="20"/>
        </w:rPr>
        <w:t>or</w:t>
      </w:r>
      <w:r>
        <w:rPr>
          <w:spacing w:val="-2"/>
          <w:sz w:val="20"/>
        </w:rPr>
        <w:t xml:space="preserve"> </w:t>
      </w:r>
      <w:r>
        <w:rPr>
          <w:sz w:val="20"/>
        </w:rPr>
        <w:t>relocate</w:t>
      </w:r>
      <w:r>
        <w:rPr>
          <w:spacing w:val="-4"/>
          <w:sz w:val="20"/>
        </w:rPr>
        <w:t xml:space="preserve"> </w:t>
      </w:r>
      <w:r>
        <w:rPr>
          <w:sz w:val="20"/>
        </w:rPr>
        <w:t>their business.</w:t>
      </w:r>
    </w:p>
    <w:p w14:paraId="54973D5A" w14:textId="77777777" w:rsidR="00B42968" w:rsidRDefault="00B42968" w:rsidP="00B42968">
      <w:pPr>
        <w:pStyle w:val="ListParagraph"/>
        <w:widowControl w:val="0"/>
        <w:numPr>
          <w:ilvl w:val="0"/>
          <w:numId w:val="30"/>
        </w:numPr>
        <w:tabs>
          <w:tab w:val="left" w:pos="821"/>
        </w:tabs>
        <w:autoSpaceDE w:val="0"/>
        <w:autoSpaceDN w:val="0"/>
        <w:spacing w:after="0" w:line="244" w:lineRule="exact"/>
        <w:ind w:hanging="361"/>
        <w:contextualSpacing w:val="0"/>
        <w:jc w:val="both"/>
        <w:rPr>
          <w:sz w:val="20"/>
        </w:rPr>
      </w:pPr>
      <w:r>
        <w:rPr>
          <w:sz w:val="20"/>
        </w:rPr>
        <w:t>Investors will certainly be thinking twice about coming to</w:t>
      </w:r>
      <w:r>
        <w:rPr>
          <w:spacing w:val="-11"/>
          <w:sz w:val="20"/>
        </w:rPr>
        <w:t xml:space="preserve"> </w:t>
      </w:r>
      <w:r>
        <w:rPr>
          <w:sz w:val="20"/>
        </w:rPr>
        <w:t>Wales.</w:t>
      </w:r>
    </w:p>
    <w:p w14:paraId="49197FC2" w14:textId="77777777" w:rsidR="00B42968" w:rsidRDefault="00B42968" w:rsidP="00B42968">
      <w:pPr>
        <w:pStyle w:val="BodyText"/>
        <w:spacing w:before="11"/>
        <w:rPr>
          <w:sz w:val="19"/>
        </w:rPr>
      </w:pPr>
    </w:p>
    <w:p w14:paraId="72471C0D" w14:textId="77777777" w:rsidR="00B42968" w:rsidRDefault="00B42968" w:rsidP="00B42968">
      <w:pPr>
        <w:pStyle w:val="BodyText"/>
        <w:ind w:left="100" w:right="114"/>
        <w:jc w:val="both"/>
      </w:pPr>
      <w:r>
        <w:t>The</w:t>
      </w:r>
      <w:r>
        <w:rPr>
          <w:spacing w:val="-4"/>
        </w:rPr>
        <w:t xml:space="preserve"> </w:t>
      </w:r>
      <w:r>
        <w:t>city</w:t>
      </w:r>
      <w:r>
        <w:rPr>
          <w:spacing w:val="-2"/>
        </w:rPr>
        <w:t xml:space="preserve"> </w:t>
      </w:r>
      <w:r>
        <w:t>council</w:t>
      </w:r>
      <w:r>
        <w:rPr>
          <w:spacing w:val="-4"/>
        </w:rPr>
        <w:t xml:space="preserve"> </w:t>
      </w:r>
      <w:r>
        <w:t>has</w:t>
      </w:r>
      <w:r>
        <w:rPr>
          <w:spacing w:val="-3"/>
        </w:rPr>
        <w:t xml:space="preserve"> </w:t>
      </w:r>
      <w:r>
        <w:t>also</w:t>
      </w:r>
      <w:r>
        <w:rPr>
          <w:spacing w:val="-3"/>
        </w:rPr>
        <w:t xml:space="preserve"> </w:t>
      </w:r>
      <w:r>
        <w:t>done</w:t>
      </w:r>
      <w:r>
        <w:rPr>
          <w:spacing w:val="-4"/>
        </w:rPr>
        <w:t xml:space="preserve"> </w:t>
      </w:r>
      <w:r>
        <w:t>huge</w:t>
      </w:r>
      <w:r>
        <w:rPr>
          <w:spacing w:val="-4"/>
        </w:rPr>
        <w:t xml:space="preserve"> </w:t>
      </w:r>
      <w:r>
        <w:t>amounts</w:t>
      </w:r>
      <w:r>
        <w:rPr>
          <w:spacing w:val="-3"/>
        </w:rPr>
        <w:t xml:space="preserve"> </w:t>
      </w:r>
      <w:r>
        <w:t>of</w:t>
      </w:r>
      <w:r>
        <w:rPr>
          <w:spacing w:val="-5"/>
        </w:rPr>
        <w:t xml:space="preserve"> </w:t>
      </w:r>
      <w:r>
        <w:t>damage</w:t>
      </w:r>
      <w:r>
        <w:rPr>
          <w:spacing w:val="-4"/>
        </w:rPr>
        <w:t xml:space="preserve"> </w:t>
      </w:r>
      <w:r>
        <w:t>with</w:t>
      </w:r>
      <w:r>
        <w:rPr>
          <w:spacing w:val="-2"/>
        </w:rPr>
        <w:t xml:space="preserve"> </w:t>
      </w:r>
      <w:r>
        <w:t>its</w:t>
      </w:r>
      <w:r>
        <w:rPr>
          <w:spacing w:val="-5"/>
        </w:rPr>
        <w:t xml:space="preserve"> </w:t>
      </w:r>
      <w:r>
        <w:t>war</w:t>
      </w:r>
      <w:r>
        <w:rPr>
          <w:spacing w:val="-3"/>
        </w:rPr>
        <w:t xml:space="preserve"> </w:t>
      </w:r>
      <w:r>
        <w:t>on</w:t>
      </w:r>
      <w:r>
        <w:rPr>
          <w:spacing w:val="-2"/>
        </w:rPr>
        <w:t xml:space="preserve"> </w:t>
      </w:r>
      <w:r>
        <w:t>motorists.</w:t>
      </w:r>
      <w:r>
        <w:rPr>
          <w:spacing w:val="-3"/>
        </w:rPr>
        <w:t xml:space="preserve"> </w:t>
      </w:r>
      <w:r>
        <w:t>Blocking</w:t>
      </w:r>
      <w:r>
        <w:rPr>
          <w:spacing w:val="-4"/>
        </w:rPr>
        <w:t xml:space="preserve"> </w:t>
      </w:r>
      <w:r>
        <w:t>streets</w:t>
      </w:r>
      <w:r>
        <w:rPr>
          <w:spacing w:val="-4"/>
        </w:rPr>
        <w:t xml:space="preserve"> </w:t>
      </w:r>
      <w:r>
        <w:t>off</w:t>
      </w:r>
      <w:r>
        <w:rPr>
          <w:spacing w:val="-4"/>
        </w:rPr>
        <w:t xml:space="preserve"> </w:t>
      </w:r>
      <w:r>
        <w:t>and</w:t>
      </w:r>
      <w:r>
        <w:rPr>
          <w:spacing w:val="-3"/>
        </w:rPr>
        <w:t xml:space="preserve"> </w:t>
      </w:r>
      <w:r>
        <w:t>main thoroughfares being converted to cycle lanes only has and is leading to a huge drop in financial mobility and profit for the thousands of small, medium, and larger businesses. On a personal level I stopped going into town to</w:t>
      </w:r>
      <w:r>
        <w:rPr>
          <w:spacing w:val="-3"/>
        </w:rPr>
        <w:t xml:space="preserve"> </w:t>
      </w:r>
      <w:r>
        <w:t>shop</w:t>
      </w:r>
      <w:r>
        <w:rPr>
          <w:spacing w:val="-1"/>
        </w:rPr>
        <w:t xml:space="preserve"> </w:t>
      </w:r>
      <w:r>
        <w:t>or</w:t>
      </w:r>
      <w:r>
        <w:rPr>
          <w:spacing w:val="-4"/>
        </w:rPr>
        <w:t xml:space="preserve"> </w:t>
      </w:r>
      <w:r>
        <w:t>use</w:t>
      </w:r>
      <w:r>
        <w:rPr>
          <w:spacing w:val="-3"/>
        </w:rPr>
        <w:t xml:space="preserve"> </w:t>
      </w:r>
      <w:r>
        <w:t>the</w:t>
      </w:r>
      <w:r>
        <w:rPr>
          <w:spacing w:val="-3"/>
        </w:rPr>
        <w:t xml:space="preserve"> </w:t>
      </w:r>
      <w:r>
        <w:t>entertainment</w:t>
      </w:r>
      <w:r>
        <w:rPr>
          <w:spacing w:val="-1"/>
        </w:rPr>
        <w:t xml:space="preserve"> </w:t>
      </w:r>
      <w:r>
        <w:t>facilities</w:t>
      </w:r>
      <w:r>
        <w:rPr>
          <w:spacing w:val="-3"/>
        </w:rPr>
        <w:t xml:space="preserve"> </w:t>
      </w:r>
      <w:r>
        <w:t>over</w:t>
      </w:r>
      <w:r>
        <w:rPr>
          <w:spacing w:val="-2"/>
        </w:rPr>
        <w:t xml:space="preserve"> </w:t>
      </w:r>
      <w:r>
        <w:t>2</w:t>
      </w:r>
      <w:r>
        <w:rPr>
          <w:spacing w:val="-2"/>
        </w:rPr>
        <w:t xml:space="preserve"> </w:t>
      </w:r>
      <w:r>
        <w:t>years</w:t>
      </w:r>
      <w:r>
        <w:rPr>
          <w:spacing w:val="-3"/>
        </w:rPr>
        <w:t xml:space="preserve"> </w:t>
      </w:r>
      <w:r>
        <w:t>ago</w:t>
      </w:r>
      <w:r>
        <w:rPr>
          <w:spacing w:val="-4"/>
        </w:rPr>
        <w:t xml:space="preserve"> </w:t>
      </w:r>
      <w:r>
        <w:t>and</w:t>
      </w:r>
      <w:r>
        <w:rPr>
          <w:spacing w:val="-1"/>
        </w:rPr>
        <w:t xml:space="preserve"> </w:t>
      </w:r>
      <w:r>
        <w:t>have</w:t>
      </w:r>
      <w:r>
        <w:rPr>
          <w:spacing w:val="-3"/>
        </w:rPr>
        <w:t xml:space="preserve"> </w:t>
      </w:r>
      <w:r>
        <w:t>no</w:t>
      </w:r>
      <w:r>
        <w:rPr>
          <w:spacing w:val="-4"/>
        </w:rPr>
        <w:t xml:space="preserve"> </w:t>
      </w:r>
      <w:r>
        <w:t>desire</w:t>
      </w:r>
      <w:r>
        <w:rPr>
          <w:spacing w:val="-3"/>
        </w:rPr>
        <w:t xml:space="preserve"> </w:t>
      </w:r>
      <w:r>
        <w:t>anymore</w:t>
      </w:r>
      <w:r>
        <w:rPr>
          <w:spacing w:val="-3"/>
        </w:rPr>
        <w:t xml:space="preserve"> </w:t>
      </w:r>
      <w:r>
        <w:t>to</w:t>
      </w:r>
      <w:r>
        <w:rPr>
          <w:spacing w:val="-1"/>
        </w:rPr>
        <w:t xml:space="preserve"> </w:t>
      </w:r>
      <w:r>
        <w:t>go</w:t>
      </w:r>
      <w:r>
        <w:rPr>
          <w:spacing w:val="-1"/>
        </w:rPr>
        <w:t xml:space="preserve"> </w:t>
      </w:r>
      <w:r>
        <w:t>in</w:t>
      </w:r>
      <w:r>
        <w:rPr>
          <w:spacing w:val="-2"/>
        </w:rPr>
        <w:t xml:space="preserve"> </w:t>
      </w:r>
      <w:r>
        <w:t>the</w:t>
      </w:r>
      <w:r>
        <w:rPr>
          <w:spacing w:val="-3"/>
        </w:rPr>
        <w:t xml:space="preserve"> </w:t>
      </w:r>
      <w:r>
        <w:t>future</w:t>
      </w:r>
      <w:r>
        <w:rPr>
          <w:spacing w:val="-3"/>
        </w:rPr>
        <w:t xml:space="preserve"> </w:t>
      </w:r>
      <w:r>
        <w:t>due to the nightmare the council has created for motorists. As a disabled person with polio, I rely heavily on my vehicle,</w:t>
      </w:r>
      <w:r>
        <w:rPr>
          <w:spacing w:val="-3"/>
        </w:rPr>
        <w:t xml:space="preserve"> </w:t>
      </w:r>
      <w:r>
        <w:t>and</w:t>
      </w:r>
      <w:r>
        <w:rPr>
          <w:spacing w:val="-3"/>
        </w:rPr>
        <w:t xml:space="preserve"> </w:t>
      </w:r>
      <w:r>
        <w:t>I</w:t>
      </w:r>
      <w:r>
        <w:rPr>
          <w:spacing w:val="-3"/>
        </w:rPr>
        <w:t xml:space="preserve"> </w:t>
      </w:r>
      <w:r>
        <w:t>am</w:t>
      </w:r>
      <w:r>
        <w:rPr>
          <w:spacing w:val="-3"/>
        </w:rPr>
        <w:t xml:space="preserve"> </w:t>
      </w:r>
      <w:r>
        <w:t>not</w:t>
      </w:r>
      <w:r>
        <w:rPr>
          <w:spacing w:val="-3"/>
        </w:rPr>
        <w:t xml:space="preserve"> </w:t>
      </w:r>
      <w:r>
        <w:t>interested</w:t>
      </w:r>
      <w:r>
        <w:rPr>
          <w:spacing w:val="-3"/>
        </w:rPr>
        <w:t xml:space="preserve"> </w:t>
      </w:r>
      <w:r>
        <w:t>in</w:t>
      </w:r>
      <w:r>
        <w:rPr>
          <w:spacing w:val="-2"/>
        </w:rPr>
        <w:t xml:space="preserve"> </w:t>
      </w:r>
      <w:r>
        <w:t>going</w:t>
      </w:r>
      <w:r>
        <w:rPr>
          <w:spacing w:val="-3"/>
        </w:rPr>
        <w:t xml:space="preserve"> </w:t>
      </w:r>
      <w:r>
        <w:t>to</w:t>
      </w:r>
      <w:r>
        <w:rPr>
          <w:spacing w:val="-3"/>
        </w:rPr>
        <w:t xml:space="preserve"> </w:t>
      </w:r>
      <w:r>
        <w:t>a</w:t>
      </w:r>
      <w:r>
        <w:rPr>
          <w:spacing w:val="-4"/>
        </w:rPr>
        <w:t xml:space="preserve"> </w:t>
      </w:r>
      <w:r>
        <w:t>place</w:t>
      </w:r>
      <w:r>
        <w:rPr>
          <w:spacing w:val="-3"/>
        </w:rPr>
        <w:t xml:space="preserve"> </w:t>
      </w:r>
      <w:r>
        <w:t>that</w:t>
      </w:r>
      <w:r>
        <w:rPr>
          <w:spacing w:val="-3"/>
        </w:rPr>
        <w:t xml:space="preserve"> </w:t>
      </w:r>
      <w:r>
        <w:t>does</w:t>
      </w:r>
      <w:r>
        <w:rPr>
          <w:spacing w:val="-5"/>
        </w:rPr>
        <w:t xml:space="preserve"> </w:t>
      </w:r>
      <w:r>
        <w:t>not</w:t>
      </w:r>
      <w:r>
        <w:rPr>
          <w:spacing w:val="-2"/>
        </w:rPr>
        <w:t xml:space="preserve"> </w:t>
      </w:r>
      <w:r>
        <w:t>want</w:t>
      </w:r>
      <w:r>
        <w:rPr>
          <w:spacing w:val="-3"/>
        </w:rPr>
        <w:t xml:space="preserve"> </w:t>
      </w:r>
      <w:r>
        <w:t>you.</w:t>
      </w:r>
      <w:r>
        <w:rPr>
          <w:spacing w:val="-3"/>
        </w:rPr>
        <w:t xml:space="preserve"> </w:t>
      </w:r>
      <w:r>
        <w:t>Well,</w:t>
      </w:r>
      <w:r>
        <w:rPr>
          <w:spacing w:val="-3"/>
        </w:rPr>
        <w:t xml:space="preserve"> </w:t>
      </w:r>
      <w:r>
        <w:t>were</w:t>
      </w:r>
      <w:r>
        <w:rPr>
          <w:spacing w:val="-3"/>
        </w:rPr>
        <w:t xml:space="preserve"> </w:t>
      </w:r>
      <w:r>
        <w:t>not</w:t>
      </w:r>
      <w:r>
        <w:rPr>
          <w:spacing w:val="-3"/>
        </w:rPr>
        <w:t xml:space="preserve"> </w:t>
      </w:r>
      <w:r>
        <w:t>all</w:t>
      </w:r>
      <w:r>
        <w:rPr>
          <w:spacing w:val="-3"/>
        </w:rPr>
        <w:t xml:space="preserve"> </w:t>
      </w:r>
      <w:r>
        <w:t>cyclists</w:t>
      </w:r>
      <w:r>
        <w:rPr>
          <w:spacing w:val="-3"/>
        </w:rPr>
        <w:t xml:space="preserve"> </w:t>
      </w:r>
      <w:r>
        <w:t>are</w:t>
      </w:r>
      <w:r>
        <w:rPr>
          <w:spacing w:val="-4"/>
        </w:rPr>
        <w:t xml:space="preserve"> </w:t>
      </w:r>
      <w:r>
        <w:t>we!</w:t>
      </w:r>
    </w:p>
    <w:p w14:paraId="2D0C121D" w14:textId="77777777" w:rsidR="00B42968" w:rsidRDefault="00B42968" w:rsidP="00B42968">
      <w:pPr>
        <w:pStyle w:val="BodyText"/>
        <w:spacing w:before="2"/>
        <w:ind w:left="100" w:right="117"/>
        <w:jc w:val="both"/>
      </w:pPr>
      <w:r>
        <w:t xml:space="preserve">Possibly had you spent the £30M on creating railway stations along the Newport to Cardiff main railway line at all the communities along the track, Marshfield, St. Mellons, Trowbridge, </w:t>
      </w:r>
      <w:r>
        <w:rPr>
          <w:spacing w:val="-3"/>
        </w:rPr>
        <w:t xml:space="preserve">Rumney, Tremorfa, </w:t>
      </w:r>
      <w:r>
        <w:t xml:space="preserve">Splott. </w:t>
      </w:r>
      <w:r>
        <w:rPr>
          <w:spacing w:val="-6"/>
        </w:rPr>
        <w:t xml:space="preserve">You </w:t>
      </w:r>
      <w:r>
        <w:t>would have found that the circular economy would have benefitted along with a reduced traffic flow as many commuters</w:t>
      </w:r>
      <w:r>
        <w:rPr>
          <w:spacing w:val="-4"/>
        </w:rPr>
        <w:t xml:space="preserve"> </w:t>
      </w:r>
      <w:r>
        <w:t>could</w:t>
      </w:r>
      <w:r>
        <w:rPr>
          <w:spacing w:val="-5"/>
        </w:rPr>
        <w:t xml:space="preserve"> </w:t>
      </w:r>
      <w:r>
        <w:t>have</w:t>
      </w:r>
      <w:r>
        <w:rPr>
          <w:spacing w:val="-5"/>
        </w:rPr>
        <w:t xml:space="preserve"> </w:t>
      </w:r>
      <w:r>
        <w:t>utilised</w:t>
      </w:r>
      <w:r>
        <w:rPr>
          <w:spacing w:val="-5"/>
        </w:rPr>
        <w:t xml:space="preserve"> </w:t>
      </w:r>
      <w:r>
        <w:t>a</w:t>
      </w:r>
      <w:r>
        <w:rPr>
          <w:spacing w:val="-4"/>
        </w:rPr>
        <w:t xml:space="preserve"> </w:t>
      </w:r>
      <w:r>
        <w:t>commuter</w:t>
      </w:r>
      <w:r>
        <w:rPr>
          <w:spacing w:val="-5"/>
        </w:rPr>
        <w:t xml:space="preserve"> </w:t>
      </w:r>
      <w:r>
        <w:t>train</w:t>
      </w:r>
      <w:r>
        <w:rPr>
          <w:spacing w:val="-4"/>
        </w:rPr>
        <w:t xml:space="preserve"> </w:t>
      </w:r>
      <w:r>
        <w:t>back</w:t>
      </w:r>
      <w:r>
        <w:rPr>
          <w:spacing w:val="-4"/>
        </w:rPr>
        <w:t xml:space="preserve"> </w:t>
      </w:r>
      <w:r>
        <w:t>and</w:t>
      </w:r>
      <w:r>
        <w:rPr>
          <w:spacing w:val="-5"/>
        </w:rPr>
        <w:t xml:space="preserve"> </w:t>
      </w:r>
      <w:r>
        <w:t>forth,</w:t>
      </w:r>
      <w:r>
        <w:rPr>
          <w:spacing w:val="-4"/>
        </w:rPr>
        <w:t xml:space="preserve"> </w:t>
      </w:r>
      <w:r>
        <w:t>as</w:t>
      </w:r>
      <w:r>
        <w:rPr>
          <w:spacing w:val="-7"/>
        </w:rPr>
        <w:t xml:space="preserve"> </w:t>
      </w:r>
      <w:r>
        <w:t>was</w:t>
      </w:r>
      <w:r>
        <w:rPr>
          <w:spacing w:val="-5"/>
        </w:rPr>
        <w:t xml:space="preserve"> </w:t>
      </w:r>
      <w:r>
        <w:t>the</w:t>
      </w:r>
      <w:r>
        <w:rPr>
          <w:spacing w:val="-6"/>
        </w:rPr>
        <w:t xml:space="preserve"> </w:t>
      </w:r>
      <w:r>
        <w:t>successful</w:t>
      </w:r>
      <w:r>
        <w:rPr>
          <w:spacing w:val="-4"/>
        </w:rPr>
        <w:t xml:space="preserve"> </w:t>
      </w:r>
      <w:r>
        <w:t>example</w:t>
      </w:r>
      <w:r>
        <w:rPr>
          <w:spacing w:val="-7"/>
        </w:rPr>
        <w:t xml:space="preserve"> </w:t>
      </w:r>
      <w:r>
        <w:t>of</w:t>
      </w:r>
      <w:r>
        <w:rPr>
          <w:spacing w:val="-6"/>
        </w:rPr>
        <w:t xml:space="preserve"> </w:t>
      </w:r>
      <w:r>
        <w:t>the</w:t>
      </w:r>
      <w:r>
        <w:rPr>
          <w:spacing w:val="-5"/>
        </w:rPr>
        <w:t xml:space="preserve"> </w:t>
      </w:r>
      <w:r>
        <w:t>Cardiff</w:t>
      </w:r>
      <w:r>
        <w:rPr>
          <w:spacing w:val="-7"/>
        </w:rPr>
        <w:t xml:space="preserve"> </w:t>
      </w:r>
      <w:r>
        <w:t xml:space="preserve">to Ebbw </w:t>
      </w:r>
      <w:r>
        <w:rPr>
          <w:spacing w:val="-4"/>
        </w:rPr>
        <w:t xml:space="preserve">Vale </w:t>
      </w:r>
      <w:r>
        <w:t xml:space="preserve">commuter train. This was researched and submitted to the Councils, The Assembly, and TFL by the </w:t>
      </w:r>
      <w:r>
        <w:rPr>
          <w:i/>
        </w:rPr>
        <w:t xml:space="preserve">Rumney Community Development Association </w:t>
      </w:r>
      <w:r>
        <w:t>back in 2007. But not one of these bodies have responded to it, including the elected</w:t>
      </w:r>
      <w:r>
        <w:rPr>
          <w:spacing w:val="-3"/>
        </w:rPr>
        <w:t xml:space="preserve"> </w:t>
      </w:r>
      <w:r>
        <w:t>members.</w:t>
      </w:r>
    </w:p>
    <w:p w14:paraId="431FB1E2" w14:textId="77777777" w:rsidR="00B42968" w:rsidRDefault="00B42968" w:rsidP="00B42968">
      <w:pPr>
        <w:pStyle w:val="BodyText"/>
        <w:spacing w:before="10"/>
        <w:rPr>
          <w:sz w:val="19"/>
        </w:rPr>
      </w:pPr>
    </w:p>
    <w:p w14:paraId="31F812A7" w14:textId="77777777" w:rsidR="00B42968" w:rsidRDefault="00B42968" w:rsidP="00B42968">
      <w:pPr>
        <w:pStyle w:val="BodyText"/>
        <w:ind w:left="100" w:right="116"/>
        <w:jc w:val="both"/>
      </w:pPr>
      <w:r>
        <w:t xml:space="preserve">Further to this the whole kit and caboodle of the councils so called green agenda has been enforced </w:t>
      </w:r>
      <w:r>
        <w:rPr>
          <w:b/>
        </w:rPr>
        <w:t xml:space="preserve">with </w:t>
      </w:r>
      <w:r>
        <w:t>scant involvement of the taxpayers of the city without any thought of reviewing and changing the policy if it leads to loss of income and increased pollution. Are we to see electric charging cables running from all the terraced homes</w:t>
      </w:r>
      <w:r>
        <w:rPr>
          <w:spacing w:val="-7"/>
        </w:rPr>
        <w:t xml:space="preserve"> </w:t>
      </w:r>
      <w:r>
        <w:t>across</w:t>
      </w:r>
      <w:r>
        <w:rPr>
          <w:spacing w:val="-7"/>
        </w:rPr>
        <w:t xml:space="preserve"> </w:t>
      </w:r>
      <w:r>
        <w:t>the</w:t>
      </w:r>
      <w:r>
        <w:rPr>
          <w:spacing w:val="-7"/>
        </w:rPr>
        <w:t xml:space="preserve"> </w:t>
      </w:r>
      <w:r>
        <w:t>pavement</w:t>
      </w:r>
      <w:r>
        <w:rPr>
          <w:spacing w:val="-6"/>
        </w:rPr>
        <w:t xml:space="preserve"> </w:t>
      </w:r>
      <w:r>
        <w:t>to</w:t>
      </w:r>
      <w:r>
        <w:rPr>
          <w:spacing w:val="-6"/>
        </w:rPr>
        <w:t xml:space="preserve"> </w:t>
      </w:r>
      <w:r>
        <w:t>charge</w:t>
      </w:r>
      <w:r>
        <w:rPr>
          <w:spacing w:val="-7"/>
        </w:rPr>
        <w:t xml:space="preserve"> </w:t>
      </w:r>
      <w:r>
        <w:t>the</w:t>
      </w:r>
      <w:r>
        <w:rPr>
          <w:spacing w:val="-7"/>
        </w:rPr>
        <w:t xml:space="preserve"> </w:t>
      </w:r>
      <w:r>
        <w:t>forced</w:t>
      </w:r>
      <w:r>
        <w:rPr>
          <w:spacing w:val="-6"/>
        </w:rPr>
        <w:t xml:space="preserve"> </w:t>
      </w:r>
      <w:r>
        <w:t>upon</w:t>
      </w:r>
      <w:r>
        <w:rPr>
          <w:spacing w:val="-8"/>
        </w:rPr>
        <w:t xml:space="preserve"> </w:t>
      </w:r>
      <w:r>
        <w:t>them</w:t>
      </w:r>
      <w:r>
        <w:rPr>
          <w:spacing w:val="-7"/>
        </w:rPr>
        <w:t xml:space="preserve"> </w:t>
      </w:r>
      <w:r>
        <w:t>electric</w:t>
      </w:r>
      <w:r>
        <w:rPr>
          <w:spacing w:val="-7"/>
        </w:rPr>
        <w:t xml:space="preserve"> </w:t>
      </w:r>
      <w:r>
        <w:t>cars.</w:t>
      </w:r>
      <w:r>
        <w:rPr>
          <w:spacing w:val="-6"/>
        </w:rPr>
        <w:t xml:space="preserve"> </w:t>
      </w:r>
      <w:r>
        <w:t>Are</w:t>
      </w:r>
      <w:r>
        <w:rPr>
          <w:spacing w:val="-6"/>
        </w:rPr>
        <w:t xml:space="preserve"> </w:t>
      </w:r>
      <w:r>
        <w:t>the</w:t>
      </w:r>
      <w:r>
        <w:rPr>
          <w:spacing w:val="-7"/>
        </w:rPr>
        <w:t xml:space="preserve"> </w:t>
      </w:r>
      <w:r>
        <w:t>local</w:t>
      </w:r>
      <w:r>
        <w:rPr>
          <w:spacing w:val="-6"/>
        </w:rPr>
        <w:t xml:space="preserve"> </w:t>
      </w:r>
      <w:r>
        <w:t>authority</w:t>
      </w:r>
      <w:r>
        <w:rPr>
          <w:spacing w:val="-5"/>
        </w:rPr>
        <w:t xml:space="preserve"> </w:t>
      </w:r>
      <w:r>
        <w:t>paying</w:t>
      </w:r>
      <w:r>
        <w:rPr>
          <w:spacing w:val="-9"/>
        </w:rPr>
        <w:t xml:space="preserve"> </w:t>
      </w:r>
      <w:r>
        <w:t>for</w:t>
      </w:r>
      <w:r>
        <w:rPr>
          <w:spacing w:val="-6"/>
        </w:rPr>
        <w:t xml:space="preserve"> </w:t>
      </w:r>
      <w:r>
        <w:t>this. If</w:t>
      </w:r>
      <w:r>
        <w:rPr>
          <w:spacing w:val="-5"/>
        </w:rPr>
        <w:t xml:space="preserve"> </w:t>
      </w:r>
      <w:r>
        <w:t>you</w:t>
      </w:r>
      <w:r>
        <w:rPr>
          <w:spacing w:val="-3"/>
        </w:rPr>
        <w:t xml:space="preserve"> </w:t>
      </w:r>
      <w:r>
        <w:t>think</w:t>
      </w:r>
      <w:r>
        <w:rPr>
          <w:spacing w:val="-4"/>
        </w:rPr>
        <w:t xml:space="preserve"> </w:t>
      </w:r>
      <w:r>
        <w:t>that</w:t>
      </w:r>
      <w:r>
        <w:rPr>
          <w:spacing w:val="-3"/>
        </w:rPr>
        <w:t xml:space="preserve"> </w:t>
      </w:r>
      <w:r>
        <w:t>you</w:t>
      </w:r>
      <w:r>
        <w:rPr>
          <w:spacing w:val="-3"/>
        </w:rPr>
        <w:t xml:space="preserve"> </w:t>
      </w:r>
      <w:r>
        <w:t>are</w:t>
      </w:r>
      <w:r>
        <w:rPr>
          <w:spacing w:val="-5"/>
        </w:rPr>
        <w:t xml:space="preserve"> </w:t>
      </w:r>
      <w:r>
        <w:t>going</w:t>
      </w:r>
      <w:r>
        <w:rPr>
          <w:spacing w:val="-4"/>
        </w:rPr>
        <w:t xml:space="preserve"> </w:t>
      </w:r>
      <w:r>
        <w:t>to</w:t>
      </w:r>
      <w:r>
        <w:rPr>
          <w:spacing w:val="-4"/>
        </w:rPr>
        <w:t xml:space="preserve"> </w:t>
      </w:r>
      <w:r>
        <w:t>get</w:t>
      </w:r>
      <w:r>
        <w:rPr>
          <w:spacing w:val="-3"/>
        </w:rPr>
        <w:t xml:space="preserve"> </w:t>
      </w:r>
      <w:r>
        <w:t>away</w:t>
      </w:r>
      <w:r>
        <w:rPr>
          <w:spacing w:val="-3"/>
        </w:rPr>
        <w:t xml:space="preserve"> </w:t>
      </w:r>
      <w:r>
        <w:t xml:space="preserve">with </w:t>
      </w:r>
      <w:r>
        <w:rPr>
          <w:b/>
        </w:rPr>
        <w:t>road</w:t>
      </w:r>
      <w:r>
        <w:rPr>
          <w:b/>
          <w:spacing w:val="-4"/>
        </w:rPr>
        <w:t xml:space="preserve"> </w:t>
      </w:r>
      <w:r>
        <w:rPr>
          <w:b/>
        </w:rPr>
        <w:t>charging</w:t>
      </w:r>
      <w:r>
        <w:rPr>
          <w:b/>
          <w:spacing w:val="-2"/>
        </w:rPr>
        <w:t xml:space="preserve"> </w:t>
      </w:r>
      <w:r>
        <w:t>and</w:t>
      </w:r>
      <w:r>
        <w:rPr>
          <w:spacing w:val="-3"/>
        </w:rPr>
        <w:t xml:space="preserve"> </w:t>
      </w:r>
      <w:r>
        <w:t>many</w:t>
      </w:r>
      <w:r>
        <w:rPr>
          <w:spacing w:val="-4"/>
        </w:rPr>
        <w:t xml:space="preserve"> </w:t>
      </w:r>
      <w:r>
        <w:t>of</w:t>
      </w:r>
      <w:r>
        <w:rPr>
          <w:spacing w:val="-5"/>
        </w:rPr>
        <w:t xml:space="preserve"> </w:t>
      </w:r>
      <w:r>
        <w:t>the</w:t>
      </w:r>
      <w:r>
        <w:rPr>
          <w:spacing w:val="-4"/>
        </w:rPr>
        <w:t xml:space="preserve"> </w:t>
      </w:r>
      <w:r>
        <w:t>other</w:t>
      </w:r>
      <w:r>
        <w:rPr>
          <w:spacing w:val="-4"/>
        </w:rPr>
        <w:t xml:space="preserve"> </w:t>
      </w:r>
      <w:r>
        <w:t>ridiculous</w:t>
      </w:r>
      <w:r>
        <w:rPr>
          <w:spacing w:val="-5"/>
        </w:rPr>
        <w:t xml:space="preserve"> </w:t>
      </w:r>
      <w:r>
        <w:t>extremist</w:t>
      </w:r>
      <w:r>
        <w:rPr>
          <w:spacing w:val="-4"/>
        </w:rPr>
        <w:t xml:space="preserve"> </w:t>
      </w:r>
      <w:r>
        <w:t>green fantasist policies, you will be sadly mistaken.</w:t>
      </w:r>
    </w:p>
    <w:p w14:paraId="14F06B8F" w14:textId="77777777" w:rsidR="00B42968" w:rsidRDefault="00B42968" w:rsidP="00B42968">
      <w:pPr>
        <w:pStyle w:val="BodyText"/>
      </w:pPr>
    </w:p>
    <w:p w14:paraId="665B0D16" w14:textId="77777777" w:rsidR="00B42968" w:rsidRPr="00185C83" w:rsidRDefault="00B42968" w:rsidP="00B42968">
      <w:pPr>
        <w:pStyle w:val="Heading1"/>
        <w:rPr>
          <w:u w:val="single"/>
        </w:rPr>
      </w:pPr>
      <w:bookmarkStart w:id="143" w:name="_Toc159594311"/>
      <w:r w:rsidRPr="00185C83">
        <w:rPr>
          <w:u w:val="single"/>
        </w:rPr>
        <w:t>Poverty / Foodbanks / Loan Sharks</w:t>
      </w:r>
      <w:bookmarkEnd w:id="143"/>
    </w:p>
    <w:p w14:paraId="4E11F16A" w14:textId="77777777" w:rsidR="00B42968" w:rsidRDefault="00B42968" w:rsidP="00B42968">
      <w:pPr>
        <w:pStyle w:val="BodyText"/>
        <w:spacing w:before="1"/>
        <w:ind w:left="100" w:right="119"/>
        <w:jc w:val="both"/>
      </w:pPr>
      <w:r>
        <w:t>Tackling the impact of council tax on the poorest people should be a "high priority" for the next Welsh government, a charity has said. Citizens Advice Cymru said council tax arrears were the "biggest debt problem" faced by those seeking help from them. Council tax bills went up by at least twice the rate of inflation in 2021-</w:t>
      </w:r>
    </w:p>
    <w:p w14:paraId="216742FB" w14:textId="77777777" w:rsidR="00B42968" w:rsidRDefault="00B42968" w:rsidP="00B42968">
      <w:pPr>
        <w:pStyle w:val="ListParagraph"/>
        <w:widowControl w:val="0"/>
        <w:numPr>
          <w:ilvl w:val="0"/>
          <w:numId w:val="33"/>
        </w:numPr>
        <w:tabs>
          <w:tab w:val="left" w:pos="497"/>
        </w:tabs>
        <w:autoSpaceDE w:val="0"/>
        <w:autoSpaceDN w:val="0"/>
        <w:spacing w:after="0" w:line="240" w:lineRule="auto"/>
        <w:ind w:right="121" w:firstLine="0"/>
        <w:contextualSpacing w:val="0"/>
        <w:jc w:val="both"/>
        <w:rPr>
          <w:sz w:val="20"/>
        </w:rPr>
      </w:pPr>
      <w:r>
        <w:rPr>
          <w:sz w:val="20"/>
        </w:rPr>
        <w:t>Citizens</w:t>
      </w:r>
      <w:r>
        <w:rPr>
          <w:spacing w:val="-5"/>
          <w:sz w:val="20"/>
        </w:rPr>
        <w:t xml:space="preserve"> </w:t>
      </w:r>
      <w:r>
        <w:rPr>
          <w:sz w:val="20"/>
        </w:rPr>
        <w:t>Advice</w:t>
      </w:r>
      <w:r>
        <w:rPr>
          <w:spacing w:val="-4"/>
          <w:sz w:val="20"/>
        </w:rPr>
        <w:t xml:space="preserve"> </w:t>
      </w:r>
      <w:r>
        <w:rPr>
          <w:sz w:val="20"/>
        </w:rPr>
        <w:t>Cymru</w:t>
      </w:r>
      <w:r>
        <w:rPr>
          <w:spacing w:val="-3"/>
          <w:sz w:val="20"/>
        </w:rPr>
        <w:t xml:space="preserve"> </w:t>
      </w:r>
      <w:r>
        <w:rPr>
          <w:sz w:val="20"/>
        </w:rPr>
        <w:t>estimated</w:t>
      </w:r>
      <w:r>
        <w:rPr>
          <w:spacing w:val="-2"/>
          <w:sz w:val="20"/>
        </w:rPr>
        <w:t xml:space="preserve"> </w:t>
      </w:r>
      <w:r>
        <w:rPr>
          <w:sz w:val="20"/>
        </w:rPr>
        <w:t>that</w:t>
      </w:r>
      <w:r>
        <w:rPr>
          <w:spacing w:val="-3"/>
          <w:sz w:val="20"/>
        </w:rPr>
        <w:t xml:space="preserve"> </w:t>
      </w:r>
      <w:r>
        <w:rPr>
          <w:sz w:val="20"/>
        </w:rPr>
        <w:t>64,000</w:t>
      </w:r>
      <w:r>
        <w:rPr>
          <w:spacing w:val="-3"/>
          <w:sz w:val="20"/>
        </w:rPr>
        <w:t xml:space="preserve"> </w:t>
      </w:r>
      <w:r>
        <w:rPr>
          <w:sz w:val="20"/>
        </w:rPr>
        <w:t>households</w:t>
      </w:r>
      <w:r>
        <w:rPr>
          <w:spacing w:val="-5"/>
          <w:sz w:val="20"/>
        </w:rPr>
        <w:t xml:space="preserve"> </w:t>
      </w:r>
      <w:r>
        <w:rPr>
          <w:sz w:val="20"/>
        </w:rPr>
        <w:t>have</w:t>
      </w:r>
      <w:r>
        <w:rPr>
          <w:spacing w:val="-4"/>
          <w:sz w:val="20"/>
        </w:rPr>
        <w:t xml:space="preserve"> </w:t>
      </w:r>
      <w:r>
        <w:rPr>
          <w:sz w:val="20"/>
        </w:rPr>
        <w:t>fallen</w:t>
      </w:r>
      <w:r>
        <w:rPr>
          <w:spacing w:val="-2"/>
          <w:sz w:val="20"/>
        </w:rPr>
        <w:t xml:space="preserve"> </w:t>
      </w:r>
      <w:r>
        <w:rPr>
          <w:sz w:val="20"/>
        </w:rPr>
        <w:t>behind</w:t>
      </w:r>
      <w:r>
        <w:rPr>
          <w:spacing w:val="-3"/>
          <w:sz w:val="20"/>
        </w:rPr>
        <w:t xml:space="preserve"> </w:t>
      </w:r>
      <w:r>
        <w:rPr>
          <w:sz w:val="20"/>
        </w:rPr>
        <w:t>on</w:t>
      </w:r>
      <w:r>
        <w:rPr>
          <w:spacing w:val="-2"/>
          <w:sz w:val="20"/>
        </w:rPr>
        <w:t xml:space="preserve"> </w:t>
      </w:r>
      <w:r>
        <w:rPr>
          <w:sz w:val="20"/>
        </w:rPr>
        <w:t>council</w:t>
      </w:r>
      <w:r>
        <w:rPr>
          <w:spacing w:val="-4"/>
          <w:sz w:val="20"/>
        </w:rPr>
        <w:t xml:space="preserve"> </w:t>
      </w:r>
      <w:r>
        <w:rPr>
          <w:sz w:val="20"/>
        </w:rPr>
        <w:t>tax</w:t>
      </w:r>
      <w:r>
        <w:rPr>
          <w:spacing w:val="-3"/>
          <w:sz w:val="20"/>
        </w:rPr>
        <w:t xml:space="preserve"> </w:t>
      </w:r>
      <w:r>
        <w:rPr>
          <w:sz w:val="20"/>
        </w:rPr>
        <w:t>payments</w:t>
      </w:r>
      <w:r>
        <w:rPr>
          <w:spacing w:val="-5"/>
          <w:sz w:val="20"/>
        </w:rPr>
        <w:t xml:space="preserve"> </w:t>
      </w:r>
      <w:r>
        <w:rPr>
          <w:sz w:val="20"/>
        </w:rPr>
        <w:t>since the start of the pandemic, while one in seven people had "struggled to keep up with their council tax bills" beforehand. In April 2020, a report by the Institute of Fiscal Studies (IFS), funded by the Welsh government, concluded</w:t>
      </w:r>
      <w:r>
        <w:rPr>
          <w:spacing w:val="-14"/>
          <w:sz w:val="20"/>
        </w:rPr>
        <w:t xml:space="preserve"> </w:t>
      </w:r>
      <w:r>
        <w:rPr>
          <w:sz w:val="20"/>
        </w:rPr>
        <w:t>council</w:t>
      </w:r>
      <w:r>
        <w:rPr>
          <w:spacing w:val="-13"/>
          <w:sz w:val="20"/>
        </w:rPr>
        <w:t xml:space="preserve"> </w:t>
      </w:r>
      <w:r>
        <w:rPr>
          <w:sz w:val="20"/>
        </w:rPr>
        <w:t>tax</w:t>
      </w:r>
      <w:r>
        <w:rPr>
          <w:spacing w:val="-12"/>
          <w:sz w:val="20"/>
        </w:rPr>
        <w:t xml:space="preserve"> </w:t>
      </w:r>
      <w:r>
        <w:rPr>
          <w:sz w:val="20"/>
        </w:rPr>
        <w:t>was</w:t>
      </w:r>
      <w:r>
        <w:rPr>
          <w:spacing w:val="-13"/>
          <w:sz w:val="20"/>
        </w:rPr>
        <w:t xml:space="preserve"> </w:t>
      </w:r>
      <w:r>
        <w:rPr>
          <w:sz w:val="20"/>
        </w:rPr>
        <w:t>"out</w:t>
      </w:r>
      <w:r>
        <w:rPr>
          <w:spacing w:val="-13"/>
          <w:sz w:val="20"/>
        </w:rPr>
        <w:t xml:space="preserve"> </w:t>
      </w:r>
      <w:r>
        <w:rPr>
          <w:sz w:val="20"/>
        </w:rPr>
        <w:t>of</w:t>
      </w:r>
      <w:r>
        <w:rPr>
          <w:spacing w:val="-15"/>
          <w:sz w:val="20"/>
        </w:rPr>
        <w:t xml:space="preserve"> </w:t>
      </w:r>
      <w:r>
        <w:rPr>
          <w:sz w:val="20"/>
        </w:rPr>
        <w:t>date,</w:t>
      </w:r>
      <w:r>
        <w:rPr>
          <w:spacing w:val="-13"/>
          <w:sz w:val="20"/>
        </w:rPr>
        <w:t xml:space="preserve"> </w:t>
      </w:r>
      <w:r>
        <w:rPr>
          <w:sz w:val="20"/>
        </w:rPr>
        <w:t>regressive</w:t>
      </w:r>
      <w:r>
        <w:rPr>
          <w:spacing w:val="-15"/>
          <w:sz w:val="20"/>
        </w:rPr>
        <w:t xml:space="preserve"> </w:t>
      </w:r>
      <w:r>
        <w:rPr>
          <w:sz w:val="20"/>
        </w:rPr>
        <w:t>and</w:t>
      </w:r>
      <w:r>
        <w:rPr>
          <w:spacing w:val="-13"/>
          <w:sz w:val="20"/>
        </w:rPr>
        <w:t xml:space="preserve"> </w:t>
      </w:r>
      <w:r>
        <w:rPr>
          <w:sz w:val="20"/>
        </w:rPr>
        <w:t>distortionary"</w:t>
      </w:r>
      <w:r>
        <w:rPr>
          <w:spacing w:val="-15"/>
          <w:sz w:val="20"/>
        </w:rPr>
        <w:t xml:space="preserve"> </w:t>
      </w:r>
      <w:r>
        <w:rPr>
          <w:sz w:val="20"/>
        </w:rPr>
        <w:t>and</w:t>
      </w:r>
      <w:r>
        <w:rPr>
          <w:spacing w:val="-14"/>
          <w:sz w:val="20"/>
        </w:rPr>
        <w:t xml:space="preserve"> </w:t>
      </w:r>
      <w:r>
        <w:rPr>
          <w:sz w:val="20"/>
        </w:rPr>
        <w:t>needed</w:t>
      </w:r>
      <w:r>
        <w:rPr>
          <w:spacing w:val="-13"/>
          <w:sz w:val="20"/>
        </w:rPr>
        <w:t xml:space="preserve"> </w:t>
      </w:r>
      <w:r>
        <w:rPr>
          <w:sz w:val="20"/>
        </w:rPr>
        <w:t>"to</w:t>
      </w:r>
      <w:r>
        <w:rPr>
          <w:spacing w:val="-12"/>
          <w:sz w:val="20"/>
        </w:rPr>
        <w:t xml:space="preserve"> </w:t>
      </w:r>
      <w:r>
        <w:rPr>
          <w:sz w:val="20"/>
        </w:rPr>
        <w:t>be</w:t>
      </w:r>
      <w:r>
        <w:rPr>
          <w:spacing w:val="-15"/>
          <w:sz w:val="20"/>
        </w:rPr>
        <w:t xml:space="preserve"> </w:t>
      </w:r>
      <w:r>
        <w:rPr>
          <w:sz w:val="20"/>
        </w:rPr>
        <w:t>revalued</w:t>
      </w:r>
      <w:r>
        <w:rPr>
          <w:spacing w:val="-13"/>
          <w:sz w:val="20"/>
        </w:rPr>
        <w:t xml:space="preserve"> </w:t>
      </w:r>
      <w:r>
        <w:rPr>
          <w:sz w:val="20"/>
        </w:rPr>
        <w:t>and</w:t>
      </w:r>
      <w:r>
        <w:rPr>
          <w:spacing w:val="-14"/>
          <w:sz w:val="20"/>
        </w:rPr>
        <w:t xml:space="preserve"> </w:t>
      </w:r>
      <w:r>
        <w:rPr>
          <w:sz w:val="20"/>
        </w:rPr>
        <w:t>reformed". The report found revaluation of properties alone "would have little effect on the average tax bills" but "reform could</w:t>
      </w:r>
      <w:r>
        <w:rPr>
          <w:spacing w:val="-17"/>
          <w:sz w:val="20"/>
        </w:rPr>
        <w:t xml:space="preserve"> </w:t>
      </w:r>
      <w:r>
        <w:rPr>
          <w:sz w:val="20"/>
        </w:rPr>
        <w:t>make</w:t>
      </w:r>
      <w:r>
        <w:rPr>
          <w:spacing w:val="-18"/>
          <w:sz w:val="20"/>
        </w:rPr>
        <w:t xml:space="preserve"> </w:t>
      </w:r>
      <w:r>
        <w:rPr>
          <w:sz w:val="20"/>
        </w:rPr>
        <w:t>council</w:t>
      </w:r>
      <w:r>
        <w:rPr>
          <w:spacing w:val="-16"/>
          <w:sz w:val="20"/>
        </w:rPr>
        <w:t xml:space="preserve"> </w:t>
      </w:r>
      <w:r>
        <w:rPr>
          <w:sz w:val="20"/>
        </w:rPr>
        <w:t>tax</w:t>
      </w:r>
      <w:r>
        <w:rPr>
          <w:spacing w:val="-16"/>
          <w:sz w:val="20"/>
        </w:rPr>
        <w:t xml:space="preserve"> </w:t>
      </w:r>
      <w:r>
        <w:rPr>
          <w:sz w:val="20"/>
        </w:rPr>
        <w:t>much</w:t>
      </w:r>
      <w:r>
        <w:rPr>
          <w:spacing w:val="-15"/>
          <w:sz w:val="20"/>
        </w:rPr>
        <w:t xml:space="preserve"> </w:t>
      </w:r>
      <w:r>
        <w:rPr>
          <w:sz w:val="20"/>
        </w:rPr>
        <w:t>more</w:t>
      </w:r>
      <w:r>
        <w:rPr>
          <w:spacing w:val="-18"/>
          <w:sz w:val="20"/>
        </w:rPr>
        <w:t xml:space="preserve"> </w:t>
      </w:r>
      <w:r>
        <w:rPr>
          <w:sz w:val="20"/>
        </w:rPr>
        <w:t>progressive".</w:t>
      </w:r>
      <w:r>
        <w:rPr>
          <w:spacing w:val="-14"/>
          <w:sz w:val="20"/>
        </w:rPr>
        <w:t xml:space="preserve"> </w:t>
      </w:r>
      <w:r>
        <w:rPr>
          <w:sz w:val="20"/>
        </w:rPr>
        <w:t>A</w:t>
      </w:r>
      <w:r>
        <w:rPr>
          <w:spacing w:val="-17"/>
          <w:sz w:val="20"/>
        </w:rPr>
        <w:t xml:space="preserve"> </w:t>
      </w:r>
      <w:r>
        <w:rPr>
          <w:sz w:val="20"/>
        </w:rPr>
        <w:t>regressive</w:t>
      </w:r>
      <w:r>
        <w:rPr>
          <w:spacing w:val="-18"/>
          <w:sz w:val="20"/>
        </w:rPr>
        <w:t xml:space="preserve"> </w:t>
      </w:r>
      <w:r>
        <w:rPr>
          <w:sz w:val="20"/>
        </w:rPr>
        <w:t>tax</w:t>
      </w:r>
      <w:r>
        <w:rPr>
          <w:spacing w:val="-18"/>
          <w:sz w:val="20"/>
        </w:rPr>
        <w:t xml:space="preserve"> </w:t>
      </w:r>
      <w:r>
        <w:rPr>
          <w:sz w:val="20"/>
        </w:rPr>
        <w:t>places</w:t>
      </w:r>
      <w:r>
        <w:rPr>
          <w:spacing w:val="-18"/>
          <w:sz w:val="20"/>
        </w:rPr>
        <w:t xml:space="preserve"> </w:t>
      </w:r>
      <w:r>
        <w:rPr>
          <w:sz w:val="20"/>
        </w:rPr>
        <w:t>a</w:t>
      </w:r>
      <w:r>
        <w:rPr>
          <w:spacing w:val="-15"/>
          <w:sz w:val="20"/>
        </w:rPr>
        <w:t xml:space="preserve"> </w:t>
      </w:r>
      <w:r>
        <w:rPr>
          <w:sz w:val="20"/>
        </w:rPr>
        <w:t>larger</w:t>
      </w:r>
      <w:r>
        <w:rPr>
          <w:spacing w:val="-18"/>
          <w:sz w:val="20"/>
        </w:rPr>
        <w:t xml:space="preserve"> </w:t>
      </w:r>
      <w:r>
        <w:rPr>
          <w:sz w:val="20"/>
        </w:rPr>
        <w:t>burden</w:t>
      </w:r>
      <w:r>
        <w:rPr>
          <w:spacing w:val="-16"/>
          <w:sz w:val="20"/>
        </w:rPr>
        <w:t xml:space="preserve"> </w:t>
      </w:r>
      <w:r>
        <w:rPr>
          <w:sz w:val="20"/>
        </w:rPr>
        <w:t>on</w:t>
      </w:r>
      <w:r>
        <w:rPr>
          <w:spacing w:val="-17"/>
          <w:sz w:val="20"/>
        </w:rPr>
        <w:t xml:space="preserve"> </w:t>
      </w:r>
      <w:r>
        <w:rPr>
          <w:sz w:val="20"/>
        </w:rPr>
        <w:t>lower-income</w:t>
      </w:r>
      <w:r>
        <w:rPr>
          <w:spacing w:val="-16"/>
          <w:sz w:val="20"/>
        </w:rPr>
        <w:t xml:space="preserve"> </w:t>
      </w:r>
      <w:r>
        <w:rPr>
          <w:sz w:val="20"/>
        </w:rPr>
        <w:t xml:space="preserve">earners, while a progressive tax is based on an individual's ability to </w:t>
      </w:r>
      <w:r>
        <w:rPr>
          <w:spacing w:val="-5"/>
          <w:sz w:val="20"/>
        </w:rPr>
        <w:t xml:space="preserve">pay. </w:t>
      </w:r>
      <w:r>
        <w:rPr>
          <w:sz w:val="20"/>
        </w:rPr>
        <w:t>Citizens Advice Cymru said debt arising from council tax was "more than other utility bills, more so than credit card bills or store card</w:t>
      </w:r>
      <w:r>
        <w:rPr>
          <w:spacing w:val="-23"/>
          <w:sz w:val="20"/>
        </w:rPr>
        <w:t xml:space="preserve"> </w:t>
      </w:r>
      <w:r>
        <w:rPr>
          <w:sz w:val="20"/>
        </w:rPr>
        <w:t>bills".</w:t>
      </w:r>
    </w:p>
    <w:p w14:paraId="11815800" w14:textId="77777777" w:rsidR="00B42968" w:rsidRDefault="00B42968" w:rsidP="00B42968">
      <w:pPr>
        <w:pStyle w:val="BodyText"/>
        <w:spacing w:before="1"/>
        <w:ind w:left="100" w:right="129"/>
        <w:jc w:val="both"/>
      </w:pPr>
      <w:r>
        <w:t>The charity's head of policy and campaigns, Rhiannon Evans, said it was the number one issue for clients who come to the charity for assistance and "needs to be a real priority for the next Welsh government to change that". She also called for the way tax debts were collected to be reformed.</w:t>
      </w:r>
    </w:p>
    <w:p w14:paraId="2A19B00C" w14:textId="77777777" w:rsidR="00B42968" w:rsidRDefault="00B42968" w:rsidP="00B42968">
      <w:pPr>
        <w:jc w:val="both"/>
      </w:pPr>
    </w:p>
    <w:p w14:paraId="70627CFE" w14:textId="77777777" w:rsidR="00B42968" w:rsidRDefault="00B42968" w:rsidP="00185C83">
      <w:pPr>
        <w:spacing w:before="43"/>
        <w:ind w:right="119"/>
        <w:jc w:val="both"/>
        <w:rPr>
          <w:i/>
          <w:sz w:val="20"/>
        </w:rPr>
      </w:pPr>
      <w:r>
        <w:rPr>
          <w:i/>
          <w:sz w:val="20"/>
        </w:rPr>
        <w:t>"Things</w:t>
      </w:r>
      <w:r>
        <w:rPr>
          <w:i/>
          <w:spacing w:val="-6"/>
          <w:sz w:val="20"/>
        </w:rPr>
        <w:t xml:space="preserve"> </w:t>
      </w:r>
      <w:r>
        <w:rPr>
          <w:i/>
          <w:sz w:val="20"/>
        </w:rPr>
        <w:t>like</w:t>
      </w:r>
      <w:r>
        <w:rPr>
          <w:i/>
          <w:spacing w:val="-4"/>
          <w:sz w:val="20"/>
        </w:rPr>
        <w:t xml:space="preserve"> </w:t>
      </w:r>
      <w:r>
        <w:rPr>
          <w:i/>
          <w:sz w:val="20"/>
        </w:rPr>
        <w:t>the</w:t>
      </w:r>
      <w:r>
        <w:rPr>
          <w:i/>
          <w:spacing w:val="-5"/>
          <w:sz w:val="20"/>
        </w:rPr>
        <w:t xml:space="preserve"> </w:t>
      </w:r>
      <w:r>
        <w:rPr>
          <w:i/>
          <w:sz w:val="20"/>
        </w:rPr>
        <w:t>use</w:t>
      </w:r>
      <w:r>
        <w:rPr>
          <w:i/>
          <w:spacing w:val="-6"/>
          <w:sz w:val="20"/>
        </w:rPr>
        <w:t xml:space="preserve"> </w:t>
      </w:r>
      <w:r>
        <w:rPr>
          <w:i/>
          <w:sz w:val="20"/>
        </w:rPr>
        <w:t>of</w:t>
      </w:r>
      <w:r>
        <w:rPr>
          <w:i/>
          <w:spacing w:val="-6"/>
          <w:sz w:val="20"/>
        </w:rPr>
        <w:t xml:space="preserve"> </w:t>
      </w:r>
      <w:r>
        <w:rPr>
          <w:i/>
          <w:sz w:val="20"/>
        </w:rPr>
        <w:t>bailiffs</w:t>
      </w:r>
      <w:r>
        <w:rPr>
          <w:i/>
          <w:spacing w:val="-5"/>
          <w:sz w:val="20"/>
        </w:rPr>
        <w:t xml:space="preserve"> </w:t>
      </w:r>
      <w:r>
        <w:rPr>
          <w:i/>
          <w:sz w:val="20"/>
        </w:rPr>
        <w:t>can</w:t>
      </w:r>
      <w:r>
        <w:rPr>
          <w:i/>
          <w:spacing w:val="-5"/>
          <w:sz w:val="20"/>
        </w:rPr>
        <w:t xml:space="preserve"> </w:t>
      </w:r>
      <w:r>
        <w:rPr>
          <w:i/>
          <w:sz w:val="20"/>
        </w:rPr>
        <w:t>cause</w:t>
      </w:r>
      <w:r>
        <w:rPr>
          <w:i/>
          <w:spacing w:val="-4"/>
          <w:sz w:val="20"/>
        </w:rPr>
        <w:t xml:space="preserve"> </w:t>
      </w:r>
      <w:r>
        <w:rPr>
          <w:i/>
          <w:sz w:val="20"/>
        </w:rPr>
        <w:t>unnecessary</w:t>
      </w:r>
      <w:r>
        <w:rPr>
          <w:i/>
          <w:spacing w:val="-5"/>
          <w:sz w:val="20"/>
        </w:rPr>
        <w:t xml:space="preserve"> </w:t>
      </w:r>
      <w:r>
        <w:rPr>
          <w:i/>
          <w:sz w:val="20"/>
        </w:rPr>
        <w:t>distress</w:t>
      </w:r>
      <w:r>
        <w:rPr>
          <w:i/>
          <w:spacing w:val="-5"/>
          <w:sz w:val="20"/>
        </w:rPr>
        <w:t xml:space="preserve"> </w:t>
      </w:r>
      <w:r>
        <w:rPr>
          <w:i/>
          <w:sz w:val="20"/>
        </w:rPr>
        <w:t>and</w:t>
      </w:r>
      <w:r>
        <w:rPr>
          <w:i/>
          <w:spacing w:val="-5"/>
          <w:sz w:val="20"/>
        </w:rPr>
        <w:t xml:space="preserve"> </w:t>
      </w:r>
      <w:r>
        <w:rPr>
          <w:i/>
          <w:sz w:val="20"/>
        </w:rPr>
        <w:t>make</w:t>
      </w:r>
      <w:r>
        <w:rPr>
          <w:i/>
          <w:spacing w:val="-6"/>
          <w:sz w:val="20"/>
        </w:rPr>
        <w:t xml:space="preserve"> </w:t>
      </w:r>
      <w:r>
        <w:rPr>
          <w:i/>
          <w:sz w:val="20"/>
        </w:rPr>
        <w:t>the</w:t>
      </w:r>
      <w:r>
        <w:rPr>
          <w:i/>
          <w:spacing w:val="-6"/>
          <w:sz w:val="20"/>
        </w:rPr>
        <w:t xml:space="preserve"> </w:t>
      </w:r>
      <w:r>
        <w:rPr>
          <w:i/>
          <w:sz w:val="20"/>
        </w:rPr>
        <w:t>situation</w:t>
      </w:r>
      <w:r>
        <w:rPr>
          <w:i/>
          <w:spacing w:val="-5"/>
          <w:sz w:val="20"/>
        </w:rPr>
        <w:t xml:space="preserve"> </w:t>
      </w:r>
      <w:r>
        <w:rPr>
          <w:i/>
          <w:sz w:val="20"/>
        </w:rPr>
        <w:t>worse</w:t>
      </w:r>
      <w:r>
        <w:rPr>
          <w:i/>
          <w:spacing w:val="-4"/>
          <w:sz w:val="20"/>
        </w:rPr>
        <w:t xml:space="preserve"> </w:t>
      </w:r>
      <w:r>
        <w:rPr>
          <w:i/>
          <w:sz w:val="20"/>
        </w:rPr>
        <w:t>for</w:t>
      </w:r>
      <w:r>
        <w:rPr>
          <w:i/>
          <w:spacing w:val="-6"/>
          <w:sz w:val="20"/>
        </w:rPr>
        <w:t xml:space="preserve"> </w:t>
      </w:r>
      <w:r>
        <w:rPr>
          <w:i/>
          <w:sz w:val="20"/>
        </w:rPr>
        <w:t>people</w:t>
      </w:r>
      <w:r>
        <w:rPr>
          <w:i/>
          <w:spacing w:val="-6"/>
          <w:sz w:val="20"/>
        </w:rPr>
        <w:t xml:space="preserve"> </w:t>
      </w:r>
      <w:r>
        <w:rPr>
          <w:i/>
          <w:sz w:val="20"/>
        </w:rPr>
        <w:t>already</w:t>
      </w:r>
      <w:r>
        <w:rPr>
          <w:i/>
          <w:spacing w:val="-6"/>
          <w:sz w:val="20"/>
        </w:rPr>
        <w:t xml:space="preserve"> </w:t>
      </w:r>
      <w:r>
        <w:rPr>
          <w:i/>
          <w:sz w:val="20"/>
        </w:rPr>
        <w:t>in vulnerable</w:t>
      </w:r>
      <w:r>
        <w:rPr>
          <w:i/>
          <w:spacing w:val="-7"/>
          <w:sz w:val="20"/>
        </w:rPr>
        <w:t xml:space="preserve"> </w:t>
      </w:r>
      <w:r>
        <w:rPr>
          <w:i/>
          <w:sz w:val="20"/>
        </w:rPr>
        <w:t>circumstances</w:t>
      </w:r>
      <w:r>
        <w:rPr>
          <w:i/>
          <w:spacing w:val="-6"/>
          <w:sz w:val="20"/>
        </w:rPr>
        <w:t xml:space="preserve"> </w:t>
      </w:r>
      <w:r>
        <w:rPr>
          <w:i/>
          <w:sz w:val="20"/>
        </w:rPr>
        <w:t>-</w:t>
      </w:r>
      <w:r>
        <w:rPr>
          <w:i/>
          <w:spacing w:val="-7"/>
          <w:sz w:val="20"/>
        </w:rPr>
        <w:t xml:space="preserve"> </w:t>
      </w:r>
      <w:r>
        <w:rPr>
          <w:i/>
          <w:sz w:val="20"/>
        </w:rPr>
        <w:t>and</w:t>
      </w:r>
      <w:r>
        <w:rPr>
          <w:i/>
          <w:spacing w:val="-6"/>
          <w:sz w:val="20"/>
        </w:rPr>
        <w:t xml:space="preserve"> </w:t>
      </w:r>
      <w:r>
        <w:rPr>
          <w:i/>
          <w:sz w:val="20"/>
        </w:rPr>
        <w:t>the</w:t>
      </w:r>
      <w:r>
        <w:rPr>
          <w:i/>
          <w:spacing w:val="-6"/>
          <w:sz w:val="20"/>
        </w:rPr>
        <w:t xml:space="preserve"> </w:t>
      </w:r>
      <w:r>
        <w:rPr>
          <w:i/>
          <w:sz w:val="20"/>
        </w:rPr>
        <w:t>use</w:t>
      </w:r>
      <w:r>
        <w:rPr>
          <w:i/>
          <w:spacing w:val="-8"/>
          <w:sz w:val="20"/>
        </w:rPr>
        <w:t xml:space="preserve"> </w:t>
      </w:r>
      <w:r>
        <w:rPr>
          <w:i/>
          <w:sz w:val="20"/>
        </w:rPr>
        <w:t>of</w:t>
      </w:r>
      <w:r>
        <w:rPr>
          <w:i/>
          <w:spacing w:val="-6"/>
          <w:sz w:val="20"/>
        </w:rPr>
        <w:t xml:space="preserve"> </w:t>
      </w:r>
      <w:r>
        <w:rPr>
          <w:i/>
          <w:sz w:val="20"/>
        </w:rPr>
        <w:t>bailiffs</w:t>
      </w:r>
      <w:r>
        <w:rPr>
          <w:i/>
          <w:spacing w:val="-7"/>
          <w:sz w:val="20"/>
        </w:rPr>
        <w:t xml:space="preserve"> </w:t>
      </w:r>
      <w:r>
        <w:rPr>
          <w:i/>
          <w:sz w:val="20"/>
        </w:rPr>
        <w:t>also</w:t>
      </w:r>
      <w:r>
        <w:rPr>
          <w:i/>
          <w:spacing w:val="-6"/>
          <w:sz w:val="20"/>
        </w:rPr>
        <w:t xml:space="preserve"> </w:t>
      </w:r>
      <w:r>
        <w:rPr>
          <w:i/>
          <w:sz w:val="20"/>
        </w:rPr>
        <w:t>often</w:t>
      </w:r>
      <w:r>
        <w:rPr>
          <w:i/>
          <w:spacing w:val="-8"/>
          <w:sz w:val="20"/>
        </w:rPr>
        <w:t xml:space="preserve"> </w:t>
      </w:r>
      <w:r>
        <w:rPr>
          <w:i/>
          <w:sz w:val="20"/>
        </w:rPr>
        <w:t>means</w:t>
      </w:r>
      <w:r>
        <w:rPr>
          <w:i/>
          <w:spacing w:val="-7"/>
          <w:sz w:val="20"/>
        </w:rPr>
        <w:t xml:space="preserve"> </w:t>
      </w:r>
      <w:r>
        <w:rPr>
          <w:i/>
          <w:sz w:val="20"/>
        </w:rPr>
        <w:t>that</w:t>
      </w:r>
      <w:r>
        <w:rPr>
          <w:i/>
          <w:spacing w:val="-6"/>
          <w:sz w:val="20"/>
        </w:rPr>
        <w:t xml:space="preserve"> </w:t>
      </w:r>
      <w:r>
        <w:rPr>
          <w:i/>
          <w:sz w:val="20"/>
        </w:rPr>
        <w:t>additional</w:t>
      </w:r>
      <w:r>
        <w:rPr>
          <w:i/>
          <w:spacing w:val="-6"/>
          <w:sz w:val="20"/>
        </w:rPr>
        <w:t xml:space="preserve"> </w:t>
      </w:r>
      <w:r>
        <w:rPr>
          <w:i/>
          <w:sz w:val="20"/>
        </w:rPr>
        <w:t>fees</w:t>
      </w:r>
      <w:r>
        <w:rPr>
          <w:i/>
          <w:spacing w:val="-7"/>
          <w:sz w:val="20"/>
        </w:rPr>
        <w:t xml:space="preserve"> </w:t>
      </w:r>
      <w:r>
        <w:rPr>
          <w:i/>
          <w:sz w:val="20"/>
        </w:rPr>
        <w:t>and</w:t>
      </w:r>
      <w:r>
        <w:rPr>
          <w:i/>
          <w:spacing w:val="-6"/>
          <w:sz w:val="20"/>
        </w:rPr>
        <w:t xml:space="preserve"> </w:t>
      </w:r>
      <w:r>
        <w:rPr>
          <w:i/>
          <w:sz w:val="20"/>
        </w:rPr>
        <w:t>charges</w:t>
      </w:r>
      <w:r>
        <w:rPr>
          <w:i/>
          <w:spacing w:val="-7"/>
          <w:sz w:val="20"/>
        </w:rPr>
        <w:t xml:space="preserve"> </w:t>
      </w:r>
      <w:r>
        <w:rPr>
          <w:i/>
          <w:sz w:val="20"/>
        </w:rPr>
        <w:t>are</w:t>
      </w:r>
      <w:r>
        <w:rPr>
          <w:i/>
          <w:spacing w:val="-6"/>
          <w:sz w:val="20"/>
        </w:rPr>
        <w:t xml:space="preserve"> </w:t>
      </w:r>
      <w:r>
        <w:rPr>
          <w:i/>
          <w:sz w:val="20"/>
        </w:rPr>
        <w:t>added</w:t>
      </w:r>
      <w:r>
        <w:rPr>
          <w:i/>
          <w:spacing w:val="-7"/>
          <w:sz w:val="20"/>
        </w:rPr>
        <w:t xml:space="preserve"> </w:t>
      </w:r>
      <w:r>
        <w:rPr>
          <w:i/>
          <w:sz w:val="20"/>
        </w:rPr>
        <w:t>to the original</w:t>
      </w:r>
      <w:r>
        <w:rPr>
          <w:i/>
          <w:spacing w:val="-1"/>
          <w:sz w:val="20"/>
        </w:rPr>
        <w:t xml:space="preserve"> </w:t>
      </w:r>
      <w:r>
        <w:rPr>
          <w:i/>
          <w:sz w:val="20"/>
        </w:rPr>
        <w:t>debt."</w:t>
      </w:r>
    </w:p>
    <w:p w14:paraId="0D62015B" w14:textId="77777777" w:rsidR="00B42968" w:rsidRDefault="00B42968" w:rsidP="00B42968">
      <w:pPr>
        <w:jc w:val="both"/>
      </w:pPr>
    </w:p>
    <w:p w14:paraId="785A1E1C" w14:textId="77777777" w:rsidR="00B42968" w:rsidRDefault="00B42968" w:rsidP="00185C83">
      <w:pPr>
        <w:pStyle w:val="BodyText"/>
        <w:spacing w:before="1"/>
        <w:ind w:right="130"/>
        <w:jc w:val="both"/>
      </w:pPr>
      <w:r>
        <w:t>The charity wants to see the voluntary council tax protocol put on a "statutory footing" so that councils are required</w:t>
      </w:r>
      <w:r>
        <w:rPr>
          <w:spacing w:val="-2"/>
        </w:rPr>
        <w:t xml:space="preserve"> </w:t>
      </w:r>
      <w:r>
        <w:t>to</w:t>
      </w:r>
      <w:r>
        <w:rPr>
          <w:spacing w:val="-2"/>
        </w:rPr>
        <w:t xml:space="preserve"> </w:t>
      </w:r>
      <w:r>
        <w:t>take</w:t>
      </w:r>
      <w:r>
        <w:rPr>
          <w:spacing w:val="-4"/>
        </w:rPr>
        <w:t xml:space="preserve"> </w:t>
      </w:r>
      <w:r>
        <w:t>all</w:t>
      </w:r>
      <w:r>
        <w:rPr>
          <w:spacing w:val="-2"/>
        </w:rPr>
        <w:t xml:space="preserve"> </w:t>
      </w:r>
      <w:r>
        <w:t>necessary steps</w:t>
      </w:r>
      <w:r>
        <w:rPr>
          <w:spacing w:val="-3"/>
        </w:rPr>
        <w:t xml:space="preserve"> </w:t>
      </w:r>
      <w:r>
        <w:t>before</w:t>
      </w:r>
      <w:r>
        <w:rPr>
          <w:spacing w:val="-3"/>
        </w:rPr>
        <w:t xml:space="preserve"> </w:t>
      </w:r>
      <w:r>
        <w:t>sending</w:t>
      </w:r>
      <w:r>
        <w:rPr>
          <w:spacing w:val="-3"/>
        </w:rPr>
        <w:t xml:space="preserve"> </w:t>
      </w:r>
      <w:r>
        <w:t>out</w:t>
      </w:r>
      <w:r>
        <w:rPr>
          <w:spacing w:val="-1"/>
        </w:rPr>
        <w:t xml:space="preserve"> </w:t>
      </w:r>
      <w:r>
        <w:t>bailiffs</w:t>
      </w:r>
      <w:r>
        <w:rPr>
          <w:spacing w:val="-3"/>
        </w:rPr>
        <w:t xml:space="preserve"> </w:t>
      </w:r>
      <w:r>
        <w:t>and</w:t>
      </w:r>
      <w:r>
        <w:rPr>
          <w:spacing w:val="-2"/>
        </w:rPr>
        <w:t xml:space="preserve"> </w:t>
      </w:r>
      <w:r>
        <w:t>stop</w:t>
      </w:r>
      <w:r>
        <w:rPr>
          <w:spacing w:val="-1"/>
        </w:rPr>
        <w:t xml:space="preserve"> </w:t>
      </w:r>
      <w:r>
        <w:t>the</w:t>
      </w:r>
      <w:r>
        <w:rPr>
          <w:spacing w:val="-4"/>
        </w:rPr>
        <w:t xml:space="preserve"> </w:t>
      </w:r>
      <w:r>
        <w:t>practice</w:t>
      </w:r>
      <w:r>
        <w:rPr>
          <w:spacing w:val="-3"/>
        </w:rPr>
        <w:t xml:space="preserve"> </w:t>
      </w:r>
      <w:r>
        <w:t>of making</w:t>
      </w:r>
      <w:r>
        <w:rPr>
          <w:spacing w:val="-3"/>
        </w:rPr>
        <w:t xml:space="preserve"> </w:t>
      </w:r>
      <w:r>
        <w:t>people</w:t>
      </w:r>
      <w:r>
        <w:rPr>
          <w:spacing w:val="-3"/>
        </w:rPr>
        <w:t xml:space="preserve"> </w:t>
      </w:r>
      <w:r>
        <w:t>liable</w:t>
      </w:r>
      <w:r>
        <w:rPr>
          <w:spacing w:val="-3"/>
        </w:rPr>
        <w:t xml:space="preserve"> </w:t>
      </w:r>
      <w:r>
        <w:t>for the full annual bill if they miss one</w:t>
      </w:r>
      <w:r>
        <w:rPr>
          <w:spacing w:val="-5"/>
        </w:rPr>
        <w:t xml:space="preserve"> </w:t>
      </w:r>
      <w:r>
        <w:t>payment.</w:t>
      </w:r>
    </w:p>
    <w:p w14:paraId="66FE6900" w14:textId="49308823" w:rsidR="00B42968" w:rsidRDefault="00B42968" w:rsidP="00185C83">
      <w:pPr>
        <w:pStyle w:val="BodyText"/>
        <w:ind w:right="117"/>
        <w:jc w:val="both"/>
      </w:pPr>
      <w:r>
        <w:t>Loan</w:t>
      </w:r>
      <w:r>
        <w:rPr>
          <w:spacing w:val="-7"/>
        </w:rPr>
        <w:t xml:space="preserve"> </w:t>
      </w:r>
      <w:r>
        <w:t>sharks</w:t>
      </w:r>
      <w:r>
        <w:rPr>
          <w:spacing w:val="-8"/>
        </w:rPr>
        <w:t xml:space="preserve"> </w:t>
      </w:r>
      <w:r>
        <w:t>in</w:t>
      </w:r>
      <w:r>
        <w:rPr>
          <w:spacing w:val="-8"/>
        </w:rPr>
        <w:t xml:space="preserve"> </w:t>
      </w:r>
      <w:r>
        <w:t>Wales</w:t>
      </w:r>
      <w:r>
        <w:rPr>
          <w:spacing w:val="-9"/>
        </w:rPr>
        <w:t xml:space="preserve"> </w:t>
      </w:r>
      <w:r>
        <w:t>are</w:t>
      </w:r>
      <w:r>
        <w:rPr>
          <w:spacing w:val="-9"/>
        </w:rPr>
        <w:t xml:space="preserve"> </w:t>
      </w:r>
      <w:r>
        <w:t>targeting</w:t>
      </w:r>
      <w:r>
        <w:rPr>
          <w:spacing w:val="-7"/>
        </w:rPr>
        <w:t xml:space="preserve"> </w:t>
      </w:r>
      <w:r>
        <w:t>disabled</w:t>
      </w:r>
      <w:r>
        <w:rPr>
          <w:spacing w:val="-7"/>
        </w:rPr>
        <w:t xml:space="preserve"> </w:t>
      </w:r>
      <w:r>
        <w:t>and</w:t>
      </w:r>
      <w:r>
        <w:rPr>
          <w:spacing w:val="-8"/>
        </w:rPr>
        <w:t xml:space="preserve"> </w:t>
      </w:r>
      <w:r>
        <w:t>vulnerable</w:t>
      </w:r>
      <w:r>
        <w:rPr>
          <w:spacing w:val="-8"/>
        </w:rPr>
        <w:t xml:space="preserve"> </w:t>
      </w:r>
      <w:r>
        <w:t>people</w:t>
      </w:r>
      <w:r>
        <w:rPr>
          <w:spacing w:val="-9"/>
        </w:rPr>
        <w:t xml:space="preserve"> </w:t>
      </w:r>
      <w:r>
        <w:t>with</w:t>
      </w:r>
      <w:r>
        <w:rPr>
          <w:spacing w:val="-6"/>
        </w:rPr>
        <w:t xml:space="preserve"> </w:t>
      </w:r>
      <w:r>
        <w:t>“horrific”</w:t>
      </w:r>
      <w:r>
        <w:rPr>
          <w:spacing w:val="-8"/>
        </w:rPr>
        <w:t xml:space="preserve"> </w:t>
      </w:r>
      <w:r>
        <w:t>interest</w:t>
      </w:r>
      <w:r>
        <w:rPr>
          <w:spacing w:val="-7"/>
        </w:rPr>
        <w:t xml:space="preserve"> </w:t>
      </w:r>
      <w:r>
        <w:t>charges</w:t>
      </w:r>
      <w:r>
        <w:rPr>
          <w:spacing w:val="-9"/>
        </w:rPr>
        <w:t xml:space="preserve"> </w:t>
      </w:r>
      <w:r>
        <w:t>and</w:t>
      </w:r>
      <w:r>
        <w:rPr>
          <w:spacing w:val="-7"/>
        </w:rPr>
        <w:t xml:space="preserve"> </w:t>
      </w:r>
      <w:r>
        <w:t>threats</w:t>
      </w:r>
      <w:r>
        <w:rPr>
          <w:spacing w:val="-8"/>
        </w:rPr>
        <w:t xml:space="preserve"> </w:t>
      </w:r>
      <w:r>
        <w:t>of violence. Illegal money lenders are using violent tactics including assault, blackmail, and even kidnapping to pressure</w:t>
      </w:r>
      <w:r>
        <w:rPr>
          <w:spacing w:val="-9"/>
        </w:rPr>
        <w:t xml:space="preserve"> </w:t>
      </w:r>
      <w:r>
        <w:t>victims</w:t>
      </w:r>
      <w:r>
        <w:rPr>
          <w:spacing w:val="-11"/>
        </w:rPr>
        <w:t xml:space="preserve"> </w:t>
      </w:r>
      <w:r>
        <w:t>into</w:t>
      </w:r>
      <w:r>
        <w:rPr>
          <w:spacing w:val="-10"/>
        </w:rPr>
        <w:t xml:space="preserve"> </w:t>
      </w:r>
      <w:r>
        <w:t>repaying</w:t>
      </w:r>
      <w:r>
        <w:rPr>
          <w:spacing w:val="-8"/>
        </w:rPr>
        <w:t xml:space="preserve"> </w:t>
      </w:r>
      <w:r>
        <w:t>loans.</w:t>
      </w:r>
      <w:r>
        <w:rPr>
          <w:spacing w:val="-11"/>
        </w:rPr>
        <w:t xml:space="preserve"> </w:t>
      </w:r>
      <w:r>
        <w:t>While</w:t>
      </w:r>
      <w:r>
        <w:rPr>
          <w:spacing w:val="-9"/>
        </w:rPr>
        <w:t xml:space="preserve"> </w:t>
      </w:r>
      <w:r>
        <w:t>many</w:t>
      </w:r>
      <w:r>
        <w:rPr>
          <w:spacing w:val="-7"/>
        </w:rPr>
        <w:t xml:space="preserve"> </w:t>
      </w:r>
      <w:r>
        <w:t>loan</w:t>
      </w:r>
      <w:r>
        <w:rPr>
          <w:spacing w:val="-10"/>
        </w:rPr>
        <w:t xml:space="preserve"> </w:t>
      </w:r>
      <w:r>
        <w:t>sharks</w:t>
      </w:r>
      <w:r>
        <w:rPr>
          <w:spacing w:val="-8"/>
        </w:rPr>
        <w:t xml:space="preserve"> </w:t>
      </w:r>
      <w:r>
        <w:t>use</w:t>
      </w:r>
      <w:r>
        <w:rPr>
          <w:spacing w:val="-8"/>
        </w:rPr>
        <w:t xml:space="preserve"> </w:t>
      </w:r>
      <w:r>
        <w:t>traditional</w:t>
      </w:r>
      <w:r>
        <w:rPr>
          <w:spacing w:val="-8"/>
        </w:rPr>
        <w:t xml:space="preserve"> </w:t>
      </w:r>
      <w:r>
        <w:t>community</w:t>
      </w:r>
      <w:r>
        <w:rPr>
          <w:spacing w:val="-9"/>
        </w:rPr>
        <w:t xml:space="preserve"> </w:t>
      </w:r>
      <w:r>
        <w:t>links,</w:t>
      </w:r>
      <w:r>
        <w:rPr>
          <w:spacing w:val="-9"/>
        </w:rPr>
        <w:t xml:space="preserve"> </w:t>
      </w:r>
      <w:r>
        <w:t>like</w:t>
      </w:r>
      <w:r>
        <w:rPr>
          <w:spacing w:val="-11"/>
        </w:rPr>
        <w:t xml:space="preserve"> </w:t>
      </w:r>
      <w:r>
        <w:t>church</w:t>
      </w:r>
      <w:r>
        <w:rPr>
          <w:spacing w:val="-10"/>
        </w:rPr>
        <w:t xml:space="preserve"> </w:t>
      </w:r>
      <w:r>
        <w:t>groups or</w:t>
      </w:r>
      <w:r>
        <w:rPr>
          <w:spacing w:val="-10"/>
        </w:rPr>
        <w:t xml:space="preserve"> </w:t>
      </w:r>
      <w:r>
        <w:t>chatting</w:t>
      </w:r>
      <w:r>
        <w:rPr>
          <w:spacing w:val="-9"/>
        </w:rPr>
        <w:t xml:space="preserve"> </w:t>
      </w:r>
      <w:r>
        <w:t>at</w:t>
      </w:r>
      <w:r>
        <w:rPr>
          <w:spacing w:val="-8"/>
        </w:rPr>
        <w:t xml:space="preserve"> </w:t>
      </w:r>
      <w:r>
        <w:t>the</w:t>
      </w:r>
      <w:r>
        <w:rPr>
          <w:spacing w:val="-10"/>
        </w:rPr>
        <w:t xml:space="preserve"> </w:t>
      </w:r>
      <w:r>
        <w:t>school</w:t>
      </w:r>
      <w:r>
        <w:rPr>
          <w:spacing w:val="-9"/>
        </w:rPr>
        <w:t xml:space="preserve"> </w:t>
      </w:r>
      <w:r>
        <w:t>gate,</w:t>
      </w:r>
      <w:r>
        <w:rPr>
          <w:spacing w:val="-7"/>
        </w:rPr>
        <w:t xml:space="preserve"> </w:t>
      </w:r>
      <w:r>
        <w:t>to</w:t>
      </w:r>
      <w:r>
        <w:rPr>
          <w:spacing w:val="-9"/>
        </w:rPr>
        <w:t xml:space="preserve"> </w:t>
      </w:r>
      <w:r>
        <w:t>snare</w:t>
      </w:r>
      <w:r>
        <w:rPr>
          <w:spacing w:val="-10"/>
        </w:rPr>
        <w:t xml:space="preserve"> </w:t>
      </w:r>
      <w:r>
        <w:t>potential</w:t>
      </w:r>
      <w:r>
        <w:rPr>
          <w:spacing w:val="-7"/>
        </w:rPr>
        <w:t xml:space="preserve"> </w:t>
      </w:r>
      <w:r>
        <w:t>victims,</w:t>
      </w:r>
      <w:r>
        <w:rPr>
          <w:spacing w:val="-8"/>
        </w:rPr>
        <w:t xml:space="preserve"> </w:t>
      </w:r>
      <w:r>
        <w:t>some</w:t>
      </w:r>
      <w:r>
        <w:rPr>
          <w:spacing w:val="-10"/>
        </w:rPr>
        <w:t xml:space="preserve"> </w:t>
      </w:r>
      <w:r>
        <w:t>now</w:t>
      </w:r>
      <w:r>
        <w:rPr>
          <w:spacing w:val="-10"/>
        </w:rPr>
        <w:t xml:space="preserve"> </w:t>
      </w:r>
      <w:r>
        <w:t>openly</w:t>
      </w:r>
      <w:r>
        <w:rPr>
          <w:spacing w:val="-9"/>
        </w:rPr>
        <w:t xml:space="preserve"> </w:t>
      </w:r>
      <w:r>
        <w:t>advertise</w:t>
      </w:r>
      <w:r>
        <w:rPr>
          <w:spacing w:val="-10"/>
        </w:rPr>
        <w:t xml:space="preserve"> </w:t>
      </w:r>
      <w:r>
        <w:t>loans</w:t>
      </w:r>
      <w:r>
        <w:rPr>
          <w:spacing w:val="-10"/>
        </w:rPr>
        <w:t xml:space="preserve"> </w:t>
      </w:r>
      <w:r>
        <w:t>on</w:t>
      </w:r>
      <w:r>
        <w:rPr>
          <w:spacing w:val="-8"/>
        </w:rPr>
        <w:t xml:space="preserve"> </w:t>
      </w:r>
      <w:r>
        <w:t>social</w:t>
      </w:r>
      <w:r>
        <w:rPr>
          <w:spacing w:val="-9"/>
        </w:rPr>
        <w:t xml:space="preserve"> </w:t>
      </w:r>
      <w:r>
        <w:t>media.</w:t>
      </w:r>
      <w:r>
        <w:rPr>
          <w:spacing w:val="-8"/>
        </w:rPr>
        <w:t xml:space="preserve"> </w:t>
      </w:r>
      <w:r>
        <w:t xml:space="preserve">With the cost of living expected to increase in April, as national insurance and energy bills are hiked up, the Welsh team fighting loan sharks is expecting their workload to </w:t>
      </w:r>
      <w:r>
        <w:rPr>
          <w:spacing w:val="-4"/>
        </w:rPr>
        <w:t xml:space="preserve">grow. </w:t>
      </w:r>
      <w:r>
        <w:t>It sickens me when I see politicians standing outside</w:t>
      </w:r>
      <w:r>
        <w:rPr>
          <w:spacing w:val="-6"/>
        </w:rPr>
        <w:t xml:space="preserve"> </w:t>
      </w:r>
      <w:r>
        <w:t>foodbanks</w:t>
      </w:r>
      <w:r>
        <w:rPr>
          <w:spacing w:val="-6"/>
        </w:rPr>
        <w:t xml:space="preserve"> </w:t>
      </w:r>
      <w:r>
        <w:t>blaming</w:t>
      </w:r>
      <w:r>
        <w:rPr>
          <w:spacing w:val="-5"/>
        </w:rPr>
        <w:t xml:space="preserve"> </w:t>
      </w:r>
      <w:r>
        <w:t>the</w:t>
      </w:r>
      <w:r>
        <w:rPr>
          <w:spacing w:val="-6"/>
        </w:rPr>
        <w:t xml:space="preserve"> </w:t>
      </w:r>
      <w:r>
        <w:t>Westminster</w:t>
      </w:r>
      <w:r>
        <w:rPr>
          <w:spacing w:val="-4"/>
        </w:rPr>
        <w:t xml:space="preserve"> </w:t>
      </w:r>
      <w:r>
        <w:t>Government</w:t>
      </w:r>
      <w:r>
        <w:rPr>
          <w:spacing w:val="-5"/>
        </w:rPr>
        <w:t xml:space="preserve"> </w:t>
      </w:r>
      <w:r>
        <w:t>for</w:t>
      </w:r>
      <w:r>
        <w:rPr>
          <w:spacing w:val="-4"/>
        </w:rPr>
        <w:t xml:space="preserve"> </w:t>
      </w:r>
      <w:r>
        <w:t>the</w:t>
      </w:r>
      <w:r>
        <w:rPr>
          <w:spacing w:val="-2"/>
        </w:rPr>
        <w:t xml:space="preserve"> </w:t>
      </w:r>
      <w:r>
        <w:rPr>
          <w:spacing w:val="-3"/>
        </w:rPr>
        <w:t xml:space="preserve">disaster, </w:t>
      </w:r>
      <w:r>
        <w:t>they</w:t>
      </w:r>
      <w:r>
        <w:rPr>
          <w:spacing w:val="-7"/>
        </w:rPr>
        <w:t xml:space="preserve"> </w:t>
      </w:r>
      <w:r>
        <w:t>created</w:t>
      </w:r>
      <w:r>
        <w:rPr>
          <w:spacing w:val="-4"/>
        </w:rPr>
        <w:t xml:space="preserve"> </w:t>
      </w:r>
      <w:r>
        <w:t>which</w:t>
      </w:r>
      <w:r>
        <w:rPr>
          <w:spacing w:val="-4"/>
        </w:rPr>
        <w:t xml:space="preserve"> </w:t>
      </w:r>
      <w:r>
        <w:t>has</w:t>
      </w:r>
      <w:r>
        <w:rPr>
          <w:spacing w:val="-5"/>
        </w:rPr>
        <w:t xml:space="preserve"> </w:t>
      </w:r>
      <w:r>
        <w:t>and</w:t>
      </w:r>
      <w:r>
        <w:rPr>
          <w:spacing w:val="-6"/>
        </w:rPr>
        <w:t xml:space="preserve"> </w:t>
      </w:r>
      <w:r>
        <w:t>is</w:t>
      </w:r>
      <w:r>
        <w:rPr>
          <w:spacing w:val="-6"/>
        </w:rPr>
        <w:t xml:space="preserve"> </w:t>
      </w:r>
      <w:r>
        <w:t>leading to horrific poverty for many and forcing them to use</w:t>
      </w:r>
      <w:r>
        <w:rPr>
          <w:spacing w:val="-8"/>
        </w:rPr>
        <w:t xml:space="preserve"> </w:t>
      </w:r>
      <w:r>
        <w:t>foodbanks.</w:t>
      </w:r>
    </w:p>
    <w:p w14:paraId="490F050F" w14:textId="77777777" w:rsidR="00B42968" w:rsidRDefault="00B42968" w:rsidP="00B42968">
      <w:pPr>
        <w:jc w:val="both"/>
      </w:pPr>
    </w:p>
    <w:p w14:paraId="6041E50B" w14:textId="77777777" w:rsidR="00B42968" w:rsidRDefault="00B42968" w:rsidP="00B42968">
      <w:pPr>
        <w:pStyle w:val="ListParagraph"/>
        <w:widowControl w:val="0"/>
        <w:numPr>
          <w:ilvl w:val="1"/>
          <w:numId w:val="33"/>
        </w:numPr>
        <w:tabs>
          <w:tab w:val="left" w:pos="820"/>
          <w:tab w:val="left" w:pos="821"/>
        </w:tabs>
        <w:autoSpaceDE w:val="0"/>
        <w:autoSpaceDN w:val="0"/>
        <w:spacing w:before="1" w:after="0" w:line="240" w:lineRule="auto"/>
        <w:ind w:hanging="361"/>
        <w:contextualSpacing w:val="0"/>
        <w:rPr>
          <w:sz w:val="20"/>
        </w:rPr>
      </w:pPr>
      <w:r>
        <w:rPr>
          <w:sz w:val="20"/>
        </w:rPr>
        <w:t>The</w:t>
      </w:r>
      <w:r>
        <w:rPr>
          <w:spacing w:val="-3"/>
          <w:sz w:val="20"/>
        </w:rPr>
        <w:t xml:space="preserve"> </w:t>
      </w:r>
      <w:r>
        <w:rPr>
          <w:sz w:val="20"/>
        </w:rPr>
        <w:t>grand</w:t>
      </w:r>
      <w:r>
        <w:rPr>
          <w:spacing w:val="-2"/>
          <w:sz w:val="20"/>
        </w:rPr>
        <w:t xml:space="preserve"> </w:t>
      </w:r>
      <w:r>
        <w:rPr>
          <w:sz w:val="20"/>
        </w:rPr>
        <w:t>total</w:t>
      </w:r>
      <w:r>
        <w:rPr>
          <w:spacing w:val="-2"/>
          <w:sz w:val="20"/>
        </w:rPr>
        <w:t xml:space="preserve"> </w:t>
      </w:r>
      <w:r>
        <w:rPr>
          <w:sz w:val="20"/>
        </w:rPr>
        <w:t>of</w:t>
      </w:r>
      <w:r>
        <w:rPr>
          <w:spacing w:val="-4"/>
          <w:sz w:val="20"/>
        </w:rPr>
        <w:t xml:space="preserve"> </w:t>
      </w:r>
      <w:r>
        <w:rPr>
          <w:sz w:val="20"/>
        </w:rPr>
        <w:t>the</w:t>
      </w:r>
      <w:r>
        <w:rPr>
          <w:spacing w:val="-3"/>
          <w:sz w:val="20"/>
        </w:rPr>
        <w:t xml:space="preserve"> </w:t>
      </w:r>
      <w:r>
        <w:rPr>
          <w:sz w:val="20"/>
        </w:rPr>
        <w:t>personal</w:t>
      </w:r>
      <w:r>
        <w:rPr>
          <w:spacing w:val="-1"/>
          <w:sz w:val="20"/>
        </w:rPr>
        <w:t xml:space="preserve"> </w:t>
      </w:r>
      <w:r>
        <w:rPr>
          <w:sz w:val="20"/>
        </w:rPr>
        <w:t>debt</w:t>
      </w:r>
      <w:r>
        <w:rPr>
          <w:spacing w:val="-2"/>
          <w:sz w:val="20"/>
        </w:rPr>
        <w:t xml:space="preserve"> </w:t>
      </w:r>
      <w:r>
        <w:rPr>
          <w:sz w:val="20"/>
        </w:rPr>
        <w:t>owed</w:t>
      </w:r>
      <w:r>
        <w:rPr>
          <w:spacing w:val="-2"/>
          <w:sz w:val="20"/>
        </w:rPr>
        <w:t xml:space="preserve"> </w:t>
      </w:r>
      <w:r>
        <w:rPr>
          <w:sz w:val="20"/>
        </w:rPr>
        <w:t>by</w:t>
      </w:r>
      <w:r>
        <w:rPr>
          <w:spacing w:val="-2"/>
          <w:sz w:val="20"/>
        </w:rPr>
        <w:t xml:space="preserve"> </w:t>
      </w:r>
      <w:r>
        <w:rPr>
          <w:sz w:val="20"/>
        </w:rPr>
        <w:t>the</w:t>
      </w:r>
      <w:r>
        <w:rPr>
          <w:spacing w:val="-3"/>
          <w:sz w:val="20"/>
        </w:rPr>
        <w:t xml:space="preserve"> </w:t>
      </w:r>
      <w:r>
        <w:rPr>
          <w:sz w:val="20"/>
        </w:rPr>
        <w:t>British</w:t>
      </w:r>
      <w:r>
        <w:rPr>
          <w:spacing w:val="-2"/>
          <w:sz w:val="20"/>
        </w:rPr>
        <w:t xml:space="preserve"> </w:t>
      </w:r>
      <w:r>
        <w:rPr>
          <w:sz w:val="20"/>
        </w:rPr>
        <w:t>population</w:t>
      </w:r>
      <w:r>
        <w:rPr>
          <w:spacing w:val="-1"/>
          <w:sz w:val="20"/>
        </w:rPr>
        <w:t xml:space="preserve"> </w:t>
      </w:r>
      <w:r>
        <w:rPr>
          <w:sz w:val="20"/>
        </w:rPr>
        <w:t>as</w:t>
      </w:r>
      <w:r>
        <w:rPr>
          <w:spacing w:val="-4"/>
          <w:sz w:val="20"/>
        </w:rPr>
        <w:t xml:space="preserve"> </w:t>
      </w:r>
      <w:r>
        <w:rPr>
          <w:sz w:val="20"/>
        </w:rPr>
        <w:t>of</w:t>
      </w:r>
      <w:r>
        <w:rPr>
          <w:spacing w:val="-4"/>
          <w:sz w:val="20"/>
        </w:rPr>
        <w:t xml:space="preserve"> </w:t>
      </w:r>
      <w:r>
        <w:rPr>
          <w:sz w:val="20"/>
        </w:rPr>
        <w:t>June</w:t>
      </w:r>
      <w:r>
        <w:rPr>
          <w:spacing w:val="-3"/>
          <w:sz w:val="20"/>
        </w:rPr>
        <w:t xml:space="preserve"> </w:t>
      </w:r>
      <w:r>
        <w:rPr>
          <w:sz w:val="20"/>
        </w:rPr>
        <w:t>2023</w:t>
      </w:r>
      <w:r>
        <w:rPr>
          <w:spacing w:val="-3"/>
          <w:sz w:val="20"/>
        </w:rPr>
        <w:t xml:space="preserve"> </w:t>
      </w:r>
      <w:r>
        <w:rPr>
          <w:sz w:val="20"/>
        </w:rPr>
        <w:t>is</w:t>
      </w:r>
      <w:r>
        <w:rPr>
          <w:spacing w:val="-3"/>
          <w:sz w:val="20"/>
        </w:rPr>
        <w:t xml:space="preserve"> </w:t>
      </w:r>
      <w:r>
        <w:rPr>
          <w:sz w:val="20"/>
        </w:rPr>
        <w:t>£1,84</w:t>
      </w:r>
      <w:r>
        <w:rPr>
          <w:spacing w:val="-3"/>
          <w:sz w:val="20"/>
        </w:rPr>
        <w:t xml:space="preserve"> </w:t>
      </w:r>
      <w:r>
        <w:rPr>
          <w:sz w:val="20"/>
        </w:rPr>
        <w:t>trillion.</w:t>
      </w:r>
    </w:p>
    <w:p w14:paraId="5AFCB39B" w14:textId="77777777" w:rsidR="00B42968" w:rsidRDefault="00B42968" w:rsidP="00B42968">
      <w:pPr>
        <w:pStyle w:val="ListParagraph"/>
        <w:widowControl w:val="0"/>
        <w:numPr>
          <w:ilvl w:val="1"/>
          <w:numId w:val="33"/>
        </w:numPr>
        <w:tabs>
          <w:tab w:val="left" w:pos="820"/>
          <w:tab w:val="left" w:pos="821"/>
        </w:tabs>
        <w:autoSpaceDE w:val="0"/>
        <w:autoSpaceDN w:val="0"/>
        <w:spacing w:after="0" w:line="240" w:lineRule="auto"/>
        <w:ind w:hanging="361"/>
        <w:contextualSpacing w:val="0"/>
        <w:rPr>
          <w:sz w:val="20"/>
        </w:rPr>
      </w:pPr>
      <w:r>
        <w:rPr>
          <w:sz w:val="20"/>
        </w:rPr>
        <w:t>The average household in the UK owes £65,529 of personal</w:t>
      </w:r>
      <w:r>
        <w:rPr>
          <w:spacing w:val="-13"/>
          <w:sz w:val="20"/>
        </w:rPr>
        <w:t xml:space="preserve"> </w:t>
      </w:r>
      <w:r>
        <w:rPr>
          <w:sz w:val="20"/>
        </w:rPr>
        <w:t>debt.</w:t>
      </w:r>
    </w:p>
    <w:p w14:paraId="2B832EA1" w14:textId="77777777" w:rsidR="00B42968" w:rsidRDefault="00B42968" w:rsidP="00B42968">
      <w:pPr>
        <w:pStyle w:val="ListParagraph"/>
        <w:widowControl w:val="0"/>
        <w:numPr>
          <w:ilvl w:val="1"/>
          <w:numId w:val="33"/>
        </w:numPr>
        <w:tabs>
          <w:tab w:val="left" w:pos="820"/>
          <w:tab w:val="left" w:pos="821"/>
        </w:tabs>
        <w:autoSpaceDE w:val="0"/>
        <w:autoSpaceDN w:val="0"/>
        <w:spacing w:before="1" w:after="0" w:line="240" w:lineRule="auto"/>
        <w:ind w:hanging="361"/>
        <w:contextualSpacing w:val="0"/>
        <w:rPr>
          <w:sz w:val="20"/>
        </w:rPr>
      </w:pPr>
      <w:r>
        <w:rPr>
          <w:sz w:val="20"/>
        </w:rPr>
        <w:t>The average personal debt of British adults is</w:t>
      </w:r>
      <w:r>
        <w:rPr>
          <w:spacing w:val="-9"/>
          <w:sz w:val="20"/>
        </w:rPr>
        <w:t xml:space="preserve"> </w:t>
      </w:r>
      <w:r>
        <w:rPr>
          <w:sz w:val="20"/>
        </w:rPr>
        <w:t>£34,597.</w:t>
      </w:r>
    </w:p>
    <w:p w14:paraId="62A0B0DA" w14:textId="77777777" w:rsidR="00B42968" w:rsidRDefault="00B42968" w:rsidP="00B42968">
      <w:pPr>
        <w:pStyle w:val="ListParagraph"/>
        <w:widowControl w:val="0"/>
        <w:numPr>
          <w:ilvl w:val="1"/>
          <w:numId w:val="33"/>
        </w:numPr>
        <w:tabs>
          <w:tab w:val="left" w:pos="820"/>
          <w:tab w:val="left" w:pos="821"/>
        </w:tabs>
        <w:autoSpaceDE w:val="0"/>
        <w:autoSpaceDN w:val="0"/>
        <w:spacing w:before="1" w:after="0" w:line="243" w:lineRule="exact"/>
        <w:ind w:hanging="361"/>
        <w:contextualSpacing w:val="0"/>
        <w:rPr>
          <w:sz w:val="20"/>
        </w:rPr>
      </w:pPr>
      <w:r>
        <w:rPr>
          <w:sz w:val="20"/>
        </w:rPr>
        <w:t>10.88 million households in the UK have an outstanding mortgage debt as of</w:t>
      </w:r>
      <w:r>
        <w:rPr>
          <w:spacing w:val="-18"/>
          <w:sz w:val="20"/>
        </w:rPr>
        <w:t xml:space="preserve"> </w:t>
      </w:r>
      <w:r>
        <w:rPr>
          <w:sz w:val="20"/>
        </w:rPr>
        <w:t>2023.</w:t>
      </w:r>
    </w:p>
    <w:p w14:paraId="49AD7748" w14:textId="77777777" w:rsidR="00B42968" w:rsidRDefault="00B42968" w:rsidP="00B42968">
      <w:pPr>
        <w:pStyle w:val="ListParagraph"/>
        <w:widowControl w:val="0"/>
        <w:numPr>
          <w:ilvl w:val="1"/>
          <w:numId w:val="33"/>
        </w:numPr>
        <w:tabs>
          <w:tab w:val="left" w:pos="820"/>
          <w:tab w:val="left" w:pos="821"/>
        </w:tabs>
        <w:autoSpaceDE w:val="0"/>
        <w:autoSpaceDN w:val="0"/>
        <w:spacing w:after="0" w:line="243" w:lineRule="exact"/>
        <w:ind w:hanging="361"/>
        <w:contextualSpacing w:val="0"/>
        <w:rPr>
          <w:sz w:val="20"/>
        </w:rPr>
      </w:pPr>
      <w:r>
        <w:rPr>
          <w:sz w:val="20"/>
        </w:rPr>
        <w:t>The annual growth of credit card borrowing in the UK reached 13% in July</w:t>
      </w:r>
      <w:r>
        <w:rPr>
          <w:spacing w:val="-14"/>
          <w:sz w:val="20"/>
        </w:rPr>
        <w:t xml:space="preserve"> </w:t>
      </w:r>
      <w:r>
        <w:rPr>
          <w:sz w:val="20"/>
        </w:rPr>
        <w:t>2022.</w:t>
      </w:r>
    </w:p>
    <w:p w14:paraId="1EC5E810" w14:textId="77777777" w:rsidR="00B42968" w:rsidRDefault="00B42968" w:rsidP="00B42968">
      <w:pPr>
        <w:pStyle w:val="ListParagraph"/>
        <w:widowControl w:val="0"/>
        <w:numPr>
          <w:ilvl w:val="1"/>
          <w:numId w:val="33"/>
        </w:numPr>
        <w:tabs>
          <w:tab w:val="left" w:pos="820"/>
          <w:tab w:val="left" w:pos="821"/>
        </w:tabs>
        <w:autoSpaceDE w:val="0"/>
        <w:autoSpaceDN w:val="0"/>
        <w:spacing w:after="0" w:line="240" w:lineRule="auto"/>
        <w:ind w:hanging="361"/>
        <w:contextualSpacing w:val="0"/>
        <w:rPr>
          <w:sz w:val="20"/>
        </w:rPr>
      </w:pPr>
      <w:r>
        <w:rPr>
          <w:sz w:val="20"/>
        </w:rPr>
        <w:t>24.60% of British consumers say they use credit cards to cover their costs of</w:t>
      </w:r>
      <w:r>
        <w:rPr>
          <w:spacing w:val="-25"/>
          <w:sz w:val="20"/>
        </w:rPr>
        <w:t xml:space="preserve"> </w:t>
      </w:r>
      <w:r>
        <w:rPr>
          <w:sz w:val="20"/>
        </w:rPr>
        <w:t>living.</w:t>
      </w:r>
    </w:p>
    <w:p w14:paraId="29647EA9" w14:textId="77777777" w:rsidR="00B42968" w:rsidRDefault="00B42968" w:rsidP="00B42968">
      <w:pPr>
        <w:pStyle w:val="ListParagraph"/>
        <w:widowControl w:val="0"/>
        <w:numPr>
          <w:ilvl w:val="1"/>
          <w:numId w:val="33"/>
        </w:numPr>
        <w:tabs>
          <w:tab w:val="left" w:pos="820"/>
          <w:tab w:val="left" w:pos="821"/>
        </w:tabs>
        <w:autoSpaceDE w:val="0"/>
        <w:autoSpaceDN w:val="0"/>
        <w:spacing w:before="1" w:after="0" w:line="243" w:lineRule="exact"/>
        <w:ind w:hanging="361"/>
        <w:contextualSpacing w:val="0"/>
        <w:rPr>
          <w:sz w:val="20"/>
        </w:rPr>
      </w:pPr>
      <w:r>
        <w:rPr>
          <w:sz w:val="20"/>
        </w:rPr>
        <w:t xml:space="preserve">11% of British consumers </w:t>
      </w:r>
      <w:r>
        <w:rPr>
          <w:spacing w:val="-3"/>
          <w:sz w:val="20"/>
        </w:rPr>
        <w:t xml:space="preserve">say </w:t>
      </w:r>
      <w:r>
        <w:rPr>
          <w:sz w:val="20"/>
        </w:rPr>
        <w:t>they are using credit cards, loans, and overdrafts more than</w:t>
      </w:r>
      <w:r>
        <w:rPr>
          <w:spacing w:val="-31"/>
          <w:sz w:val="20"/>
        </w:rPr>
        <w:t xml:space="preserve"> </w:t>
      </w:r>
      <w:r>
        <w:rPr>
          <w:sz w:val="20"/>
        </w:rPr>
        <w:t>usual.</w:t>
      </w:r>
    </w:p>
    <w:p w14:paraId="0F5BF2DD" w14:textId="77777777" w:rsidR="00B42968" w:rsidRDefault="00B42968" w:rsidP="00B42968">
      <w:pPr>
        <w:pStyle w:val="ListParagraph"/>
        <w:widowControl w:val="0"/>
        <w:numPr>
          <w:ilvl w:val="1"/>
          <w:numId w:val="33"/>
        </w:numPr>
        <w:tabs>
          <w:tab w:val="left" w:pos="820"/>
          <w:tab w:val="left" w:pos="821"/>
        </w:tabs>
        <w:autoSpaceDE w:val="0"/>
        <w:autoSpaceDN w:val="0"/>
        <w:spacing w:after="0" w:line="243" w:lineRule="exact"/>
        <w:ind w:hanging="361"/>
        <w:contextualSpacing w:val="0"/>
        <w:rPr>
          <w:sz w:val="20"/>
        </w:rPr>
      </w:pPr>
      <w:r>
        <w:rPr>
          <w:sz w:val="20"/>
        </w:rPr>
        <w:t>3% of UK adults report borrowing over £10,000 more in 2022 than in</w:t>
      </w:r>
      <w:r>
        <w:rPr>
          <w:spacing w:val="-11"/>
          <w:sz w:val="20"/>
        </w:rPr>
        <w:t xml:space="preserve"> </w:t>
      </w:r>
      <w:r>
        <w:rPr>
          <w:sz w:val="20"/>
        </w:rPr>
        <w:t>2021.</w:t>
      </w:r>
    </w:p>
    <w:p w14:paraId="5580B71D" w14:textId="77777777" w:rsidR="00B42968" w:rsidRDefault="00B42968" w:rsidP="00B42968">
      <w:pPr>
        <w:jc w:val="both"/>
        <w:sectPr w:rsidR="00B42968" w:rsidSect="00662EDE">
          <w:pgSz w:w="11910" w:h="16840"/>
          <w:pgMar w:top="1380" w:right="1320" w:bottom="1240" w:left="1340" w:header="0" w:footer="1045" w:gutter="0"/>
          <w:cols w:space="720"/>
        </w:sectPr>
      </w:pPr>
    </w:p>
    <w:p w14:paraId="45FDC188" w14:textId="77777777" w:rsidR="00B42968" w:rsidRPr="00185C83" w:rsidRDefault="00B42968" w:rsidP="00B42968">
      <w:pPr>
        <w:pStyle w:val="Heading1"/>
        <w:rPr>
          <w:u w:val="single"/>
        </w:rPr>
      </w:pPr>
      <w:bookmarkStart w:id="144" w:name="_Toc159594312"/>
      <w:r w:rsidRPr="00185C83">
        <w:rPr>
          <w:u w:val="single"/>
        </w:rPr>
        <w:t>Rump Administration</w:t>
      </w:r>
      <w:bookmarkEnd w:id="144"/>
    </w:p>
    <w:p w14:paraId="32F64AC2" w14:textId="77777777" w:rsidR="00B42968" w:rsidRDefault="00B42968" w:rsidP="00B42968">
      <w:pPr>
        <w:pStyle w:val="BodyText"/>
        <w:spacing w:before="1"/>
        <w:ind w:left="100" w:right="113"/>
        <w:jc w:val="both"/>
      </w:pPr>
      <w:r>
        <w:t xml:space="preserve">Cardiff City Council is and has been for a long time a </w:t>
      </w:r>
      <w:r>
        <w:rPr>
          <w:b/>
          <w:i/>
        </w:rPr>
        <w:t>Rump Administration</w:t>
      </w:r>
      <w:r>
        <w:t>. This is because according to the election</w:t>
      </w:r>
      <w:r>
        <w:rPr>
          <w:spacing w:val="-9"/>
        </w:rPr>
        <w:t xml:space="preserve"> </w:t>
      </w:r>
      <w:r>
        <w:t>statistics</w:t>
      </w:r>
      <w:r>
        <w:rPr>
          <w:spacing w:val="-8"/>
        </w:rPr>
        <w:t xml:space="preserve"> </w:t>
      </w:r>
      <w:r>
        <w:t>and</w:t>
      </w:r>
      <w:r>
        <w:rPr>
          <w:spacing w:val="-9"/>
        </w:rPr>
        <w:t xml:space="preserve"> </w:t>
      </w:r>
      <w:r>
        <w:t>supported</w:t>
      </w:r>
      <w:r>
        <w:rPr>
          <w:spacing w:val="-8"/>
        </w:rPr>
        <w:t xml:space="preserve"> </w:t>
      </w:r>
      <w:r>
        <w:t>by</w:t>
      </w:r>
      <w:r>
        <w:rPr>
          <w:spacing w:val="-8"/>
        </w:rPr>
        <w:t xml:space="preserve"> </w:t>
      </w:r>
      <w:r>
        <w:t>the</w:t>
      </w:r>
      <w:r>
        <w:rPr>
          <w:spacing w:val="-9"/>
        </w:rPr>
        <w:t xml:space="preserve"> </w:t>
      </w:r>
      <w:r>
        <w:t>Electoral</w:t>
      </w:r>
      <w:r>
        <w:rPr>
          <w:spacing w:val="-6"/>
        </w:rPr>
        <w:t xml:space="preserve"> </w:t>
      </w:r>
      <w:r>
        <w:t>Reform</w:t>
      </w:r>
      <w:r>
        <w:rPr>
          <w:spacing w:val="-9"/>
        </w:rPr>
        <w:t xml:space="preserve"> </w:t>
      </w:r>
      <w:r>
        <w:t>Society</w:t>
      </w:r>
      <w:r>
        <w:rPr>
          <w:spacing w:val="-7"/>
        </w:rPr>
        <w:t xml:space="preserve"> </w:t>
      </w:r>
      <w:r>
        <w:t>The</w:t>
      </w:r>
      <w:r>
        <w:rPr>
          <w:spacing w:val="-9"/>
        </w:rPr>
        <w:t xml:space="preserve"> </w:t>
      </w:r>
      <w:r>
        <w:t>current</w:t>
      </w:r>
      <w:r>
        <w:rPr>
          <w:spacing w:val="-7"/>
        </w:rPr>
        <w:t xml:space="preserve"> </w:t>
      </w:r>
      <w:r>
        <w:t>administration</w:t>
      </w:r>
      <w:r>
        <w:rPr>
          <w:spacing w:val="-8"/>
        </w:rPr>
        <w:t xml:space="preserve"> </w:t>
      </w:r>
      <w:r>
        <w:t>does</w:t>
      </w:r>
      <w:r>
        <w:rPr>
          <w:spacing w:val="-9"/>
        </w:rPr>
        <w:t xml:space="preserve"> </w:t>
      </w:r>
      <w:r>
        <w:t>not</w:t>
      </w:r>
      <w:r>
        <w:rPr>
          <w:spacing w:val="-8"/>
        </w:rPr>
        <w:t xml:space="preserve"> </w:t>
      </w:r>
      <w:r>
        <w:t>reflect</w:t>
      </w:r>
      <w:r>
        <w:rPr>
          <w:spacing w:val="-8"/>
        </w:rPr>
        <w:t xml:space="preserve"> </w:t>
      </w:r>
      <w:r>
        <w:t>the wishes of the voting taxpayers. Labour the current administration holds some 70% of the seats but polled only 46%</w:t>
      </w:r>
      <w:r>
        <w:rPr>
          <w:spacing w:val="-10"/>
        </w:rPr>
        <w:t xml:space="preserve"> </w:t>
      </w:r>
      <w:r>
        <w:t>of</w:t>
      </w:r>
      <w:r>
        <w:rPr>
          <w:spacing w:val="-10"/>
        </w:rPr>
        <w:t xml:space="preserve"> </w:t>
      </w:r>
      <w:r>
        <w:t>the</w:t>
      </w:r>
      <w:r>
        <w:rPr>
          <w:spacing w:val="-10"/>
        </w:rPr>
        <w:t xml:space="preserve"> </w:t>
      </w:r>
      <w:r>
        <w:t>total</w:t>
      </w:r>
      <w:r>
        <w:rPr>
          <w:spacing w:val="-9"/>
        </w:rPr>
        <w:t xml:space="preserve"> </w:t>
      </w:r>
      <w:r>
        <w:t>Cardiff</w:t>
      </w:r>
      <w:r>
        <w:rPr>
          <w:spacing w:val="-10"/>
        </w:rPr>
        <w:t xml:space="preserve"> </w:t>
      </w:r>
      <w:r>
        <w:t>vote.</w:t>
      </w:r>
      <w:r>
        <w:rPr>
          <w:spacing w:val="28"/>
        </w:rPr>
        <w:t xml:space="preserve"> </w:t>
      </w:r>
      <w:r>
        <w:t>For</w:t>
      </w:r>
      <w:r>
        <w:rPr>
          <w:spacing w:val="-9"/>
        </w:rPr>
        <w:t xml:space="preserve"> </w:t>
      </w:r>
      <w:r>
        <w:t>example,</w:t>
      </w:r>
      <w:r>
        <w:rPr>
          <w:spacing w:val="-8"/>
        </w:rPr>
        <w:t xml:space="preserve"> </w:t>
      </w:r>
      <w:r>
        <w:t>the</w:t>
      </w:r>
      <w:r>
        <w:rPr>
          <w:spacing w:val="-10"/>
        </w:rPr>
        <w:t xml:space="preserve"> </w:t>
      </w:r>
      <w:r>
        <w:t>Llanrumney</w:t>
      </w:r>
      <w:r>
        <w:rPr>
          <w:spacing w:val="-8"/>
        </w:rPr>
        <w:t xml:space="preserve"> </w:t>
      </w:r>
      <w:r>
        <w:t>ward</w:t>
      </w:r>
      <w:r>
        <w:rPr>
          <w:spacing w:val="-8"/>
        </w:rPr>
        <w:t xml:space="preserve"> </w:t>
      </w:r>
      <w:r>
        <w:t>has</w:t>
      </w:r>
      <w:r>
        <w:rPr>
          <w:spacing w:val="-9"/>
        </w:rPr>
        <w:t xml:space="preserve"> </w:t>
      </w:r>
      <w:r>
        <w:t>some</w:t>
      </w:r>
      <w:r>
        <w:rPr>
          <w:spacing w:val="-10"/>
        </w:rPr>
        <w:t xml:space="preserve"> </w:t>
      </w:r>
      <w:r>
        <w:t>20,033</w:t>
      </w:r>
      <w:r>
        <w:rPr>
          <w:spacing w:val="-9"/>
        </w:rPr>
        <w:t xml:space="preserve"> </w:t>
      </w:r>
      <w:r>
        <w:t>voters</w:t>
      </w:r>
      <w:r>
        <w:rPr>
          <w:spacing w:val="-8"/>
        </w:rPr>
        <w:t xml:space="preserve"> </w:t>
      </w:r>
      <w:r>
        <w:t>but</w:t>
      </w:r>
      <w:r>
        <w:rPr>
          <w:spacing w:val="-8"/>
        </w:rPr>
        <w:t xml:space="preserve"> </w:t>
      </w:r>
      <w:r>
        <w:t>only</w:t>
      </w:r>
      <w:r>
        <w:rPr>
          <w:spacing w:val="-5"/>
        </w:rPr>
        <w:t xml:space="preserve"> </w:t>
      </w:r>
      <w:r>
        <w:t>5,000+</w:t>
      </w:r>
      <w:r>
        <w:rPr>
          <w:spacing w:val="-9"/>
        </w:rPr>
        <w:t xml:space="preserve"> </w:t>
      </w:r>
      <w:r>
        <w:t xml:space="preserve">people actually voted and out of these only 3,000+ people voted </w:t>
      </w:r>
      <w:r>
        <w:rPr>
          <w:spacing w:val="-2"/>
        </w:rPr>
        <w:t xml:space="preserve">for </w:t>
      </w:r>
      <w:r>
        <w:rPr>
          <w:spacing w:val="-3"/>
        </w:rPr>
        <w:t xml:space="preserve">Labour, </w:t>
      </w:r>
      <w:r>
        <w:t xml:space="preserve">and this is the reality in just about all the electoral wards of </w:t>
      </w:r>
      <w:r>
        <w:rPr>
          <w:spacing w:val="-3"/>
        </w:rPr>
        <w:t xml:space="preserve">Cardiff. </w:t>
      </w:r>
      <w:r>
        <w:t xml:space="preserve">So, in effect the administration is being instructed by these people to carry out the wishes of the Cult ideology of their party and not carry out sound practical management. Indeed, if you look at the Cardiff South and Penarth </w:t>
      </w:r>
      <w:r>
        <w:rPr>
          <w:spacing w:val="-3"/>
        </w:rPr>
        <w:t xml:space="preserve">Ward </w:t>
      </w:r>
      <w:r>
        <w:t>the Assembly member was voted in with only 13,000+ votes out of a total voting population of 78,000+ In this vote at least 22,0000 people voted for other</w:t>
      </w:r>
      <w:r>
        <w:rPr>
          <w:spacing w:val="-25"/>
        </w:rPr>
        <w:t xml:space="preserve"> </w:t>
      </w:r>
      <w:r>
        <w:t>parties.</w:t>
      </w:r>
    </w:p>
    <w:p w14:paraId="2D9ED1D7" w14:textId="77777777" w:rsidR="00B42968" w:rsidRDefault="00B42968" w:rsidP="00B42968">
      <w:pPr>
        <w:pStyle w:val="BodyText"/>
        <w:ind w:left="100" w:right="125"/>
        <w:jc w:val="both"/>
      </w:pPr>
      <w:r>
        <w:t>Cardiff Council has 248,545.00 registered voters. Of these 110,767.00 voted Labour with 97,528.00 voters not voting at all. Which means that 137,778.00 did not vote Labour and the current rump administration.</w:t>
      </w:r>
    </w:p>
    <w:p w14:paraId="40E4E505" w14:textId="77777777" w:rsidR="00B42968" w:rsidRDefault="00B42968" w:rsidP="00B42968">
      <w:pPr>
        <w:pStyle w:val="BodyText"/>
        <w:ind w:left="100" w:right="119"/>
        <w:jc w:val="both"/>
      </w:pPr>
      <w:r>
        <w:rPr>
          <w:spacing w:val="-4"/>
        </w:rPr>
        <w:t xml:space="preserve">We </w:t>
      </w:r>
      <w:r>
        <w:t>also have another problem in that far too many elected members seem to think that they are there to represent</w:t>
      </w:r>
      <w:r>
        <w:rPr>
          <w:spacing w:val="-5"/>
        </w:rPr>
        <w:t xml:space="preserve"> </w:t>
      </w:r>
      <w:r>
        <w:t>the</w:t>
      </w:r>
      <w:r>
        <w:rPr>
          <w:spacing w:val="-5"/>
        </w:rPr>
        <w:t xml:space="preserve"> </w:t>
      </w:r>
      <w:r>
        <w:t>council.</w:t>
      </w:r>
      <w:r>
        <w:rPr>
          <w:spacing w:val="-4"/>
        </w:rPr>
        <w:t xml:space="preserve"> </w:t>
      </w:r>
      <w:r>
        <w:t>When</w:t>
      </w:r>
      <w:r>
        <w:rPr>
          <w:spacing w:val="-4"/>
        </w:rPr>
        <w:t xml:space="preserve"> </w:t>
      </w:r>
      <w:r>
        <w:t>in</w:t>
      </w:r>
      <w:r>
        <w:rPr>
          <w:spacing w:val="-5"/>
        </w:rPr>
        <w:t xml:space="preserve"> </w:t>
      </w:r>
      <w:r>
        <w:t>fact</w:t>
      </w:r>
      <w:r>
        <w:rPr>
          <w:spacing w:val="-4"/>
        </w:rPr>
        <w:t xml:space="preserve"> </w:t>
      </w:r>
      <w:r>
        <w:t>they</w:t>
      </w:r>
      <w:r>
        <w:rPr>
          <w:spacing w:val="-4"/>
        </w:rPr>
        <w:t xml:space="preserve"> </w:t>
      </w:r>
      <w:r>
        <w:t>are</w:t>
      </w:r>
      <w:r>
        <w:rPr>
          <w:spacing w:val="-5"/>
        </w:rPr>
        <w:t xml:space="preserve"> </w:t>
      </w:r>
      <w:r>
        <w:t>there</w:t>
      </w:r>
      <w:r>
        <w:rPr>
          <w:spacing w:val="-5"/>
        </w:rPr>
        <w:t xml:space="preserve"> </w:t>
      </w:r>
      <w:r>
        <w:t>to</w:t>
      </w:r>
      <w:r>
        <w:rPr>
          <w:spacing w:val="-5"/>
        </w:rPr>
        <w:t xml:space="preserve"> </w:t>
      </w:r>
      <w:r>
        <w:t>represent</w:t>
      </w:r>
      <w:r>
        <w:rPr>
          <w:spacing w:val="-4"/>
        </w:rPr>
        <w:t xml:space="preserve"> </w:t>
      </w:r>
      <w:r>
        <w:t>the</w:t>
      </w:r>
      <w:r>
        <w:rPr>
          <w:spacing w:val="-5"/>
        </w:rPr>
        <w:t xml:space="preserve"> </w:t>
      </w:r>
      <w:r>
        <w:t>people</w:t>
      </w:r>
      <w:r>
        <w:rPr>
          <w:spacing w:val="-6"/>
        </w:rPr>
        <w:t xml:space="preserve"> </w:t>
      </w:r>
      <w:r>
        <w:t>who</w:t>
      </w:r>
      <w:r>
        <w:rPr>
          <w:spacing w:val="-4"/>
        </w:rPr>
        <w:t xml:space="preserve"> </w:t>
      </w:r>
      <w:r>
        <w:t>elected</w:t>
      </w:r>
      <w:r>
        <w:rPr>
          <w:spacing w:val="-5"/>
        </w:rPr>
        <w:t xml:space="preserve"> </w:t>
      </w:r>
      <w:r>
        <w:t>them.</w:t>
      </w:r>
      <w:r>
        <w:rPr>
          <w:spacing w:val="-4"/>
        </w:rPr>
        <w:t xml:space="preserve"> </w:t>
      </w:r>
      <w:r>
        <w:t>They</w:t>
      </w:r>
      <w:r>
        <w:rPr>
          <w:spacing w:val="-4"/>
        </w:rPr>
        <w:t xml:space="preserve"> </w:t>
      </w:r>
      <w:r>
        <w:t>are</w:t>
      </w:r>
      <w:r>
        <w:rPr>
          <w:spacing w:val="-5"/>
        </w:rPr>
        <w:t xml:space="preserve"> </w:t>
      </w:r>
      <w:r>
        <w:t>there</w:t>
      </w:r>
      <w:r>
        <w:rPr>
          <w:spacing w:val="-5"/>
        </w:rPr>
        <w:t xml:space="preserve"> </w:t>
      </w:r>
      <w:r>
        <w:t>to scrutinise and pay due diligence to the demands of the executive. Clearly most have failed to do so otherwise they would never have allowed the scale of debt to build up and they would have consulted intensely with the people</w:t>
      </w:r>
      <w:r>
        <w:rPr>
          <w:spacing w:val="-6"/>
        </w:rPr>
        <w:t xml:space="preserve"> </w:t>
      </w:r>
      <w:r>
        <w:t>who</w:t>
      </w:r>
      <w:r>
        <w:rPr>
          <w:spacing w:val="-4"/>
        </w:rPr>
        <w:t xml:space="preserve"> </w:t>
      </w:r>
      <w:r>
        <w:t>elected</w:t>
      </w:r>
      <w:r>
        <w:rPr>
          <w:spacing w:val="-5"/>
        </w:rPr>
        <w:t xml:space="preserve"> </w:t>
      </w:r>
      <w:r>
        <w:t>them</w:t>
      </w:r>
      <w:r>
        <w:rPr>
          <w:spacing w:val="-3"/>
        </w:rPr>
        <w:t xml:space="preserve"> </w:t>
      </w:r>
      <w:r>
        <w:t>with</w:t>
      </w:r>
      <w:r>
        <w:rPr>
          <w:spacing w:val="-4"/>
        </w:rPr>
        <w:t xml:space="preserve"> </w:t>
      </w:r>
      <w:r>
        <w:t>projects</w:t>
      </w:r>
      <w:r>
        <w:rPr>
          <w:spacing w:val="-5"/>
        </w:rPr>
        <w:t xml:space="preserve"> </w:t>
      </w:r>
      <w:r>
        <w:t>that</w:t>
      </w:r>
      <w:r>
        <w:rPr>
          <w:spacing w:val="-4"/>
        </w:rPr>
        <w:t xml:space="preserve"> </w:t>
      </w:r>
      <w:r>
        <w:t>the</w:t>
      </w:r>
      <w:r>
        <w:rPr>
          <w:spacing w:val="-5"/>
        </w:rPr>
        <w:t xml:space="preserve"> </w:t>
      </w:r>
      <w:r>
        <w:t>executive</w:t>
      </w:r>
      <w:r>
        <w:rPr>
          <w:spacing w:val="-3"/>
        </w:rPr>
        <w:t xml:space="preserve"> </w:t>
      </w:r>
      <w:r>
        <w:t>were</w:t>
      </w:r>
      <w:r>
        <w:rPr>
          <w:spacing w:val="-5"/>
        </w:rPr>
        <w:t xml:space="preserve"> </w:t>
      </w:r>
      <w:r>
        <w:t>putting</w:t>
      </w:r>
      <w:r>
        <w:rPr>
          <w:spacing w:val="-5"/>
        </w:rPr>
        <w:t xml:space="preserve"> </w:t>
      </w:r>
      <w:r>
        <w:t>forward.</w:t>
      </w:r>
      <w:r>
        <w:rPr>
          <w:spacing w:val="1"/>
        </w:rPr>
        <w:t xml:space="preserve"> </w:t>
      </w:r>
      <w:r>
        <w:rPr>
          <w:spacing w:val="-3"/>
        </w:rPr>
        <w:t xml:space="preserve">Worse </w:t>
      </w:r>
      <w:r>
        <w:t>still</w:t>
      </w:r>
      <w:r>
        <w:rPr>
          <w:spacing w:val="-4"/>
        </w:rPr>
        <w:t xml:space="preserve"> </w:t>
      </w:r>
      <w:r>
        <w:t>is</w:t>
      </w:r>
      <w:r>
        <w:rPr>
          <w:spacing w:val="-6"/>
        </w:rPr>
        <w:t xml:space="preserve"> </w:t>
      </w:r>
      <w:r>
        <w:t>the</w:t>
      </w:r>
      <w:r>
        <w:rPr>
          <w:spacing w:val="-5"/>
        </w:rPr>
        <w:t xml:space="preserve"> </w:t>
      </w:r>
      <w:r>
        <w:t>fact</w:t>
      </w:r>
      <w:r>
        <w:rPr>
          <w:spacing w:val="-4"/>
        </w:rPr>
        <w:t xml:space="preserve"> </w:t>
      </w:r>
      <w:r>
        <w:t>that</w:t>
      </w:r>
      <w:r>
        <w:rPr>
          <w:spacing w:val="-4"/>
        </w:rPr>
        <w:t xml:space="preserve"> </w:t>
      </w:r>
      <w:r>
        <w:t>they have</w:t>
      </w:r>
      <w:r>
        <w:rPr>
          <w:spacing w:val="-4"/>
        </w:rPr>
        <w:t xml:space="preserve"> </w:t>
      </w:r>
      <w:r>
        <w:t>been</w:t>
      </w:r>
      <w:r>
        <w:rPr>
          <w:spacing w:val="-2"/>
        </w:rPr>
        <w:t xml:space="preserve"> </w:t>
      </w:r>
      <w:r>
        <w:t>ignoring</w:t>
      </w:r>
      <w:r>
        <w:rPr>
          <w:spacing w:val="-3"/>
        </w:rPr>
        <w:t xml:space="preserve"> </w:t>
      </w:r>
      <w:r>
        <w:t>this</w:t>
      </w:r>
      <w:r>
        <w:rPr>
          <w:spacing w:val="-4"/>
        </w:rPr>
        <w:t xml:space="preserve"> </w:t>
      </w:r>
      <w:r>
        <w:t>debt</w:t>
      </w:r>
      <w:r>
        <w:rPr>
          <w:spacing w:val="1"/>
        </w:rPr>
        <w:t xml:space="preserve"> </w:t>
      </w:r>
      <w:r>
        <w:t>problem</w:t>
      </w:r>
      <w:r>
        <w:rPr>
          <w:spacing w:val="-3"/>
        </w:rPr>
        <w:t xml:space="preserve"> </w:t>
      </w:r>
      <w:r>
        <w:t>building</w:t>
      </w:r>
      <w:r>
        <w:rPr>
          <w:spacing w:val="-3"/>
        </w:rPr>
        <w:t xml:space="preserve"> </w:t>
      </w:r>
      <w:r>
        <w:t>for</w:t>
      </w:r>
      <w:r>
        <w:rPr>
          <w:spacing w:val="-2"/>
        </w:rPr>
        <w:t xml:space="preserve"> </w:t>
      </w:r>
      <w:r>
        <w:t>years.</w:t>
      </w:r>
      <w:r>
        <w:rPr>
          <w:spacing w:val="-2"/>
        </w:rPr>
        <w:t xml:space="preserve"> </w:t>
      </w:r>
      <w:r>
        <w:rPr>
          <w:spacing w:val="-6"/>
        </w:rPr>
        <w:t>Too</w:t>
      </w:r>
      <w:r>
        <w:rPr>
          <w:spacing w:val="-2"/>
        </w:rPr>
        <w:t xml:space="preserve"> </w:t>
      </w:r>
      <w:r>
        <w:t>busy</w:t>
      </w:r>
      <w:r>
        <w:rPr>
          <w:spacing w:val="-3"/>
        </w:rPr>
        <w:t xml:space="preserve"> </w:t>
      </w:r>
      <w:r>
        <w:t>playing</w:t>
      </w:r>
      <w:r>
        <w:rPr>
          <w:spacing w:val="-3"/>
        </w:rPr>
        <w:t xml:space="preserve"> </w:t>
      </w:r>
      <w:r>
        <w:t>cult</w:t>
      </w:r>
      <w:r>
        <w:rPr>
          <w:spacing w:val="-2"/>
        </w:rPr>
        <w:t xml:space="preserve"> </w:t>
      </w:r>
      <w:r>
        <w:t>politics</w:t>
      </w:r>
      <w:r>
        <w:rPr>
          <w:spacing w:val="-4"/>
        </w:rPr>
        <w:t xml:space="preserve"> </w:t>
      </w:r>
      <w:r>
        <w:t>to</w:t>
      </w:r>
      <w:r>
        <w:rPr>
          <w:spacing w:val="-2"/>
        </w:rPr>
        <w:t xml:space="preserve"> </w:t>
      </w:r>
      <w:r>
        <w:t>do</w:t>
      </w:r>
      <w:r>
        <w:rPr>
          <w:spacing w:val="-2"/>
        </w:rPr>
        <w:t xml:space="preserve"> </w:t>
      </w:r>
      <w:r>
        <w:t>the</w:t>
      </w:r>
      <w:r>
        <w:rPr>
          <w:spacing w:val="-3"/>
        </w:rPr>
        <w:t xml:space="preserve"> </w:t>
      </w:r>
      <w:r>
        <w:t>job</w:t>
      </w:r>
      <w:r>
        <w:rPr>
          <w:spacing w:val="-2"/>
        </w:rPr>
        <w:t xml:space="preserve"> </w:t>
      </w:r>
      <w:r>
        <w:rPr>
          <w:spacing w:val="-3"/>
        </w:rPr>
        <w:t>properly.</w:t>
      </w:r>
    </w:p>
    <w:p w14:paraId="2832C856" w14:textId="77777777" w:rsidR="00B42968" w:rsidRDefault="00B42968" w:rsidP="00B42968">
      <w:pPr>
        <w:pStyle w:val="BodyText"/>
        <w:ind w:left="100" w:right="123"/>
        <w:jc w:val="both"/>
      </w:pPr>
      <w:r>
        <w:t>We have a major problem with our electoral system. Voters no longer trust any of these parties and have abstained, which suits the current political administration fine as they are getting in by default.</w:t>
      </w:r>
    </w:p>
    <w:p w14:paraId="3F3C44B6" w14:textId="77777777" w:rsidR="00B42968" w:rsidRDefault="00B42968" w:rsidP="00B42968">
      <w:pPr>
        <w:pStyle w:val="BodyText"/>
        <w:ind w:left="100"/>
      </w:pPr>
      <w:r>
        <w:t>For our democracy to survive major changes need to be made not just in the council but throughout the UK. Wales is massively over governed. It has 22 local authorities and assembly who likes to think it is a government. Birmingham who has a larger population than Wales has 1 local authority.</w:t>
      </w:r>
    </w:p>
    <w:p w14:paraId="0624E02C" w14:textId="77777777" w:rsidR="00B42968" w:rsidRDefault="00B42968" w:rsidP="00B42968">
      <w:pPr>
        <w:pStyle w:val="BodyText"/>
        <w:spacing w:before="11"/>
        <w:rPr>
          <w:sz w:val="19"/>
        </w:rPr>
      </w:pPr>
    </w:p>
    <w:p w14:paraId="4FB8BA98" w14:textId="77777777" w:rsidR="00B42968" w:rsidRPr="00185C83" w:rsidRDefault="00B42968" w:rsidP="00B42968">
      <w:pPr>
        <w:pStyle w:val="Heading1"/>
        <w:rPr>
          <w:u w:val="single"/>
        </w:rPr>
      </w:pPr>
      <w:bookmarkStart w:id="145" w:name="_Toc159594313"/>
      <w:r w:rsidRPr="00185C83">
        <w:rPr>
          <w:u w:val="single"/>
        </w:rPr>
        <w:t>Bankruptcy</w:t>
      </w:r>
      <w:bookmarkEnd w:id="145"/>
    </w:p>
    <w:p w14:paraId="7CDB4569" w14:textId="77777777" w:rsidR="00B42968" w:rsidRDefault="00B42968" w:rsidP="00B42968">
      <w:pPr>
        <w:pStyle w:val="BodyText"/>
        <w:spacing w:before="1"/>
        <w:ind w:left="100" w:right="118"/>
        <w:jc w:val="both"/>
      </w:pPr>
      <w:r>
        <w:t>Without drastic action this council along with all the councils in Wales are going to go bankrupt. Not one local authority has been able to produce audited accounts for 2 years now in Wales. Should Cardiff go bankrupt like Birmingham</w:t>
      </w:r>
      <w:r>
        <w:rPr>
          <w:spacing w:val="-8"/>
        </w:rPr>
        <w:t xml:space="preserve"> </w:t>
      </w:r>
      <w:r>
        <w:t>(Labour)</w:t>
      </w:r>
      <w:r>
        <w:rPr>
          <w:spacing w:val="-8"/>
        </w:rPr>
        <w:t xml:space="preserve"> </w:t>
      </w:r>
      <w:r>
        <w:t>the</w:t>
      </w:r>
      <w:r>
        <w:rPr>
          <w:spacing w:val="-7"/>
        </w:rPr>
        <w:t xml:space="preserve"> </w:t>
      </w:r>
      <w:r>
        <w:t>council</w:t>
      </w:r>
      <w:r>
        <w:rPr>
          <w:spacing w:val="-8"/>
        </w:rPr>
        <w:t xml:space="preserve"> </w:t>
      </w:r>
      <w:r>
        <w:t>tax</w:t>
      </w:r>
      <w:r>
        <w:rPr>
          <w:spacing w:val="-6"/>
        </w:rPr>
        <w:t xml:space="preserve"> </w:t>
      </w:r>
      <w:r>
        <w:t>increase</w:t>
      </w:r>
      <w:r>
        <w:rPr>
          <w:spacing w:val="-8"/>
        </w:rPr>
        <w:t xml:space="preserve"> </w:t>
      </w:r>
      <w:r>
        <w:t>to</w:t>
      </w:r>
      <w:r>
        <w:rPr>
          <w:spacing w:val="-6"/>
        </w:rPr>
        <w:t xml:space="preserve"> </w:t>
      </w:r>
      <w:r>
        <w:t>just</w:t>
      </w:r>
      <w:r>
        <w:rPr>
          <w:spacing w:val="-7"/>
        </w:rPr>
        <w:t xml:space="preserve"> </w:t>
      </w:r>
      <w:r>
        <w:t>stand</w:t>
      </w:r>
      <w:r>
        <w:rPr>
          <w:spacing w:val="-7"/>
        </w:rPr>
        <w:t xml:space="preserve"> </w:t>
      </w:r>
      <w:r>
        <w:t>still</w:t>
      </w:r>
      <w:r>
        <w:rPr>
          <w:spacing w:val="-6"/>
        </w:rPr>
        <w:t xml:space="preserve"> </w:t>
      </w:r>
      <w:r>
        <w:t>in</w:t>
      </w:r>
      <w:r>
        <w:rPr>
          <w:spacing w:val="-7"/>
        </w:rPr>
        <w:t xml:space="preserve"> </w:t>
      </w:r>
      <w:r>
        <w:t>Cardiff</w:t>
      </w:r>
      <w:r>
        <w:rPr>
          <w:spacing w:val="-8"/>
        </w:rPr>
        <w:t xml:space="preserve"> </w:t>
      </w:r>
      <w:r>
        <w:t>will</w:t>
      </w:r>
      <w:r>
        <w:rPr>
          <w:spacing w:val="-7"/>
        </w:rPr>
        <w:t xml:space="preserve"> </w:t>
      </w:r>
      <w:r>
        <w:t>likely</w:t>
      </w:r>
      <w:r>
        <w:rPr>
          <w:spacing w:val="-6"/>
        </w:rPr>
        <w:t xml:space="preserve"> </w:t>
      </w:r>
      <w:r>
        <w:t>be</w:t>
      </w:r>
      <w:r>
        <w:rPr>
          <w:spacing w:val="-4"/>
        </w:rPr>
        <w:t xml:space="preserve"> </w:t>
      </w:r>
      <w:r>
        <w:t>like</w:t>
      </w:r>
      <w:r>
        <w:rPr>
          <w:spacing w:val="-6"/>
        </w:rPr>
        <w:t xml:space="preserve"> </w:t>
      </w:r>
      <w:r>
        <w:t>Birmingham</w:t>
      </w:r>
      <w:r>
        <w:rPr>
          <w:spacing w:val="-8"/>
        </w:rPr>
        <w:t xml:space="preserve"> </w:t>
      </w:r>
      <w:r>
        <w:t>anywhere between £286 – 362.00 per month on top of the existing</w:t>
      </w:r>
      <w:r>
        <w:rPr>
          <w:spacing w:val="-7"/>
        </w:rPr>
        <w:t xml:space="preserve"> </w:t>
      </w:r>
      <w:r>
        <w:t>tax.</w:t>
      </w:r>
    </w:p>
    <w:p w14:paraId="0302D871" w14:textId="77777777" w:rsidR="00B42968" w:rsidRDefault="00B42968" w:rsidP="00B42968">
      <w:pPr>
        <w:pStyle w:val="BodyText"/>
        <w:spacing w:before="1"/>
      </w:pPr>
    </w:p>
    <w:p w14:paraId="1F360DF1" w14:textId="77777777" w:rsidR="00B42968" w:rsidRDefault="00B42968" w:rsidP="00B42968">
      <w:pPr>
        <w:ind w:left="100"/>
        <w:rPr>
          <w:b/>
          <w:i/>
          <w:sz w:val="20"/>
        </w:rPr>
      </w:pPr>
      <w:r>
        <w:rPr>
          <w:b/>
          <w:i/>
          <w:sz w:val="20"/>
        </w:rPr>
        <w:t>I confess I am puzzled by the lack of involvement and warnings from the District Auditors.</w:t>
      </w:r>
    </w:p>
    <w:p w14:paraId="77C19471" w14:textId="77777777" w:rsidR="00B42968" w:rsidRDefault="00B42968" w:rsidP="00B42968">
      <w:pPr>
        <w:rPr>
          <w:sz w:val="20"/>
        </w:rPr>
        <w:sectPr w:rsidR="00B42968" w:rsidSect="00662EDE">
          <w:pgSz w:w="11910" w:h="16840"/>
          <w:pgMar w:top="1380" w:right="1320" w:bottom="1240" w:left="1340" w:header="0" w:footer="1045" w:gutter="0"/>
          <w:cols w:space="720"/>
        </w:sectPr>
      </w:pPr>
    </w:p>
    <w:p w14:paraId="5868A53E" w14:textId="77777777" w:rsidR="00B42968" w:rsidRPr="00185C83" w:rsidRDefault="00B42968" w:rsidP="00B42968">
      <w:pPr>
        <w:pStyle w:val="Heading1"/>
        <w:spacing w:before="43" w:line="243" w:lineRule="exact"/>
        <w:rPr>
          <w:u w:val="single"/>
        </w:rPr>
      </w:pPr>
      <w:bookmarkStart w:id="146" w:name="_Toc159594314"/>
      <w:r w:rsidRPr="00185C83">
        <w:rPr>
          <w:u w:val="single"/>
        </w:rPr>
        <w:t>Conclusion</w:t>
      </w:r>
      <w:bookmarkEnd w:id="146"/>
    </w:p>
    <w:p w14:paraId="41980E78" w14:textId="77777777" w:rsidR="00B42968" w:rsidRDefault="00B42968" w:rsidP="00B42968">
      <w:pPr>
        <w:pStyle w:val="BodyText"/>
        <w:spacing w:line="482" w:lineRule="auto"/>
        <w:ind w:left="100" w:right="2982"/>
      </w:pPr>
      <w:r>
        <w:t>I am informing you that I thoroughly oppose any increase in the council tax! I have the following demands also.</w:t>
      </w:r>
    </w:p>
    <w:p w14:paraId="016FEE5C" w14:textId="77777777" w:rsidR="00B42968" w:rsidRDefault="00B42968" w:rsidP="00B42968">
      <w:pPr>
        <w:pStyle w:val="ListParagraph"/>
        <w:widowControl w:val="0"/>
        <w:numPr>
          <w:ilvl w:val="0"/>
          <w:numId w:val="29"/>
        </w:numPr>
        <w:tabs>
          <w:tab w:val="left" w:pos="1180"/>
          <w:tab w:val="left" w:pos="1181"/>
        </w:tabs>
        <w:autoSpaceDE w:val="0"/>
        <w:autoSpaceDN w:val="0"/>
        <w:spacing w:after="0" w:line="239" w:lineRule="exact"/>
        <w:ind w:hanging="361"/>
        <w:contextualSpacing w:val="0"/>
        <w:rPr>
          <w:sz w:val="20"/>
        </w:rPr>
      </w:pPr>
      <w:r>
        <w:rPr>
          <w:sz w:val="20"/>
        </w:rPr>
        <w:t>you utilise the reserve funds to pay off the</w:t>
      </w:r>
      <w:r>
        <w:rPr>
          <w:spacing w:val="-4"/>
          <w:sz w:val="20"/>
        </w:rPr>
        <w:t xml:space="preserve"> </w:t>
      </w:r>
      <w:r>
        <w:rPr>
          <w:sz w:val="20"/>
        </w:rPr>
        <w:t>debts.</w:t>
      </w:r>
    </w:p>
    <w:p w14:paraId="3E17EDF4" w14:textId="77777777" w:rsidR="00B42968" w:rsidRDefault="00B42968" w:rsidP="00B42968">
      <w:pPr>
        <w:pStyle w:val="ListParagraph"/>
        <w:widowControl w:val="0"/>
        <w:numPr>
          <w:ilvl w:val="0"/>
          <w:numId w:val="29"/>
        </w:numPr>
        <w:tabs>
          <w:tab w:val="left" w:pos="1180"/>
          <w:tab w:val="left" w:pos="1181"/>
        </w:tabs>
        <w:autoSpaceDE w:val="0"/>
        <w:autoSpaceDN w:val="0"/>
        <w:spacing w:after="0" w:line="240" w:lineRule="auto"/>
        <w:ind w:hanging="361"/>
        <w:contextualSpacing w:val="0"/>
        <w:rPr>
          <w:sz w:val="20"/>
        </w:rPr>
      </w:pPr>
      <w:r>
        <w:rPr>
          <w:sz w:val="20"/>
        </w:rPr>
        <w:t>that the 20MPH debacle is</w:t>
      </w:r>
      <w:r>
        <w:rPr>
          <w:spacing w:val="-5"/>
          <w:sz w:val="20"/>
        </w:rPr>
        <w:t xml:space="preserve"> </w:t>
      </w:r>
      <w:r>
        <w:rPr>
          <w:sz w:val="20"/>
        </w:rPr>
        <w:t>rescinded.</w:t>
      </w:r>
    </w:p>
    <w:p w14:paraId="37107BC4" w14:textId="77777777" w:rsidR="00B42968" w:rsidRDefault="00B42968" w:rsidP="00B42968">
      <w:pPr>
        <w:pStyle w:val="ListParagraph"/>
        <w:widowControl w:val="0"/>
        <w:numPr>
          <w:ilvl w:val="0"/>
          <w:numId w:val="29"/>
        </w:numPr>
        <w:tabs>
          <w:tab w:val="left" w:pos="1180"/>
          <w:tab w:val="left" w:pos="1181"/>
        </w:tabs>
        <w:autoSpaceDE w:val="0"/>
        <w:autoSpaceDN w:val="0"/>
        <w:spacing w:before="1" w:after="0" w:line="240" w:lineRule="auto"/>
        <w:ind w:hanging="361"/>
        <w:contextualSpacing w:val="0"/>
        <w:rPr>
          <w:sz w:val="20"/>
        </w:rPr>
      </w:pPr>
      <w:r>
        <w:rPr>
          <w:sz w:val="20"/>
        </w:rPr>
        <w:t>that you reduce your wages bill from the top</w:t>
      </w:r>
      <w:r>
        <w:rPr>
          <w:spacing w:val="-6"/>
          <w:sz w:val="20"/>
        </w:rPr>
        <w:t xml:space="preserve"> </w:t>
      </w:r>
      <w:r>
        <w:rPr>
          <w:sz w:val="20"/>
        </w:rPr>
        <w:t>echelons.</w:t>
      </w:r>
    </w:p>
    <w:p w14:paraId="0E68D025" w14:textId="77777777" w:rsidR="00B42968" w:rsidRDefault="00B42968" w:rsidP="00B42968">
      <w:pPr>
        <w:pStyle w:val="ListParagraph"/>
        <w:widowControl w:val="0"/>
        <w:numPr>
          <w:ilvl w:val="0"/>
          <w:numId w:val="29"/>
        </w:numPr>
        <w:tabs>
          <w:tab w:val="left" w:pos="1180"/>
          <w:tab w:val="left" w:pos="1181"/>
        </w:tabs>
        <w:autoSpaceDE w:val="0"/>
        <w:autoSpaceDN w:val="0"/>
        <w:spacing w:after="0" w:line="243" w:lineRule="exact"/>
        <w:ind w:hanging="361"/>
        <w:contextualSpacing w:val="0"/>
        <w:rPr>
          <w:sz w:val="20"/>
        </w:rPr>
      </w:pPr>
      <w:r>
        <w:rPr>
          <w:sz w:val="20"/>
        </w:rPr>
        <w:t>that the current administration resigns and allow a council election to be held</w:t>
      </w:r>
      <w:r>
        <w:rPr>
          <w:spacing w:val="-33"/>
          <w:sz w:val="20"/>
        </w:rPr>
        <w:t xml:space="preserve"> </w:t>
      </w:r>
      <w:r>
        <w:rPr>
          <w:sz w:val="20"/>
        </w:rPr>
        <w:t>immediately.</w:t>
      </w:r>
    </w:p>
    <w:p w14:paraId="6605C8EC" w14:textId="77777777" w:rsidR="00B42968" w:rsidRDefault="00B42968" w:rsidP="00B42968">
      <w:pPr>
        <w:pStyle w:val="ListParagraph"/>
        <w:widowControl w:val="0"/>
        <w:numPr>
          <w:ilvl w:val="0"/>
          <w:numId w:val="29"/>
        </w:numPr>
        <w:tabs>
          <w:tab w:val="left" w:pos="1180"/>
          <w:tab w:val="left" w:pos="1181"/>
        </w:tabs>
        <w:autoSpaceDE w:val="0"/>
        <w:autoSpaceDN w:val="0"/>
        <w:spacing w:after="0" w:line="243" w:lineRule="exact"/>
        <w:ind w:hanging="361"/>
        <w:contextualSpacing w:val="0"/>
        <w:rPr>
          <w:sz w:val="20"/>
        </w:rPr>
      </w:pPr>
      <w:r>
        <w:rPr>
          <w:sz w:val="20"/>
        </w:rPr>
        <w:t>a review into the madness of the cycling</w:t>
      </w:r>
      <w:r>
        <w:rPr>
          <w:spacing w:val="-4"/>
          <w:sz w:val="20"/>
        </w:rPr>
        <w:t xml:space="preserve"> </w:t>
      </w:r>
      <w:r>
        <w:rPr>
          <w:sz w:val="20"/>
        </w:rPr>
        <w:t>lanes.</w:t>
      </w:r>
    </w:p>
    <w:p w14:paraId="06F9E965" w14:textId="77777777" w:rsidR="00B42968" w:rsidRDefault="00B42968" w:rsidP="00B42968">
      <w:pPr>
        <w:pStyle w:val="ListParagraph"/>
        <w:widowControl w:val="0"/>
        <w:numPr>
          <w:ilvl w:val="0"/>
          <w:numId w:val="29"/>
        </w:numPr>
        <w:tabs>
          <w:tab w:val="left" w:pos="1180"/>
          <w:tab w:val="left" w:pos="1181"/>
        </w:tabs>
        <w:autoSpaceDE w:val="0"/>
        <w:autoSpaceDN w:val="0"/>
        <w:spacing w:before="1" w:after="0" w:line="240" w:lineRule="auto"/>
        <w:ind w:hanging="361"/>
        <w:contextualSpacing w:val="0"/>
        <w:rPr>
          <w:sz w:val="20"/>
        </w:rPr>
      </w:pPr>
      <w:r>
        <w:rPr>
          <w:sz w:val="20"/>
        </w:rPr>
        <w:t>that no further credence is paid to so called 15-minute</w:t>
      </w:r>
      <w:r>
        <w:rPr>
          <w:spacing w:val="-3"/>
          <w:sz w:val="20"/>
        </w:rPr>
        <w:t xml:space="preserve"> </w:t>
      </w:r>
      <w:r>
        <w:rPr>
          <w:sz w:val="20"/>
        </w:rPr>
        <w:t>cities.</w:t>
      </w:r>
    </w:p>
    <w:p w14:paraId="3C7B6B22" w14:textId="77777777" w:rsidR="00B42968" w:rsidRDefault="00B42968" w:rsidP="00B42968">
      <w:pPr>
        <w:pStyle w:val="ListParagraph"/>
        <w:widowControl w:val="0"/>
        <w:numPr>
          <w:ilvl w:val="0"/>
          <w:numId w:val="29"/>
        </w:numPr>
        <w:tabs>
          <w:tab w:val="left" w:pos="1180"/>
          <w:tab w:val="left" w:pos="1181"/>
        </w:tabs>
        <w:autoSpaceDE w:val="0"/>
        <w:autoSpaceDN w:val="0"/>
        <w:spacing w:after="0" w:line="243" w:lineRule="exact"/>
        <w:ind w:hanging="361"/>
        <w:contextualSpacing w:val="0"/>
        <w:rPr>
          <w:sz w:val="20"/>
        </w:rPr>
      </w:pPr>
      <w:r>
        <w:rPr>
          <w:sz w:val="20"/>
        </w:rPr>
        <w:t xml:space="preserve">that Net </w:t>
      </w:r>
      <w:r>
        <w:rPr>
          <w:spacing w:val="-3"/>
          <w:sz w:val="20"/>
        </w:rPr>
        <w:t xml:space="preserve">zero </w:t>
      </w:r>
      <w:r>
        <w:rPr>
          <w:sz w:val="20"/>
        </w:rPr>
        <w:t>policies be</w:t>
      </w:r>
      <w:r>
        <w:rPr>
          <w:spacing w:val="2"/>
          <w:sz w:val="20"/>
        </w:rPr>
        <w:t xml:space="preserve"> </w:t>
      </w:r>
      <w:r>
        <w:rPr>
          <w:sz w:val="20"/>
        </w:rPr>
        <w:t>ignored.</w:t>
      </w:r>
    </w:p>
    <w:p w14:paraId="65C9CDF7" w14:textId="77777777" w:rsidR="00B42968" w:rsidRDefault="00B42968" w:rsidP="00B42968">
      <w:pPr>
        <w:pStyle w:val="ListParagraph"/>
        <w:widowControl w:val="0"/>
        <w:numPr>
          <w:ilvl w:val="0"/>
          <w:numId w:val="29"/>
        </w:numPr>
        <w:tabs>
          <w:tab w:val="left" w:pos="1180"/>
          <w:tab w:val="left" w:pos="1181"/>
        </w:tabs>
        <w:autoSpaceDE w:val="0"/>
        <w:autoSpaceDN w:val="0"/>
        <w:spacing w:after="0" w:line="243" w:lineRule="exact"/>
        <w:ind w:hanging="361"/>
        <w:contextualSpacing w:val="0"/>
        <w:rPr>
          <w:sz w:val="20"/>
        </w:rPr>
      </w:pPr>
      <w:r>
        <w:rPr>
          <w:sz w:val="20"/>
        </w:rPr>
        <w:t>that independent auditors scrutinise your books and</w:t>
      </w:r>
      <w:r>
        <w:rPr>
          <w:spacing w:val="-8"/>
          <w:sz w:val="20"/>
        </w:rPr>
        <w:t xml:space="preserve"> </w:t>
      </w:r>
      <w:r>
        <w:rPr>
          <w:sz w:val="20"/>
        </w:rPr>
        <w:t>spending.</w:t>
      </w:r>
    </w:p>
    <w:p w14:paraId="09EF7C0A" w14:textId="77777777" w:rsidR="00B42968" w:rsidRDefault="00B42968" w:rsidP="00B42968">
      <w:pPr>
        <w:pStyle w:val="ListParagraph"/>
        <w:widowControl w:val="0"/>
        <w:numPr>
          <w:ilvl w:val="0"/>
          <w:numId w:val="29"/>
        </w:numPr>
        <w:tabs>
          <w:tab w:val="left" w:pos="1180"/>
          <w:tab w:val="left" w:pos="1181"/>
        </w:tabs>
        <w:autoSpaceDE w:val="0"/>
        <w:autoSpaceDN w:val="0"/>
        <w:spacing w:before="1" w:after="0" w:line="240" w:lineRule="auto"/>
        <w:ind w:hanging="361"/>
        <w:contextualSpacing w:val="0"/>
        <w:rPr>
          <w:sz w:val="20"/>
        </w:rPr>
      </w:pPr>
      <w:r>
        <w:rPr>
          <w:sz w:val="20"/>
        </w:rPr>
        <w:t>that the pay of top echelon officers be</w:t>
      </w:r>
      <w:r>
        <w:rPr>
          <w:spacing w:val="-5"/>
          <w:sz w:val="20"/>
        </w:rPr>
        <w:t xml:space="preserve"> </w:t>
      </w:r>
      <w:r>
        <w:rPr>
          <w:sz w:val="20"/>
        </w:rPr>
        <w:t>cut</w:t>
      </w:r>
    </w:p>
    <w:p w14:paraId="4376300C" w14:textId="77777777" w:rsidR="00B42968" w:rsidRDefault="00B42968" w:rsidP="00B42968">
      <w:pPr>
        <w:pStyle w:val="ListParagraph"/>
        <w:widowControl w:val="0"/>
        <w:numPr>
          <w:ilvl w:val="0"/>
          <w:numId w:val="29"/>
        </w:numPr>
        <w:tabs>
          <w:tab w:val="left" w:pos="1181"/>
        </w:tabs>
        <w:autoSpaceDE w:val="0"/>
        <w:autoSpaceDN w:val="0"/>
        <w:spacing w:before="1" w:after="0" w:line="240" w:lineRule="auto"/>
        <w:ind w:right="120"/>
        <w:contextualSpacing w:val="0"/>
      </w:pPr>
      <w:r w:rsidRPr="009268E3">
        <w:rPr>
          <w:sz w:val="20"/>
        </w:rPr>
        <w:t>that councillors’ expenses be cut. Why should they be paid when they have systemically failed to control the</w:t>
      </w:r>
      <w:r w:rsidRPr="009268E3">
        <w:rPr>
          <w:spacing w:val="-2"/>
          <w:sz w:val="20"/>
        </w:rPr>
        <w:t xml:space="preserve"> </w:t>
      </w:r>
      <w:r w:rsidRPr="009268E3">
        <w:rPr>
          <w:sz w:val="20"/>
        </w:rPr>
        <w:t>finances.</w:t>
      </w:r>
    </w:p>
    <w:p w14:paraId="281E20D7" w14:textId="77777777" w:rsidR="00B42968" w:rsidRDefault="00B42968" w:rsidP="00B42968">
      <w:pPr>
        <w:pStyle w:val="BodyText"/>
        <w:spacing w:before="1"/>
      </w:pPr>
    </w:p>
    <w:p w14:paraId="26DEA1D6" w14:textId="77777777" w:rsidR="00B42968" w:rsidRDefault="00B42968" w:rsidP="00B42968">
      <w:pPr>
        <w:pStyle w:val="BodyText"/>
        <w:spacing w:line="243" w:lineRule="exact"/>
        <w:ind w:left="100"/>
      </w:pPr>
      <w:r>
        <w:t>J.G. Cuff</w:t>
      </w:r>
    </w:p>
    <w:p w14:paraId="2478FF64" w14:textId="77777777" w:rsidR="00B42968" w:rsidRDefault="00B42968" w:rsidP="00B42968">
      <w:pPr>
        <w:spacing w:line="252" w:lineRule="exact"/>
        <w:ind w:left="100"/>
        <w:jc w:val="both"/>
        <w:rPr>
          <w:b/>
        </w:rPr>
      </w:pPr>
    </w:p>
    <w:p w14:paraId="2E4A43AE" w14:textId="77777777" w:rsidR="00A717FD" w:rsidRDefault="00A717FD" w:rsidP="00A717FD">
      <w:pPr>
        <w:pStyle w:val="BodyText"/>
        <w:spacing w:before="10"/>
        <w:rPr>
          <w:sz w:val="19"/>
        </w:rPr>
      </w:pPr>
    </w:p>
    <w:p w14:paraId="11BE0FCF" w14:textId="77777777" w:rsidR="004C77F8" w:rsidRDefault="004C77F8" w:rsidP="00DE7309"/>
    <w:p w14:paraId="20923F09" w14:textId="77777777" w:rsidR="00124DB5" w:rsidRDefault="00124DB5" w:rsidP="00124DB5">
      <w:pPr>
        <w:pStyle w:val="NormalWeb"/>
        <w:spacing w:before="0" w:beforeAutospacing="0" w:after="0"/>
        <w:rPr>
          <w:rFonts w:ascii="Arial" w:hAnsi="Arial" w:cs="Arial"/>
        </w:rPr>
      </w:pPr>
    </w:p>
    <w:p w14:paraId="65AE56CD" w14:textId="77777777" w:rsidR="00224F3E" w:rsidRDefault="00224F3E" w:rsidP="003B189C">
      <w:pPr>
        <w:widowControl w:val="0"/>
        <w:autoSpaceDE w:val="0"/>
        <w:autoSpaceDN w:val="0"/>
        <w:adjustRightInd w:val="0"/>
        <w:spacing w:after="0" w:line="240" w:lineRule="auto"/>
      </w:pPr>
    </w:p>
    <w:p w14:paraId="6D87900E" w14:textId="77777777" w:rsidR="00AC6799" w:rsidRDefault="00AC6799" w:rsidP="003B189C">
      <w:pPr>
        <w:widowControl w:val="0"/>
        <w:autoSpaceDE w:val="0"/>
        <w:autoSpaceDN w:val="0"/>
        <w:adjustRightInd w:val="0"/>
        <w:spacing w:after="0" w:line="240" w:lineRule="auto"/>
      </w:pPr>
    </w:p>
    <w:p w14:paraId="2ED9B25C" w14:textId="77777777" w:rsidR="00AC6799" w:rsidRDefault="00AC6799" w:rsidP="003B189C">
      <w:pPr>
        <w:widowControl w:val="0"/>
        <w:autoSpaceDE w:val="0"/>
        <w:autoSpaceDN w:val="0"/>
        <w:adjustRightInd w:val="0"/>
        <w:spacing w:after="0" w:line="240" w:lineRule="auto"/>
      </w:pPr>
    </w:p>
    <w:p w14:paraId="35728A5A" w14:textId="77777777" w:rsidR="00AC6799" w:rsidRDefault="00AC6799" w:rsidP="003B189C">
      <w:pPr>
        <w:widowControl w:val="0"/>
        <w:autoSpaceDE w:val="0"/>
        <w:autoSpaceDN w:val="0"/>
        <w:adjustRightInd w:val="0"/>
        <w:spacing w:after="0" w:line="240" w:lineRule="auto"/>
      </w:pPr>
    </w:p>
    <w:p w14:paraId="57A34452" w14:textId="77777777" w:rsidR="00AC6799" w:rsidRDefault="00AC6799" w:rsidP="003B189C">
      <w:pPr>
        <w:widowControl w:val="0"/>
        <w:autoSpaceDE w:val="0"/>
        <w:autoSpaceDN w:val="0"/>
        <w:adjustRightInd w:val="0"/>
        <w:spacing w:after="0" w:line="240" w:lineRule="auto"/>
      </w:pPr>
    </w:p>
    <w:p w14:paraId="46B9E0AC" w14:textId="77777777" w:rsidR="00AC6799" w:rsidRDefault="00AC6799" w:rsidP="003B189C">
      <w:pPr>
        <w:widowControl w:val="0"/>
        <w:autoSpaceDE w:val="0"/>
        <w:autoSpaceDN w:val="0"/>
        <w:adjustRightInd w:val="0"/>
        <w:spacing w:after="0" w:line="240" w:lineRule="auto"/>
      </w:pPr>
    </w:p>
    <w:p w14:paraId="1665FF80" w14:textId="77777777" w:rsidR="00AC6799" w:rsidRDefault="00AC6799" w:rsidP="003B189C">
      <w:pPr>
        <w:widowControl w:val="0"/>
        <w:autoSpaceDE w:val="0"/>
        <w:autoSpaceDN w:val="0"/>
        <w:adjustRightInd w:val="0"/>
        <w:spacing w:after="0" w:line="240" w:lineRule="auto"/>
      </w:pPr>
    </w:p>
    <w:p w14:paraId="55D5B8DF" w14:textId="77777777" w:rsidR="00AC6799" w:rsidRDefault="00AC6799" w:rsidP="003B189C">
      <w:pPr>
        <w:widowControl w:val="0"/>
        <w:autoSpaceDE w:val="0"/>
        <w:autoSpaceDN w:val="0"/>
        <w:adjustRightInd w:val="0"/>
        <w:spacing w:after="0" w:line="240" w:lineRule="auto"/>
      </w:pPr>
    </w:p>
    <w:p w14:paraId="4E9CEA29" w14:textId="77777777" w:rsidR="00AC6799" w:rsidRDefault="00AC6799" w:rsidP="003B189C">
      <w:pPr>
        <w:widowControl w:val="0"/>
        <w:autoSpaceDE w:val="0"/>
        <w:autoSpaceDN w:val="0"/>
        <w:adjustRightInd w:val="0"/>
        <w:spacing w:after="0" w:line="240" w:lineRule="auto"/>
      </w:pPr>
    </w:p>
    <w:p w14:paraId="6B1510D5" w14:textId="77777777" w:rsidR="00AC6799" w:rsidRDefault="00AC6799" w:rsidP="003B189C">
      <w:pPr>
        <w:widowControl w:val="0"/>
        <w:autoSpaceDE w:val="0"/>
        <w:autoSpaceDN w:val="0"/>
        <w:adjustRightInd w:val="0"/>
        <w:spacing w:after="0" w:line="240" w:lineRule="auto"/>
      </w:pPr>
    </w:p>
    <w:p w14:paraId="31C20224" w14:textId="77777777" w:rsidR="00AC6799" w:rsidRDefault="00AC6799" w:rsidP="003B189C">
      <w:pPr>
        <w:widowControl w:val="0"/>
        <w:autoSpaceDE w:val="0"/>
        <w:autoSpaceDN w:val="0"/>
        <w:adjustRightInd w:val="0"/>
        <w:spacing w:after="0" w:line="240" w:lineRule="auto"/>
      </w:pPr>
    </w:p>
    <w:p w14:paraId="641C4801" w14:textId="0B6566CC" w:rsidR="00AC6799" w:rsidRDefault="00AC6799" w:rsidP="00AC6799">
      <w:pPr>
        <w:spacing w:after="0" w:line="240" w:lineRule="auto"/>
      </w:pPr>
    </w:p>
    <w:p w14:paraId="424EB7CE" w14:textId="77777777" w:rsidR="00DD3095" w:rsidRPr="00DD3095" w:rsidRDefault="00DD3095" w:rsidP="00DD3095"/>
    <w:p w14:paraId="2FD387E8" w14:textId="77777777" w:rsidR="00DD3095" w:rsidRPr="00DD3095" w:rsidRDefault="00DD3095" w:rsidP="00DD3095"/>
    <w:p w14:paraId="7A0E2469" w14:textId="77777777" w:rsidR="00DD3095" w:rsidRPr="00DD3095" w:rsidRDefault="00DD3095" w:rsidP="00DD3095"/>
    <w:p w14:paraId="57E4B1BD" w14:textId="77777777" w:rsidR="00DD3095" w:rsidRPr="00DD3095" w:rsidRDefault="00DD3095" w:rsidP="00DD3095"/>
    <w:p w14:paraId="7FF27CFC" w14:textId="77777777" w:rsidR="00DD3095" w:rsidRPr="00DD3095" w:rsidRDefault="00DD3095" w:rsidP="00DD3095"/>
    <w:p w14:paraId="03EC10F8" w14:textId="12539BF7" w:rsidR="00DD3095" w:rsidRPr="00DD3095" w:rsidRDefault="00DD3095" w:rsidP="00DD3095">
      <w:pPr>
        <w:tabs>
          <w:tab w:val="left" w:pos="1733"/>
        </w:tabs>
      </w:pPr>
      <w:r>
        <w:tab/>
      </w:r>
    </w:p>
    <w:sectPr w:rsidR="00DD3095" w:rsidRPr="00DD3095" w:rsidSect="00662EDE">
      <w:pgSz w:w="12630" w:h="15360" w:orient="landscape"/>
      <w:pgMar w:top="1276" w:right="1998" w:bottom="1276" w:left="1560" w:header="720" w:footer="0" w:gutter="0"/>
      <w:cols w:space="1033"/>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F271FE" w14:textId="77777777" w:rsidR="00662EDE" w:rsidRDefault="00662EDE" w:rsidP="00BF0050">
      <w:pPr>
        <w:spacing w:after="0" w:line="240" w:lineRule="auto"/>
      </w:pPr>
      <w:r>
        <w:separator/>
      </w:r>
    </w:p>
  </w:endnote>
  <w:endnote w:type="continuationSeparator" w:id="0">
    <w:p w14:paraId="7CC7223F" w14:textId="77777777" w:rsidR="00662EDE" w:rsidRDefault="00662EDE" w:rsidP="00BF0050">
      <w:pPr>
        <w:spacing w:after="0" w:line="240" w:lineRule="auto"/>
      </w:pPr>
      <w:r>
        <w:continuationSeparator/>
      </w:r>
    </w:p>
  </w:endnote>
  <w:endnote w:type="continuationNotice" w:id="1">
    <w:p w14:paraId="1FAAD78A" w14:textId="77777777" w:rsidR="00662EDE" w:rsidRDefault="00662ED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opensans-webfont">
    <w:altName w:val="Calibri"/>
    <w:charset w:val="00"/>
    <w:family w:val="auto"/>
    <w:pitch w:val="default"/>
  </w:font>
  <w:font w:name="Lucida Calligraphy">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28DFE" w14:textId="50FA1B14" w:rsidR="00BF0050" w:rsidRDefault="0009143A" w:rsidP="00A3293A">
    <w:pPr>
      <w:pStyle w:val="Footer"/>
    </w:pPr>
    <w:r>
      <w:rPr>
        <w:i/>
        <w:iCs/>
        <w:noProof/>
      </w:rPr>
      <mc:AlternateContent>
        <mc:Choice Requires="wps">
          <w:drawing>
            <wp:anchor distT="0" distB="0" distL="114300" distR="114300" simplePos="0" relativeHeight="251658244" behindDoc="0" locked="0" layoutInCell="1" allowOverlap="1" wp14:anchorId="5BCC2A7C" wp14:editId="0AC44111">
              <wp:simplePos x="0" y="0"/>
              <wp:positionH relativeFrom="page">
                <wp:posOffset>184574</wp:posOffset>
              </wp:positionH>
              <wp:positionV relativeFrom="paragraph">
                <wp:posOffset>-63500</wp:posOffset>
              </wp:positionV>
              <wp:extent cx="7828280" cy="7620"/>
              <wp:effectExtent l="0" t="0" r="20320" b="30480"/>
              <wp:wrapNone/>
              <wp:docPr id="934499857"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9525">
                        <a:solidFill>
                          <a:srgbClr val="0099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3AB4885" id="_x0000_t32" coordsize="21600,21600" o:spt="32" o:oned="t" path="m,l21600,21600e" filled="f">
              <v:path arrowok="t" fillok="f" o:connecttype="none"/>
              <o:lock v:ext="edit" shapetype="t"/>
            </v:shapetype>
            <v:shape id="AutoShape 8" o:spid="_x0000_s1026" type="#_x0000_t32" style="position:absolute;margin-left:14.55pt;margin-top:-5pt;width:616.4pt;height:.6pt;flip:y;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" strokecolor="#099">
              <w10:wrap anchorx="page"/>
            </v:shape>
          </w:pict>
        </mc:Fallback>
      </mc:AlternateContent>
    </w:r>
    <w:r>
      <w:rPr>
        <w:i/>
        <w:iCs/>
        <w:noProof/>
      </w:rPr>
      <w:drawing>
        <wp:anchor distT="0" distB="0" distL="114300" distR="114300" simplePos="0" relativeHeight="251658245" behindDoc="1" locked="1" layoutInCell="1" allowOverlap="1" wp14:anchorId="23654E39" wp14:editId="1A62F2D8">
          <wp:simplePos x="0" y="0"/>
          <wp:positionH relativeFrom="column">
            <wp:posOffset>-753745</wp:posOffset>
          </wp:positionH>
          <wp:positionV relativeFrom="page">
            <wp:posOffset>9044940</wp:posOffset>
          </wp:positionV>
          <wp:extent cx="647065" cy="695960"/>
          <wp:effectExtent l="0" t="0" r="0" b="0"/>
          <wp:wrapTight wrapText="bothSides">
            <wp:wrapPolygon edited="0">
              <wp:start x="5087" y="0"/>
              <wp:lineTo x="0" y="3547"/>
              <wp:lineTo x="0" y="18920"/>
              <wp:lineTo x="12718" y="21285"/>
              <wp:lineTo x="15262" y="21285"/>
              <wp:lineTo x="15898" y="21285"/>
              <wp:lineTo x="20985" y="18328"/>
              <wp:lineTo x="20985" y="2956"/>
              <wp:lineTo x="8267" y="0"/>
              <wp:lineTo x="5087" y="0"/>
            </wp:wrapPolygon>
          </wp:wrapTight>
          <wp:docPr id="1080353351" name="Picture 6" descr="Cardiff Research &amp; Engagement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diff Research &amp; Engagement Centr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065" cy="695960"/>
                  </a:xfrm>
                  <a:prstGeom prst="rect">
                    <a:avLst/>
                  </a:prstGeom>
                  <a:noFill/>
                </pic:spPr>
              </pic:pic>
            </a:graphicData>
          </a:graphic>
          <wp14:sizeRelH relativeFrom="page">
            <wp14:pctWidth>0</wp14:pctWidth>
          </wp14:sizeRelH>
          <wp14:sizeRelV relativeFrom="page">
            <wp14:pctHeight>0</wp14:pctHeight>
          </wp14:sizeRelV>
        </wp:anchor>
      </w:drawing>
    </w:r>
    <w:r>
      <w:rPr>
        <w:i/>
        <w:iCs/>
        <w:noProof/>
      </w:rPr>
      <w:drawing>
        <wp:anchor distT="0" distB="0" distL="114300" distR="114300" simplePos="0" relativeHeight="251658241" behindDoc="0" locked="0" layoutInCell="1" allowOverlap="1" wp14:anchorId="55F3DCC0" wp14:editId="00BA87A4">
          <wp:simplePos x="0" y="0"/>
          <wp:positionH relativeFrom="margin">
            <wp:posOffset>548640</wp:posOffset>
          </wp:positionH>
          <wp:positionV relativeFrom="page">
            <wp:posOffset>9822180</wp:posOffset>
          </wp:positionV>
          <wp:extent cx="803910" cy="866775"/>
          <wp:effectExtent l="0" t="0" r="0" b="0"/>
          <wp:wrapNone/>
          <wp:docPr id="1529866674" name="Picture 2076103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103934">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3910" cy="866775"/>
                  </a:xfrm>
                  <a:prstGeom prst="rect">
                    <a:avLst/>
                  </a:prstGeom>
                  <a:noFill/>
                </pic:spPr>
              </pic:pic>
            </a:graphicData>
          </a:graphic>
          <wp14:sizeRelH relativeFrom="margin">
            <wp14:pctWidth>0</wp14:pctWidth>
          </wp14:sizeRelH>
          <wp14:sizeRelV relativeFrom="margin">
            <wp14:pctHeight>0</wp14:pctHeight>
          </wp14:sizeRelV>
        </wp:anchor>
      </w:drawing>
    </w:r>
    <w:r>
      <w:rPr>
        <w:i/>
        <w:iCs/>
        <w:noProof/>
      </w:rPr>
      <w:drawing>
        <wp:anchor distT="0" distB="0" distL="114300" distR="114300" simplePos="0" relativeHeight="251658242" behindDoc="0" locked="0" layoutInCell="1" allowOverlap="1" wp14:anchorId="4CB3870B" wp14:editId="7CBB890B">
          <wp:simplePos x="0" y="0"/>
          <wp:positionH relativeFrom="margin">
            <wp:posOffset>548640</wp:posOffset>
          </wp:positionH>
          <wp:positionV relativeFrom="page">
            <wp:posOffset>9822180</wp:posOffset>
          </wp:positionV>
          <wp:extent cx="803910" cy="866775"/>
          <wp:effectExtent l="0" t="0" r="0" b="0"/>
          <wp:wrapNone/>
          <wp:docPr id="349063506"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3910" cy="866775"/>
                  </a:xfrm>
                  <a:prstGeom prst="rect">
                    <a:avLst/>
                  </a:prstGeom>
                  <a:noFill/>
                </pic:spPr>
              </pic:pic>
            </a:graphicData>
          </a:graphic>
          <wp14:sizeRelH relativeFrom="margin">
            <wp14:pctWidth>0</wp14:pctWidth>
          </wp14:sizeRelH>
          <wp14:sizeRelV relativeFrom="margin">
            <wp14:pctHeight>0</wp14:pctHeight>
          </wp14:sizeRelV>
        </wp:anchor>
      </w:drawing>
    </w:r>
    <w:r>
      <w:rPr>
        <w:i/>
        <w:iCs/>
        <w:noProof/>
      </w:rPr>
      <w:drawing>
        <wp:anchor distT="0" distB="0" distL="114300" distR="114300" simplePos="0" relativeHeight="251658243" behindDoc="0" locked="0" layoutInCell="1" allowOverlap="1" wp14:anchorId="7E8A2364" wp14:editId="4A5DE37F">
          <wp:simplePos x="0" y="0"/>
          <wp:positionH relativeFrom="margin">
            <wp:posOffset>548640</wp:posOffset>
          </wp:positionH>
          <wp:positionV relativeFrom="page">
            <wp:posOffset>9822180</wp:posOffset>
          </wp:positionV>
          <wp:extent cx="803910" cy="866775"/>
          <wp:effectExtent l="0" t="0" r="0" b="0"/>
          <wp:wrapNone/>
          <wp:docPr id="150341821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3910" cy="866775"/>
                  </a:xfrm>
                  <a:prstGeom prst="rect">
                    <a:avLst/>
                  </a:prstGeom>
                  <a:noFill/>
                </pic:spPr>
              </pic:pic>
            </a:graphicData>
          </a:graphic>
          <wp14:sizeRelH relativeFrom="margin">
            <wp14:pctWidth>0</wp14:pctWidth>
          </wp14:sizeRelH>
          <wp14:sizeRelV relativeFrom="margin">
            <wp14:pctHeight>0</wp14:pctHeight>
          </wp14:sizeRelV>
        </wp:anchor>
      </w:drawing>
    </w:r>
    <w:r w:rsidR="00A3293A" w:rsidRPr="00A3293A">
      <w:rPr>
        <w:i/>
        <w:iCs/>
      </w:rPr>
      <w:t>Produced</w:t>
    </w:r>
    <w:r w:rsidR="00A3293A" w:rsidRPr="00817484">
      <w:rPr>
        <w:i/>
        <w:iCs/>
      </w:rPr>
      <w:t xml:space="preserve"> by the Cardiff Research</w:t>
    </w:r>
    <w:r w:rsidR="00817484">
      <w:rPr>
        <w:i/>
        <w:iCs/>
      </w:rPr>
      <w:t xml:space="preserve"> </w:t>
    </w:r>
    <w:r>
      <w:rPr>
        <w:i/>
        <w:iCs/>
      </w:rPr>
      <w:t xml:space="preserve">&amp; Engagement </w:t>
    </w:r>
    <w:r w:rsidR="00817484">
      <w:rPr>
        <w:i/>
        <w:iCs/>
      </w:rPr>
      <w:t>Centre</w:t>
    </w:r>
    <w:r w:rsidR="00A3293A">
      <w:t xml:space="preserve"> </w:t>
    </w:r>
    <w:r w:rsidR="00A3293A">
      <w:tab/>
    </w:r>
    <w:r w:rsidR="00A3293A">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D346B" w14:textId="3A03F2BA" w:rsidR="00A717FD" w:rsidRPr="00DD3095" w:rsidRDefault="00DD3095" w:rsidP="00DD3095">
    <w:pPr>
      <w:pStyle w:val="Footer"/>
    </w:pPr>
    <w:r>
      <w:rPr>
        <w:i/>
        <w:iCs/>
        <w:noProof/>
      </w:rPr>
      <mc:AlternateContent>
        <mc:Choice Requires="wps">
          <w:drawing>
            <wp:anchor distT="0" distB="0" distL="114300" distR="114300" simplePos="0" relativeHeight="251658246" behindDoc="0" locked="0" layoutInCell="1" allowOverlap="1" wp14:anchorId="6A773765" wp14:editId="036C3010">
              <wp:simplePos x="0" y="0"/>
              <wp:positionH relativeFrom="column">
                <wp:posOffset>-694267</wp:posOffset>
              </wp:positionH>
              <wp:positionV relativeFrom="paragraph">
                <wp:posOffset>-17568</wp:posOffset>
              </wp:positionV>
              <wp:extent cx="7828280" cy="7620"/>
              <wp:effectExtent l="0" t="0" r="0" b="0"/>
              <wp:wrapNone/>
              <wp:docPr id="145404251"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9525">
                        <a:solidFill>
                          <a:srgbClr val="0099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833687" id="_x0000_t32" coordsize="21600,21600" o:spt="32" o:oned="t" path="m,l21600,21600e" filled="f">
              <v:path arrowok="t" fillok="f" o:connecttype="none"/>
              <o:lock v:ext="edit" shapetype="t"/>
            </v:shapetype>
            <v:shape id="AutoShape 8" o:spid="_x0000_s1026" type="#_x0000_t32" style="position:absolute;margin-left:-54.65pt;margin-top:-1.4pt;width:616.4pt;height:.6pt;flip:y;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" strokecolor="#099"/>
          </w:pict>
        </mc:Fallback>
      </mc:AlternateContent>
    </w:r>
    <w:r>
      <w:rPr>
        <w:i/>
        <w:iCs/>
        <w:noProof/>
      </w:rPr>
      <w:drawing>
        <wp:anchor distT="0" distB="0" distL="114300" distR="114300" simplePos="0" relativeHeight="251658248" behindDoc="1" locked="1" layoutInCell="1" allowOverlap="1" wp14:anchorId="29B19AF0" wp14:editId="2196E54F">
          <wp:simplePos x="0" y="0"/>
          <wp:positionH relativeFrom="leftMargin">
            <wp:align>right</wp:align>
          </wp:positionH>
          <wp:positionV relativeFrom="page">
            <wp:posOffset>9954895</wp:posOffset>
          </wp:positionV>
          <wp:extent cx="647065" cy="695960"/>
          <wp:effectExtent l="0" t="0" r="635" b="8890"/>
          <wp:wrapTight wrapText="bothSides">
            <wp:wrapPolygon edited="0">
              <wp:start x="5087" y="0"/>
              <wp:lineTo x="0" y="3547"/>
              <wp:lineTo x="0" y="18920"/>
              <wp:lineTo x="12718" y="21285"/>
              <wp:lineTo x="15262" y="21285"/>
              <wp:lineTo x="15898" y="21285"/>
              <wp:lineTo x="20985" y="18328"/>
              <wp:lineTo x="20985" y="2956"/>
              <wp:lineTo x="8267" y="0"/>
              <wp:lineTo x="5087" y="0"/>
            </wp:wrapPolygon>
          </wp:wrapTight>
          <wp:docPr id="1760109720" name="Picture 6" descr="Cardiff Research &amp; Engagement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diff Research &amp; Engagement Centr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065" cy="695960"/>
                  </a:xfrm>
                  <a:prstGeom prst="rect">
                    <a:avLst/>
                  </a:prstGeom>
                  <a:noFill/>
                </pic:spPr>
              </pic:pic>
            </a:graphicData>
          </a:graphic>
          <wp14:sizeRelH relativeFrom="page">
            <wp14:pctWidth>0</wp14:pctWidth>
          </wp14:sizeRelH>
          <wp14:sizeRelV relativeFrom="page">
            <wp14:pctHeight>0</wp14:pctHeight>
          </wp14:sizeRelV>
        </wp:anchor>
      </w:drawing>
    </w:r>
    <w:r w:rsidRPr="00DD3095">
      <w:rPr>
        <w:i/>
        <w:iCs/>
      </w:rPr>
      <w:t xml:space="preserve"> </w:t>
    </w:r>
    <w:r w:rsidRPr="00A3293A">
      <w:rPr>
        <w:i/>
        <w:iCs/>
      </w:rPr>
      <w:t>Produced</w:t>
    </w:r>
    <w:r w:rsidRPr="00817484">
      <w:rPr>
        <w:i/>
        <w:iCs/>
      </w:rPr>
      <w:t xml:space="preserve"> by the Cardiff Research</w:t>
    </w:r>
    <w:r>
      <w:rPr>
        <w:i/>
        <w:iCs/>
      </w:rPr>
      <w:t xml:space="preserve"> &amp; Engagement Centre</w:t>
    </w:r>
    <w:r>
      <w:t xml:space="preserve">         </w:t>
    </w:r>
    <w:r>
      <w:tab/>
      <w:t xml:space="preserve"> Page </w:t>
    </w:r>
    <w:r>
      <w:fldChar w:fldCharType="begin"/>
    </w:r>
    <w:r>
      <w:instrText xml:space="preserve"> PAGE   \* MERGEFORMAT </w:instrText>
    </w:r>
    <w:r>
      <w:fldChar w:fldCharType="separate"/>
    </w:r>
    <w:r>
      <w:t>248</w:t>
    </w:r>
    <w:r>
      <w:rPr>
        <w:noProof/>
      </w:rPr>
      <w:fldChar w:fldCharType="end"/>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22BF45" w14:textId="77777777" w:rsidR="00662EDE" w:rsidRDefault="00662EDE" w:rsidP="00BF0050">
      <w:pPr>
        <w:spacing w:after="0" w:line="240" w:lineRule="auto"/>
      </w:pPr>
      <w:r>
        <w:separator/>
      </w:r>
    </w:p>
  </w:footnote>
  <w:footnote w:type="continuationSeparator" w:id="0">
    <w:p w14:paraId="0B3E1D08" w14:textId="77777777" w:rsidR="00662EDE" w:rsidRDefault="00662EDE" w:rsidP="00BF0050">
      <w:pPr>
        <w:spacing w:after="0" w:line="240" w:lineRule="auto"/>
      </w:pPr>
      <w:r>
        <w:continuationSeparator/>
      </w:r>
    </w:p>
  </w:footnote>
  <w:footnote w:type="continuationNotice" w:id="1">
    <w:p w14:paraId="4F57ACD8" w14:textId="77777777" w:rsidR="00662EDE" w:rsidRDefault="00662EDE">
      <w:pPr>
        <w:spacing w:after="0" w:line="240" w:lineRule="auto"/>
      </w:pPr>
    </w:p>
  </w:footnote>
  <w:footnote w:id="2">
    <w:p w14:paraId="521DFFEA" w14:textId="66C6D34F" w:rsidR="005C61A5" w:rsidRDefault="005C61A5" w:rsidP="005C61A5">
      <w:pPr>
        <w:pStyle w:val="FootnoteText"/>
      </w:pPr>
      <w:r>
        <w:rPr>
          <w:rStyle w:val="FootnoteReference"/>
        </w:rPr>
        <w:t>*</w:t>
      </w:r>
      <w:r>
        <w:t xml:space="preserve"> See </w:t>
      </w:r>
      <w:hyperlink w:anchor="_Appendix_39_–" w:history="1">
        <w:r w:rsidRPr="00536214">
          <w:rPr>
            <w:rStyle w:val="Hyperlink"/>
          </w:rPr>
          <w:t xml:space="preserve">Appendix </w:t>
        </w:r>
        <w:r w:rsidR="007D3125" w:rsidRPr="00536214">
          <w:rPr>
            <w:rStyle w:val="Hyperlink"/>
          </w:rPr>
          <w:t>3</w:t>
        </w:r>
        <w:r w:rsidR="00536214" w:rsidRPr="00536214">
          <w:rPr>
            <w:rStyle w:val="Hyperlink"/>
          </w:rPr>
          <w:t>9</w:t>
        </w:r>
      </w:hyperlink>
      <w:r>
        <w:t xml:space="preserve"> for map of ‘Southern Arc’</w:t>
      </w:r>
    </w:p>
    <w:p w14:paraId="651E273F" w14:textId="77777777" w:rsidR="00F10548" w:rsidRDefault="00F10548" w:rsidP="005C61A5">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77A49" w14:textId="1DC6B0BB" w:rsidR="00BF0050" w:rsidRPr="004E6486" w:rsidRDefault="00951C3C">
    <w:pPr>
      <w:pStyle w:val="Header"/>
      <w:rPr>
        <w:i/>
        <w:iCs/>
      </w:rPr>
    </w:pPr>
    <w:r>
      <w:rPr>
        <w:i/>
        <w:iCs/>
        <w:noProof/>
      </w:rPr>
      <mc:AlternateContent>
        <mc:Choice Requires="wps">
          <w:drawing>
            <wp:anchor distT="0" distB="0" distL="114300" distR="114300" simplePos="0" relativeHeight="251658249" behindDoc="0" locked="0" layoutInCell="1" allowOverlap="1" wp14:anchorId="20FBC118" wp14:editId="4FFD62C4">
              <wp:simplePos x="0" y="0"/>
              <wp:positionH relativeFrom="column">
                <wp:posOffset>-695960</wp:posOffset>
              </wp:positionH>
              <wp:positionV relativeFrom="paragraph">
                <wp:posOffset>266700</wp:posOffset>
              </wp:positionV>
              <wp:extent cx="7828280" cy="7620"/>
              <wp:effectExtent l="0" t="0" r="20320" b="30480"/>
              <wp:wrapNone/>
              <wp:docPr id="831414702"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9525">
                        <a:solidFill>
                          <a:srgbClr val="0099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9389C4A" id="_x0000_t32" coordsize="21600,21600" o:spt="32" o:oned="t" path="m,l21600,21600e" filled="f">
              <v:path arrowok="t" fillok="f" o:connecttype="none"/>
              <o:lock v:ext="edit" shapetype="t"/>
            </v:shapetype>
            <v:shape id="AutoShape 8" o:spid="_x0000_s1026" type="#_x0000_t32" style="position:absolute;margin-left:-54.8pt;margin-top:21pt;width:616.4pt;height:.6pt;flip:y;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" strokecolor="#099"/>
          </w:pict>
        </mc:Fallback>
      </mc:AlternateContent>
    </w:r>
    <w:r w:rsidR="007505AF">
      <w:rPr>
        <w:i/>
        <w:iCs/>
        <w:noProof/>
      </w:rPr>
      <mc:AlternateContent>
        <mc:Choice Requires="wps">
          <w:drawing>
            <wp:anchor distT="0" distB="0" distL="114300" distR="114300" simplePos="0" relativeHeight="251658240" behindDoc="0" locked="0" layoutInCell="1" allowOverlap="1" wp14:anchorId="5BCC2A7C" wp14:editId="75F692E4">
              <wp:simplePos x="0" y="0"/>
              <wp:positionH relativeFrom="page">
                <wp:align>right</wp:align>
              </wp:positionH>
              <wp:positionV relativeFrom="paragraph">
                <wp:posOffset>-460375</wp:posOffset>
              </wp:positionV>
              <wp:extent cx="7828280" cy="7620"/>
              <wp:effectExtent l="0" t="0" r="20320" b="30480"/>
              <wp:wrapNone/>
              <wp:docPr id="491037359"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12700">
                        <a:solidFill>
                          <a:srgbClr val="0099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87AC08" id="AutoShape 7" o:spid="_x0000_s1026" type="#_x0000_t32" style="position:absolute;margin-left:565.2pt;margin-top:-36.25pt;width:616.4pt;height:.6pt;flip:y;z-index:2516582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" strokecolor="#099" strokeweight="1pt">
              <w10:wrap anchorx="page"/>
            </v:shape>
          </w:pict>
        </mc:Fallback>
      </mc:AlternateContent>
    </w:r>
    <w:r w:rsidR="00A601E9">
      <w:rPr>
        <w:i/>
        <w:iCs/>
        <w:noProof/>
      </w:rPr>
      <mc:AlternateContent>
        <mc:Choice Requires="wps">
          <w:drawing>
            <wp:anchor distT="0" distB="0" distL="114300" distR="114300" simplePos="0" relativeHeight="251658247" behindDoc="1" locked="0" layoutInCell="1" allowOverlap="1" wp14:anchorId="2FA0792F" wp14:editId="4D7222A5">
              <wp:simplePos x="0" y="0"/>
              <wp:positionH relativeFrom="page">
                <wp:align>left</wp:align>
              </wp:positionH>
              <wp:positionV relativeFrom="page">
                <wp:posOffset>10160</wp:posOffset>
              </wp:positionV>
              <wp:extent cx="173990" cy="11146790"/>
              <wp:effectExtent l="0" t="0" r="0" b="0"/>
              <wp:wrapNone/>
              <wp:docPr id="706633416" name="Rectangle 19856645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 cy="11146790"/>
                      </a:xfrm>
                      <a:prstGeom prst="rect">
                        <a:avLst/>
                      </a:prstGeom>
                      <a:solidFill>
                        <a:srgbClr val="ED7D3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23EEE48" id="Rectangle 1985664542" o:spid="_x0000_s1026" style="position:absolute;margin-left:0;margin-top:.8pt;width:13.7pt;height:877.7pt;z-index:-251658233;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" fillcolor="#ed7d31" stroked="f" strokeweight="1pt">
              <w10:wrap anchorx="page" anchory="page"/>
            </v:rect>
          </w:pict>
        </mc:Fallback>
      </mc:AlternateContent>
    </w:r>
    <w:r w:rsidR="00817484" w:rsidRPr="004E6486">
      <w:rPr>
        <w:i/>
        <w:iCs/>
      </w:rPr>
      <w:t xml:space="preserve">Consultation on </w:t>
    </w:r>
    <w:r w:rsidR="000C39A1" w:rsidRPr="004E6486">
      <w:rPr>
        <w:i/>
        <w:iCs/>
      </w:rPr>
      <w:t xml:space="preserve">Cardiff Council’s </w:t>
    </w:r>
    <w:r w:rsidR="008876F7" w:rsidRPr="004E6486">
      <w:rPr>
        <w:i/>
        <w:iCs/>
      </w:rPr>
      <w:t>2024/25</w:t>
    </w:r>
    <w:r w:rsidR="000D6EC6" w:rsidRPr="004E6486">
      <w:rPr>
        <w:i/>
        <w:iCs/>
      </w:rPr>
      <w:t xml:space="preserve"> Budget</w:t>
    </w:r>
    <w:r w:rsidR="004E6486" w:rsidRPr="004E6486">
      <w:rPr>
        <w:i/>
        <w:iCs/>
      </w:rPr>
      <w:t xml:space="preserve"> Proposals</w:t>
    </w:r>
    <w:r>
      <w:rPr>
        <w:i/>
        <w:iCs/>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D22C7"/>
    <w:multiLevelType w:val="hybridMultilevel"/>
    <w:tmpl w:val="F02C64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612059"/>
    <w:multiLevelType w:val="hybridMultilevel"/>
    <w:tmpl w:val="749AB6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BF11D3C"/>
    <w:multiLevelType w:val="hybridMultilevel"/>
    <w:tmpl w:val="8F7ACF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3081F04"/>
    <w:multiLevelType w:val="hybridMultilevel"/>
    <w:tmpl w:val="36DCFC7A"/>
    <w:lvl w:ilvl="0" w:tplc="9DA093A0">
      <w:start w:val="1"/>
      <w:numFmt w:val="decimal"/>
      <w:lvlText w:val="%1."/>
      <w:lvlJc w:val="left"/>
      <w:pPr>
        <w:ind w:left="820" w:hanging="360"/>
        <w:jc w:val="left"/>
      </w:pPr>
      <w:rPr>
        <w:rFonts w:ascii="Calibri" w:eastAsia="Calibri" w:hAnsi="Calibri" w:cs="Calibri" w:hint="default"/>
        <w:spacing w:val="-1"/>
        <w:w w:val="99"/>
        <w:sz w:val="20"/>
        <w:szCs w:val="20"/>
        <w:lang w:val="en-US" w:eastAsia="en-US" w:bidi="en-US"/>
      </w:rPr>
    </w:lvl>
    <w:lvl w:ilvl="1" w:tplc="0A62B066">
      <w:numFmt w:val="bullet"/>
      <w:lvlText w:val="•"/>
      <w:lvlJc w:val="left"/>
      <w:pPr>
        <w:ind w:left="1662" w:hanging="360"/>
      </w:pPr>
      <w:rPr>
        <w:rFonts w:hint="default"/>
        <w:lang w:val="en-US" w:eastAsia="en-US" w:bidi="en-US"/>
      </w:rPr>
    </w:lvl>
    <w:lvl w:ilvl="2" w:tplc="C77A4942">
      <w:numFmt w:val="bullet"/>
      <w:lvlText w:val="•"/>
      <w:lvlJc w:val="left"/>
      <w:pPr>
        <w:ind w:left="2505" w:hanging="360"/>
      </w:pPr>
      <w:rPr>
        <w:rFonts w:hint="default"/>
        <w:lang w:val="en-US" w:eastAsia="en-US" w:bidi="en-US"/>
      </w:rPr>
    </w:lvl>
    <w:lvl w:ilvl="3" w:tplc="D7766A12">
      <w:numFmt w:val="bullet"/>
      <w:lvlText w:val="•"/>
      <w:lvlJc w:val="left"/>
      <w:pPr>
        <w:ind w:left="3347" w:hanging="360"/>
      </w:pPr>
      <w:rPr>
        <w:rFonts w:hint="default"/>
        <w:lang w:val="en-US" w:eastAsia="en-US" w:bidi="en-US"/>
      </w:rPr>
    </w:lvl>
    <w:lvl w:ilvl="4" w:tplc="AB4AEBD0">
      <w:numFmt w:val="bullet"/>
      <w:lvlText w:val="•"/>
      <w:lvlJc w:val="left"/>
      <w:pPr>
        <w:ind w:left="4190" w:hanging="360"/>
      </w:pPr>
      <w:rPr>
        <w:rFonts w:hint="default"/>
        <w:lang w:val="en-US" w:eastAsia="en-US" w:bidi="en-US"/>
      </w:rPr>
    </w:lvl>
    <w:lvl w:ilvl="5" w:tplc="5094C1BC">
      <w:numFmt w:val="bullet"/>
      <w:lvlText w:val="•"/>
      <w:lvlJc w:val="left"/>
      <w:pPr>
        <w:ind w:left="5033" w:hanging="360"/>
      </w:pPr>
      <w:rPr>
        <w:rFonts w:hint="default"/>
        <w:lang w:val="en-US" w:eastAsia="en-US" w:bidi="en-US"/>
      </w:rPr>
    </w:lvl>
    <w:lvl w:ilvl="6" w:tplc="BCE65852">
      <w:numFmt w:val="bullet"/>
      <w:lvlText w:val="•"/>
      <w:lvlJc w:val="left"/>
      <w:pPr>
        <w:ind w:left="5875" w:hanging="360"/>
      </w:pPr>
      <w:rPr>
        <w:rFonts w:hint="default"/>
        <w:lang w:val="en-US" w:eastAsia="en-US" w:bidi="en-US"/>
      </w:rPr>
    </w:lvl>
    <w:lvl w:ilvl="7" w:tplc="CA362C70">
      <w:numFmt w:val="bullet"/>
      <w:lvlText w:val="•"/>
      <w:lvlJc w:val="left"/>
      <w:pPr>
        <w:ind w:left="6718" w:hanging="360"/>
      </w:pPr>
      <w:rPr>
        <w:rFonts w:hint="default"/>
        <w:lang w:val="en-US" w:eastAsia="en-US" w:bidi="en-US"/>
      </w:rPr>
    </w:lvl>
    <w:lvl w:ilvl="8" w:tplc="17242ACA">
      <w:numFmt w:val="bullet"/>
      <w:lvlText w:val="•"/>
      <w:lvlJc w:val="left"/>
      <w:pPr>
        <w:ind w:left="7561" w:hanging="360"/>
      </w:pPr>
      <w:rPr>
        <w:rFonts w:hint="default"/>
        <w:lang w:val="en-US" w:eastAsia="en-US" w:bidi="en-US"/>
      </w:rPr>
    </w:lvl>
  </w:abstractNum>
  <w:abstractNum w:abstractNumId="4" w15:restartNumberingAfterBreak="0">
    <w:nsid w:val="236A510B"/>
    <w:multiLevelType w:val="hybridMultilevel"/>
    <w:tmpl w:val="572C84EA"/>
    <w:lvl w:ilvl="0" w:tplc="08090001">
      <w:start w:val="1"/>
      <w:numFmt w:val="bullet"/>
      <w:lvlText w:val=""/>
      <w:lvlJc w:val="left"/>
      <w:pPr>
        <w:ind w:left="720" w:hanging="360"/>
      </w:pPr>
      <w:rPr>
        <w:rFonts w:ascii="Symbol" w:hAnsi="Symbol" w:hint="default"/>
      </w:rPr>
    </w:lvl>
    <w:lvl w:ilvl="1" w:tplc="CE8ECBC8">
      <w:start w:val="1"/>
      <w:numFmt w:val="bullet"/>
      <w:lvlText w:val="‒"/>
      <w:lvlJc w:val="left"/>
      <w:pPr>
        <w:ind w:left="1440" w:hanging="360"/>
      </w:pPr>
      <w:rPr>
        <w:rFonts w:ascii="Calibri" w:hAnsi="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505679C"/>
    <w:multiLevelType w:val="multilevel"/>
    <w:tmpl w:val="56E048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A9A1F06"/>
    <w:multiLevelType w:val="hybridMultilevel"/>
    <w:tmpl w:val="B30C6982"/>
    <w:lvl w:ilvl="0" w:tplc="4C12B99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C8107EA"/>
    <w:multiLevelType w:val="hybridMultilevel"/>
    <w:tmpl w:val="97C00E32"/>
    <w:lvl w:ilvl="0" w:tplc="2B526EDE">
      <w:numFmt w:val="bullet"/>
      <w:lvlText w:val="-"/>
      <w:lvlJc w:val="left"/>
      <w:pPr>
        <w:ind w:left="480" w:hanging="360"/>
      </w:pPr>
      <w:rPr>
        <w:rFonts w:ascii="Calibri" w:eastAsia="Times New Roman" w:hAnsi="Calibri" w:cs="Calibri" w:hint="default"/>
      </w:rPr>
    </w:lvl>
    <w:lvl w:ilvl="1" w:tplc="08090003" w:tentative="1">
      <w:start w:val="1"/>
      <w:numFmt w:val="bullet"/>
      <w:lvlText w:val="o"/>
      <w:lvlJc w:val="left"/>
      <w:pPr>
        <w:ind w:left="1200" w:hanging="360"/>
      </w:pPr>
      <w:rPr>
        <w:rFonts w:ascii="Courier New" w:hAnsi="Courier New" w:cs="Courier New" w:hint="default"/>
      </w:rPr>
    </w:lvl>
    <w:lvl w:ilvl="2" w:tplc="08090005" w:tentative="1">
      <w:start w:val="1"/>
      <w:numFmt w:val="bullet"/>
      <w:lvlText w:val=""/>
      <w:lvlJc w:val="left"/>
      <w:pPr>
        <w:ind w:left="1920" w:hanging="360"/>
      </w:pPr>
      <w:rPr>
        <w:rFonts w:ascii="Wingdings" w:hAnsi="Wingdings" w:hint="default"/>
      </w:rPr>
    </w:lvl>
    <w:lvl w:ilvl="3" w:tplc="08090001" w:tentative="1">
      <w:start w:val="1"/>
      <w:numFmt w:val="bullet"/>
      <w:lvlText w:val=""/>
      <w:lvlJc w:val="left"/>
      <w:pPr>
        <w:ind w:left="2640" w:hanging="360"/>
      </w:pPr>
      <w:rPr>
        <w:rFonts w:ascii="Symbol" w:hAnsi="Symbol" w:hint="default"/>
      </w:rPr>
    </w:lvl>
    <w:lvl w:ilvl="4" w:tplc="08090003" w:tentative="1">
      <w:start w:val="1"/>
      <w:numFmt w:val="bullet"/>
      <w:lvlText w:val="o"/>
      <w:lvlJc w:val="left"/>
      <w:pPr>
        <w:ind w:left="3360" w:hanging="360"/>
      </w:pPr>
      <w:rPr>
        <w:rFonts w:ascii="Courier New" w:hAnsi="Courier New" w:cs="Courier New" w:hint="default"/>
      </w:rPr>
    </w:lvl>
    <w:lvl w:ilvl="5" w:tplc="08090005" w:tentative="1">
      <w:start w:val="1"/>
      <w:numFmt w:val="bullet"/>
      <w:lvlText w:val=""/>
      <w:lvlJc w:val="left"/>
      <w:pPr>
        <w:ind w:left="4080" w:hanging="360"/>
      </w:pPr>
      <w:rPr>
        <w:rFonts w:ascii="Wingdings" w:hAnsi="Wingdings" w:hint="default"/>
      </w:rPr>
    </w:lvl>
    <w:lvl w:ilvl="6" w:tplc="08090001" w:tentative="1">
      <w:start w:val="1"/>
      <w:numFmt w:val="bullet"/>
      <w:lvlText w:val=""/>
      <w:lvlJc w:val="left"/>
      <w:pPr>
        <w:ind w:left="4800" w:hanging="360"/>
      </w:pPr>
      <w:rPr>
        <w:rFonts w:ascii="Symbol" w:hAnsi="Symbol" w:hint="default"/>
      </w:rPr>
    </w:lvl>
    <w:lvl w:ilvl="7" w:tplc="08090003" w:tentative="1">
      <w:start w:val="1"/>
      <w:numFmt w:val="bullet"/>
      <w:lvlText w:val="o"/>
      <w:lvlJc w:val="left"/>
      <w:pPr>
        <w:ind w:left="5520" w:hanging="360"/>
      </w:pPr>
      <w:rPr>
        <w:rFonts w:ascii="Courier New" w:hAnsi="Courier New" w:cs="Courier New" w:hint="default"/>
      </w:rPr>
    </w:lvl>
    <w:lvl w:ilvl="8" w:tplc="08090005" w:tentative="1">
      <w:start w:val="1"/>
      <w:numFmt w:val="bullet"/>
      <w:lvlText w:val=""/>
      <w:lvlJc w:val="left"/>
      <w:pPr>
        <w:ind w:left="6240" w:hanging="360"/>
      </w:pPr>
      <w:rPr>
        <w:rFonts w:ascii="Wingdings" w:hAnsi="Wingdings" w:hint="default"/>
      </w:rPr>
    </w:lvl>
  </w:abstractNum>
  <w:abstractNum w:abstractNumId="8" w15:restartNumberingAfterBreak="0">
    <w:nsid w:val="2DD155B4"/>
    <w:multiLevelType w:val="hybridMultilevel"/>
    <w:tmpl w:val="267E2276"/>
    <w:lvl w:ilvl="0" w:tplc="5E16F084">
      <w:start w:val="22"/>
      <w:numFmt w:val="decimal"/>
      <w:lvlText w:val="%1."/>
      <w:lvlJc w:val="left"/>
      <w:pPr>
        <w:ind w:left="100" w:hanging="396"/>
        <w:jc w:val="left"/>
      </w:pPr>
      <w:rPr>
        <w:rFonts w:ascii="Calibri" w:eastAsia="Calibri" w:hAnsi="Calibri" w:cs="Calibri" w:hint="default"/>
        <w:spacing w:val="-1"/>
        <w:w w:val="99"/>
        <w:sz w:val="20"/>
        <w:szCs w:val="20"/>
        <w:lang w:val="en-US" w:eastAsia="en-US" w:bidi="en-US"/>
      </w:rPr>
    </w:lvl>
    <w:lvl w:ilvl="1" w:tplc="A85C41D2">
      <w:start w:val="1"/>
      <w:numFmt w:val="decimal"/>
      <w:lvlText w:val="%2."/>
      <w:lvlJc w:val="left"/>
      <w:pPr>
        <w:ind w:left="820" w:hanging="360"/>
        <w:jc w:val="left"/>
      </w:pPr>
      <w:rPr>
        <w:rFonts w:ascii="Calibri" w:eastAsia="Calibri" w:hAnsi="Calibri" w:cs="Calibri" w:hint="default"/>
        <w:spacing w:val="-1"/>
        <w:w w:val="99"/>
        <w:sz w:val="20"/>
        <w:szCs w:val="20"/>
        <w:lang w:val="en-US" w:eastAsia="en-US" w:bidi="en-US"/>
      </w:rPr>
    </w:lvl>
    <w:lvl w:ilvl="2" w:tplc="8C368BBA">
      <w:numFmt w:val="bullet"/>
      <w:lvlText w:val="•"/>
      <w:lvlJc w:val="left"/>
      <w:pPr>
        <w:ind w:left="1756" w:hanging="360"/>
      </w:pPr>
      <w:rPr>
        <w:rFonts w:hint="default"/>
        <w:lang w:val="en-US" w:eastAsia="en-US" w:bidi="en-US"/>
      </w:rPr>
    </w:lvl>
    <w:lvl w:ilvl="3" w:tplc="DD8AA8EC">
      <w:numFmt w:val="bullet"/>
      <w:lvlText w:val="•"/>
      <w:lvlJc w:val="left"/>
      <w:pPr>
        <w:ind w:left="2692" w:hanging="360"/>
      </w:pPr>
      <w:rPr>
        <w:rFonts w:hint="default"/>
        <w:lang w:val="en-US" w:eastAsia="en-US" w:bidi="en-US"/>
      </w:rPr>
    </w:lvl>
    <w:lvl w:ilvl="4" w:tplc="032E4B2A">
      <w:numFmt w:val="bullet"/>
      <w:lvlText w:val="•"/>
      <w:lvlJc w:val="left"/>
      <w:pPr>
        <w:ind w:left="3628" w:hanging="360"/>
      </w:pPr>
      <w:rPr>
        <w:rFonts w:hint="default"/>
        <w:lang w:val="en-US" w:eastAsia="en-US" w:bidi="en-US"/>
      </w:rPr>
    </w:lvl>
    <w:lvl w:ilvl="5" w:tplc="12F005F4">
      <w:numFmt w:val="bullet"/>
      <w:lvlText w:val="•"/>
      <w:lvlJc w:val="left"/>
      <w:pPr>
        <w:ind w:left="4565" w:hanging="360"/>
      </w:pPr>
      <w:rPr>
        <w:rFonts w:hint="default"/>
        <w:lang w:val="en-US" w:eastAsia="en-US" w:bidi="en-US"/>
      </w:rPr>
    </w:lvl>
    <w:lvl w:ilvl="6" w:tplc="B3F2D6DC">
      <w:numFmt w:val="bullet"/>
      <w:lvlText w:val="•"/>
      <w:lvlJc w:val="left"/>
      <w:pPr>
        <w:ind w:left="5501" w:hanging="360"/>
      </w:pPr>
      <w:rPr>
        <w:rFonts w:hint="default"/>
        <w:lang w:val="en-US" w:eastAsia="en-US" w:bidi="en-US"/>
      </w:rPr>
    </w:lvl>
    <w:lvl w:ilvl="7" w:tplc="31281C5C">
      <w:numFmt w:val="bullet"/>
      <w:lvlText w:val="•"/>
      <w:lvlJc w:val="left"/>
      <w:pPr>
        <w:ind w:left="6437" w:hanging="360"/>
      </w:pPr>
      <w:rPr>
        <w:rFonts w:hint="default"/>
        <w:lang w:val="en-US" w:eastAsia="en-US" w:bidi="en-US"/>
      </w:rPr>
    </w:lvl>
    <w:lvl w:ilvl="8" w:tplc="3948E8E8">
      <w:numFmt w:val="bullet"/>
      <w:lvlText w:val="•"/>
      <w:lvlJc w:val="left"/>
      <w:pPr>
        <w:ind w:left="7373" w:hanging="360"/>
      </w:pPr>
      <w:rPr>
        <w:rFonts w:hint="default"/>
        <w:lang w:val="en-US" w:eastAsia="en-US" w:bidi="en-US"/>
      </w:rPr>
    </w:lvl>
  </w:abstractNum>
  <w:abstractNum w:abstractNumId="9" w15:restartNumberingAfterBreak="0">
    <w:nsid w:val="31B93F55"/>
    <w:multiLevelType w:val="hybridMultilevel"/>
    <w:tmpl w:val="A6C0B9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2372AEC"/>
    <w:multiLevelType w:val="hybridMultilevel"/>
    <w:tmpl w:val="B2BC4F5A"/>
    <w:lvl w:ilvl="0" w:tplc="85941DD0">
      <w:start w:val="1"/>
      <w:numFmt w:val="decimal"/>
      <w:lvlText w:val="%1."/>
      <w:lvlJc w:val="left"/>
      <w:pPr>
        <w:ind w:left="820" w:hanging="360"/>
        <w:jc w:val="left"/>
      </w:pPr>
      <w:rPr>
        <w:rFonts w:ascii="Calibri" w:eastAsia="Calibri" w:hAnsi="Calibri" w:cs="Calibri" w:hint="default"/>
        <w:spacing w:val="-1"/>
        <w:w w:val="99"/>
        <w:sz w:val="20"/>
        <w:szCs w:val="20"/>
        <w:lang w:val="en-US" w:eastAsia="en-US" w:bidi="en-US"/>
      </w:rPr>
    </w:lvl>
    <w:lvl w:ilvl="1" w:tplc="265ACB98">
      <w:numFmt w:val="bullet"/>
      <w:lvlText w:val="•"/>
      <w:lvlJc w:val="left"/>
      <w:pPr>
        <w:ind w:left="1662" w:hanging="360"/>
      </w:pPr>
      <w:rPr>
        <w:rFonts w:hint="default"/>
        <w:lang w:val="en-US" w:eastAsia="en-US" w:bidi="en-US"/>
      </w:rPr>
    </w:lvl>
    <w:lvl w:ilvl="2" w:tplc="0548D482">
      <w:numFmt w:val="bullet"/>
      <w:lvlText w:val="•"/>
      <w:lvlJc w:val="left"/>
      <w:pPr>
        <w:ind w:left="2505" w:hanging="360"/>
      </w:pPr>
      <w:rPr>
        <w:rFonts w:hint="default"/>
        <w:lang w:val="en-US" w:eastAsia="en-US" w:bidi="en-US"/>
      </w:rPr>
    </w:lvl>
    <w:lvl w:ilvl="3" w:tplc="F61AF77A">
      <w:numFmt w:val="bullet"/>
      <w:lvlText w:val="•"/>
      <w:lvlJc w:val="left"/>
      <w:pPr>
        <w:ind w:left="3347" w:hanging="360"/>
      </w:pPr>
      <w:rPr>
        <w:rFonts w:hint="default"/>
        <w:lang w:val="en-US" w:eastAsia="en-US" w:bidi="en-US"/>
      </w:rPr>
    </w:lvl>
    <w:lvl w:ilvl="4" w:tplc="C1068F1E">
      <w:numFmt w:val="bullet"/>
      <w:lvlText w:val="•"/>
      <w:lvlJc w:val="left"/>
      <w:pPr>
        <w:ind w:left="4190" w:hanging="360"/>
      </w:pPr>
      <w:rPr>
        <w:rFonts w:hint="default"/>
        <w:lang w:val="en-US" w:eastAsia="en-US" w:bidi="en-US"/>
      </w:rPr>
    </w:lvl>
    <w:lvl w:ilvl="5" w:tplc="D49AC8B4">
      <w:numFmt w:val="bullet"/>
      <w:lvlText w:val="•"/>
      <w:lvlJc w:val="left"/>
      <w:pPr>
        <w:ind w:left="5033" w:hanging="360"/>
      </w:pPr>
      <w:rPr>
        <w:rFonts w:hint="default"/>
        <w:lang w:val="en-US" w:eastAsia="en-US" w:bidi="en-US"/>
      </w:rPr>
    </w:lvl>
    <w:lvl w:ilvl="6" w:tplc="3906FAE2">
      <w:numFmt w:val="bullet"/>
      <w:lvlText w:val="•"/>
      <w:lvlJc w:val="left"/>
      <w:pPr>
        <w:ind w:left="5875" w:hanging="360"/>
      </w:pPr>
      <w:rPr>
        <w:rFonts w:hint="default"/>
        <w:lang w:val="en-US" w:eastAsia="en-US" w:bidi="en-US"/>
      </w:rPr>
    </w:lvl>
    <w:lvl w:ilvl="7" w:tplc="444A2CCE">
      <w:numFmt w:val="bullet"/>
      <w:lvlText w:val="•"/>
      <w:lvlJc w:val="left"/>
      <w:pPr>
        <w:ind w:left="6718" w:hanging="360"/>
      </w:pPr>
      <w:rPr>
        <w:rFonts w:hint="default"/>
        <w:lang w:val="en-US" w:eastAsia="en-US" w:bidi="en-US"/>
      </w:rPr>
    </w:lvl>
    <w:lvl w:ilvl="8" w:tplc="64A2270E">
      <w:numFmt w:val="bullet"/>
      <w:lvlText w:val="•"/>
      <w:lvlJc w:val="left"/>
      <w:pPr>
        <w:ind w:left="7561" w:hanging="360"/>
      </w:pPr>
      <w:rPr>
        <w:rFonts w:hint="default"/>
        <w:lang w:val="en-US" w:eastAsia="en-US" w:bidi="en-US"/>
      </w:rPr>
    </w:lvl>
  </w:abstractNum>
  <w:abstractNum w:abstractNumId="11" w15:restartNumberingAfterBreak="0">
    <w:nsid w:val="382D5F68"/>
    <w:multiLevelType w:val="hybridMultilevel"/>
    <w:tmpl w:val="C8D87B16"/>
    <w:lvl w:ilvl="0" w:tplc="A306BD96">
      <w:start w:val="3"/>
      <w:numFmt w:val="bullet"/>
      <w:lvlText w:val="-"/>
      <w:lvlJc w:val="left"/>
      <w:pPr>
        <w:ind w:left="720" w:hanging="360"/>
      </w:pPr>
      <w:rPr>
        <w:rFonts w:ascii="Calibri" w:eastAsia="Times New Roman" w:hAnsi="Calibri" w:cs="Calibri"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3B375AAC"/>
    <w:multiLevelType w:val="hybridMultilevel"/>
    <w:tmpl w:val="234EB6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18710CF"/>
    <w:multiLevelType w:val="hybridMultilevel"/>
    <w:tmpl w:val="DE52900C"/>
    <w:lvl w:ilvl="0" w:tplc="A306BD96">
      <w:start w:val="3"/>
      <w:numFmt w:val="bullet"/>
      <w:lvlText w:val="-"/>
      <w:lvlJc w:val="left"/>
      <w:pPr>
        <w:ind w:left="720" w:hanging="360"/>
      </w:pPr>
      <w:rPr>
        <w:rFonts w:ascii="Calibri" w:eastAsia="Times New Roman"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82E3F33"/>
    <w:multiLevelType w:val="multilevel"/>
    <w:tmpl w:val="9E7EE7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5021515B"/>
    <w:multiLevelType w:val="hybridMultilevel"/>
    <w:tmpl w:val="915E4808"/>
    <w:lvl w:ilvl="0" w:tplc="DA442136">
      <w:start w:val="6"/>
      <w:numFmt w:val="decimal"/>
      <w:lvlText w:val="%1"/>
      <w:lvlJc w:val="left"/>
      <w:pPr>
        <w:ind w:left="530" w:hanging="183"/>
        <w:jc w:val="left"/>
      </w:pPr>
      <w:rPr>
        <w:rFonts w:ascii="Arial" w:eastAsia="Arial" w:hAnsi="Arial" w:cs="Arial" w:hint="default"/>
        <w:w w:val="100"/>
        <w:sz w:val="22"/>
        <w:szCs w:val="22"/>
        <w:lang w:val="en-GB" w:eastAsia="en-GB" w:bidi="en-GB"/>
      </w:rPr>
    </w:lvl>
    <w:lvl w:ilvl="1" w:tplc="5EC2AABA">
      <w:numFmt w:val="bullet"/>
      <w:lvlText w:val="•"/>
      <w:lvlJc w:val="left"/>
      <w:pPr>
        <w:ind w:left="1410" w:hanging="183"/>
      </w:pPr>
      <w:rPr>
        <w:rFonts w:hint="default"/>
        <w:lang w:val="en-GB" w:eastAsia="en-GB" w:bidi="en-GB"/>
      </w:rPr>
    </w:lvl>
    <w:lvl w:ilvl="2" w:tplc="2AA8ECB6">
      <w:numFmt w:val="bullet"/>
      <w:lvlText w:val="•"/>
      <w:lvlJc w:val="left"/>
      <w:pPr>
        <w:ind w:left="2281" w:hanging="183"/>
      </w:pPr>
      <w:rPr>
        <w:rFonts w:hint="default"/>
        <w:lang w:val="en-GB" w:eastAsia="en-GB" w:bidi="en-GB"/>
      </w:rPr>
    </w:lvl>
    <w:lvl w:ilvl="3" w:tplc="969A2B6E">
      <w:numFmt w:val="bullet"/>
      <w:lvlText w:val="•"/>
      <w:lvlJc w:val="left"/>
      <w:pPr>
        <w:ind w:left="3151" w:hanging="183"/>
      </w:pPr>
      <w:rPr>
        <w:rFonts w:hint="default"/>
        <w:lang w:val="en-GB" w:eastAsia="en-GB" w:bidi="en-GB"/>
      </w:rPr>
    </w:lvl>
    <w:lvl w:ilvl="4" w:tplc="A7980A80">
      <w:numFmt w:val="bullet"/>
      <w:lvlText w:val="•"/>
      <w:lvlJc w:val="left"/>
      <w:pPr>
        <w:ind w:left="4022" w:hanging="183"/>
      </w:pPr>
      <w:rPr>
        <w:rFonts w:hint="default"/>
        <w:lang w:val="en-GB" w:eastAsia="en-GB" w:bidi="en-GB"/>
      </w:rPr>
    </w:lvl>
    <w:lvl w:ilvl="5" w:tplc="4C08626E">
      <w:numFmt w:val="bullet"/>
      <w:lvlText w:val="•"/>
      <w:lvlJc w:val="left"/>
      <w:pPr>
        <w:ind w:left="4893" w:hanging="183"/>
      </w:pPr>
      <w:rPr>
        <w:rFonts w:hint="default"/>
        <w:lang w:val="en-GB" w:eastAsia="en-GB" w:bidi="en-GB"/>
      </w:rPr>
    </w:lvl>
    <w:lvl w:ilvl="6" w:tplc="9628FEE2">
      <w:numFmt w:val="bullet"/>
      <w:lvlText w:val="•"/>
      <w:lvlJc w:val="left"/>
      <w:pPr>
        <w:ind w:left="5763" w:hanging="183"/>
      </w:pPr>
      <w:rPr>
        <w:rFonts w:hint="default"/>
        <w:lang w:val="en-GB" w:eastAsia="en-GB" w:bidi="en-GB"/>
      </w:rPr>
    </w:lvl>
    <w:lvl w:ilvl="7" w:tplc="DB4ED4E4">
      <w:numFmt w:val="bullet"/>
      <w:lvlText w:val="•"/>
      <w:lvlJc w:val="left"/>
      <w:pPr>
        <w:ind w:left="6634" w:hanging="183"/>
      </w:pPr>
      <w:rPr>
        <w:rFonts w:hint="default"/>
        <w:lang w:val="en-GB" w:eastAsia="en-GB" w:bidi="en-GB"/>
      </w:rPr>
    </w:lvl>
    <w:lvl w:ilvl="8" w:tplc="C632FF6A">
      <w:numFmt w:val="bullet"/>
      <w:lvlText w:val="•"/>
      <w:lvlJc w:val="left"/>
      <w:pPr>
        <w:ind w:left="7505" w:hanging="183"/>
      </w:pPr>
      <w:rPr>
        <w:rFonts w:hint="default"/>
        <w:lang w:val="en-GB" w:eastAsia="en-GB" w:bidi="en-GB"/>
      </w:rPr>
    </w:lvl>
  </w:abstractNum>
  <w:abstractNum w:abstractNumId="16" w15:restartNumberingAfterBreak="0">
    <w:nsid w:val="62604C36"/>
    <w:multiLevelType w:val="hybridMultilevel"/>
    <w:tmpl w:val="031C9288"/>
    <w:lvl w:ilvl="0" w:tplc="F8DA54EE">
      <w:start w:val="1"/>
      <w:numFmt w:val="decimal"/>
      <w:lvlText w:val="%1."/>
      <w:lvlJc w:val="left"/>
      <w:pPr>
        <w:ind w:left="820" w:hanging="360"/>
        <w:jc w:val="left"/>
      </w:pPr>
      <w:rPr>
        <w:rFonts w:ascii="Calibri" w:eastAsia="Calibri" w:hAnsi="Calibri" w:cs="Calibri" w:hint="default"/>
        <w:spacing w:val="-1"/>
        <w:w w:val="99"/>
        <w:sz w:val="20"/>
        <w:szCs w:val="20"/>
        <w:lang w:val="en-US" w:eastAsia="en-US" w:bidi="en-US"/>
      </w:rPr>
    </w:lvl>
    <w:lvl w:ilvl="1" w:tplc="C20CCDDA">
      <w:numFmt w:val="bullet"/>
      <w:lvlText w:val="•"/>
      <w:lvlJc w:val="left"/>
      <w:pPr>
        <w:ind w:left="1662" w:hanging="360"/>
      </w:pPr>
      <w:rPr>
        <w:rFonts w:hint="default"/>
        <w:lang w:val="en-US" w:eastAsia="en-US" w:bidi="en-US"/>
      </w:rPr>
    </w:lvl>
    <w:lvl w:ilvl="2" w:tplc="E23A4EB6">
      <w:numFmt w:val="bullet"/>
      <w:lvlText w:val="•"/>
      <w:lvlJc w:val="left"/>
      <w:pPr>
        <w:ind w:left="2505" w:hanging="360"/>
      </w:pPr>
      <w:rPr>
        <w:rFonts w:hint="default"/>
        <w:lang w:val="en-US" w:eastAsia="en-US" w:bidi="en-US"/>
      </w:rPr>
    </w:lvl>
    <w:lvl w:ilvl="3" w:tplc="341C7526">
      <w:numFmt w:val="bullet"/>
      <w:lvlText w:val="•"/>
      <w:lvlJc w:val="left"/>
      <w:pPr>
        <w:ind w:left="3347" w:hanging="360"/>
      </w:pPr>
      <w:rPr>
        <w:rFonts w:hint="default"/>
        <w:lang w:val="en-US" w:eastAsia="en-US" w:bidi="en-US"/>
      </w:rPr>
    </w:lvl>
    <w:lvl w:ilvl="4" w:tplc="8D1C1590">
      <w:numFmt w:val="bullet"/>
      <w:lvlText w:val="•"/>
      <w:lvlJc w:val="left"/>
      <w:pPr>
        <w:ind w:left="4190" w:hanging="360"/>
      </w:pPr>
      <w:rPr>
        <w:rFonts w:hint="default"/>
        <w:lang w:val="en-US" w:eastAsia="en-US" w:bidi="en-US"/>
      </w:rPr>
    </w:lvl>
    <w:lvl w:ilvl="5" w:tplc="B6F0B2BE">
      <w:numFmt w:val="bullet"/>
      <w:lvlText w:val="•"/>
      <w:lvlJc w:val="left"/>
      <w:pPr>
        <w:ind w:left="5033" w:hanging="360"/>
      </w:pPr>
      <w:rPr>
        <w:rFonts w:hint="default"/>
        <w:lang w:val="en-US" w:eastAsia="en-US" w:bidi="en-US"/>
      </w:rPr>
    </w:lvl>
    <w:lvl w:ilvl="6" w:tplc="ACA8170A">
      <w:numFmt w:val="bullet"/>
      <w:lvlText w:val="•"/>
      <w:lvlJc w:val="left"/>
      <w:pPr>
        <w:ind w:left="5875" w:hanging="360"/>
      </w:pPr>
      <w:rPr>
        <w:rFonts w:hint="default"/>
        <w:lang w:val="en-US" w:eastAsia="en-US" w:bidi="en-US"/>
      </w:rPr>
    </w:lvl>
    <w:lvl w:ilvl="7" w:tplc="4B4AAE5C">
      <w:numFmt w:val="bullet"/>
      <w:lvlText w:val="•"/>
      <w:lvlJc w:val="left"/>
      <w:pPr>
        <w:ind w:left="6718" w:hanging="360"/>
      </w:pPr>
      <w:rPr>
        <w:rFonts w:hint="default"/>
        <w:lang w:val="en-US" w:eastAsia="en-US" w:bidi="en-US"/>
      </w:rPr>
    </w:lvl>
    <w:lvl w:ilvl="8" w:tplc="8298673E">
      <w:numFmt w:val="bullet"/>
      <w:lvlText w:val="•"/>
      <w:lvlJc w:val="left"/>
      <w:pPr>
        <w:ind w:left="7561" w:hanging="360"/>
      </w:pPr>
      <w:rPr>
        <w:rFonts w:hint="default"/>
        <w:lang w:val="en-US" w:eastAsia="en-US" w:bidi="en-US"/>
      </w:rPr>
    </w:lvl>
  </w:abstractNum>
  <w:abstractNum w:abstractNumId="17" w15:restartNumberingAfterBreak="0">
    <w:nsid w:val="69C56C81"/>
    <w:multiLevelType w:val="hybridMultilevel"/>
    <w:tmpl w:val="C9126CC2"/>
    <w:lvl w:ilvl="0" w:tplc="08090001">
      <w:start w:val="1"/>
      <w:numFmt w:val="bullet"/>
      <w:lvlText w:val=""/>
      <w:lvlJc w:val="left"/>
      <w:pPr>
        <w:ind w:left="426" w:hanging="360"/>
      </w:pPr>
      <w:rPr>
        <w:rFonts w:ascii="Symbol" w:hAnsi="Symbol" w:hint="default"/>
      </w:rPr>
    </w:lvl>
    <w:lvl w:ilvl="1" w:tplc="08090003" w:tentative="1">
      <w:start w:val="1"/>
      <w:numFmt w:val="bullet"/>
      <w:lvlText w:val="o"/>
      <w:lvlJc w:val="left"/>
      <w:pPr>
        <w:ind w:left="1146" w:hanging="360"/>
      </w:pPr>
      <w:rPr>
        <w:rFonts w:ascii="Courier New" w:hAnsi="Courier New" w:cs="Courier New" w:hint="default"/>
      </w:rPr>
    </w:lvl>
    <w:lvl w:ilvl="2" w:tplc="08090005" w:tentative="1">
      <w:start w:val="1"/>
      <w:numFmt w:val="bullet"/>
      <w:lvlText w:val=""/>
      <w:lvlJc w:val="left"/>
      <w:pPr>
        <w:ind w:left="1866" w:hanging="360"/>
      </w:pPr>
      <w:rPr>
        <w:rFonts w:ascii="Wingdings" w:hAnsi="Wingdings" w:hint="default"/>
      </w:rPr>
    </w:lvl>
    <w:lvl w:ilvl="3" w:tplc="08090001" w:tentative="1">
      <w:start w:val="1"/>
      <w:numFmt w:val="bullet"/>
      <w:lvlText w:val=""/>
      <w:lvlJc w:val="left"/>
      <w:pPr>
        <w:ind w:left="2586" w:hanging="360"/>
      </w:pPr>
      <w:rPr>
        <w:rFonts w:ascii="Symbol" w:hAnsi="Symbol" w:hint="default"/>
      </w:rPr>
    </w:lvl>
    <w:lvl w:ilvl="4" w:tplc="08090003" w:tentative="1">
      <w:start w:val="1"/>
      <w:numFmt w:val="bullet"/>
      <w:lvlText w:val="o"/>
      <w:lvlJc w:val="left"/>
      <w:pPr>
        <w:ind w:left="3306" w:hanging="360"/>
      </w:pPr>
      <w:rPr>
        <w:rFonts w:ascii="Courier New" w:hAnsi="Courier New" w:cs="Courier New" w:hint="default"/>
      </w:rPr>
    </w:lvl>
    <w:lvl w:ilvl="5" w:tplc="08090005" w:tentative="1">
      <w:start w:val="1"/>
      <w:numFmt w:val="bullet"/>
      <w:lvlText w:val=""/>
      <w:lvlJc w:val="left"/>
      <w:pPr>
        <w:ind w:left="4026" w:hanging="360"/>
      </w:pPr>
      <w:rPr>
        <w:rFonts w:ascii="Wingdings" w:hAnsi="Wingdings" w:hint="default"/>
      </w:rPr>
    </w:lvl>
    <w:lvl w:ilvl="6" w:tplc="08090001" w:tentative="1">
      <w:start w:val="1"/>
      <w:numFmt w:val="bullet"/>
      <w:lvlText w:val=""/>
      <w:lvlJc w:val="left"/>
      <w:pPr>
        <w:ind w:left="4746" w:hanging="360"/>
      </w:pPr>
      <w:rPr>
        <w:rFonts w:ascii="Symbol" w:hAnsi="Symbol" w:hint="default"/>
      </w:rPr>
    </w:lvl>
    <w:lvl w:ilvl="7" w:tplc="08090003" w:tentative="1">
      <w:start w:val="1"/>
      <w:numFmt w:val="bullet"/>
      <w:lvlText w:val="o"/>
      <w:lvlJc w:val="left"/>
      <w:pPr>
        <w:ind w:left="5466" w:hanging="360"/>
      </w:pPr>
      <w:rPr>
        <w:rFonts w:ascii="Courier New" w:hAnsi="Courier New" w:cs="Courier New" w:hint="default"/>
      </w:rPr>
    </w:lvl>
    <w:lvl w:ilvl="8" w:tplc="08090005" w:tentative="1">
      <w:start w:val="1"/>
      <w:numFmt w:val="bullet"/>
      <w:lvlText w:val=""/>
      <w:lvlJc w:val="left"/>
      <w:pPr>
        <w:ind w:left="6186" w:hanging="360"/>
      </w:pPr>
      <w:rPr>
        <w:rFonts w:ascii="Wingdings" w:hAnsi="Wingdings" w:hint="default"/>
      </w:rPr>
    </w:lvl>
  </w:abstractNum>
  <w:abstractNum w:abstractNumId="18" w15:restartNumberingAfterBreak="0">
    <w:nsid w:val="6C4277DE"/>
    <w:multiLevelType w:val="hybridMultilevel"/>
    <w:tmpl w:val="94CE27BE"/>
    <w:lvl w:ilvl="0" w:tplc="EC30B0D2">
      <w:start w:val="1"/>
      <w:numFmt w:val="decimal"/>
      <w:lvlText w:val="%1."/>
      <w:lvlJc w:val="left"/>
      <w:pPr>
        <w:ind w:left="1180" w:hanging="360"/>
        <w:jc w:val="left"/>
      </w:pPr>
      <w:rPr>
        <w:rFonts w:ascii="Calibri" w:eastAsia="Calibri" w:hAnsi="Calibri" w:cs="Calibri" w:hint="default"/>
        <w:spacing w:val="-1"/>
        <w:w w:val="99"/>
        <w:sz w:val="20"/>
        <w:szCs w:val="20"/>
        <w:lang w:val="en-US" w:eastAsia="en-US" w:bidi="en-US"/>
      </w:rPr>
    </w:lvl>
    <w:lvl w:ilvl="1" w:tplc="02C498A0">
      <w:numFmt w:val="bullet"/>
      <w:lvlText w:val="•"/>
      <w:lvlJc w:val="left"/>
      <w:pPr>
        <w:ind w:left="1986" w:hanging="360"/>
      </w:pPr>
      <w:rPr>
        <w:rFonts w:hint="default"/>
        <w:lang w:val="en-US" w:eastAsia="en-US" w:bidi="en-US"/>
      </w:rPr>
    </w:lvl>
    <w:lvl w:ilvl="2" w:tplc="D1C05418">
      <w:numFmt w:val="bullet"/>
      <w:lvlText w:val="•"/>
      <w:lvlJc w:val="left"/>
      <w:pPr>
        <w:ind w:left="2793" w:hanging="360"/>
      </w:pPr>
      <w:rPr>
        <w:rFonts w:hint="default"/>
        <w:lang w:val="en-US" w:eastAsia="en-US" w:bidi="en-US"/>
      </w:rPr>
    </w:lvl>
    <w:lvl w:ilvl="3" w:tplc="9DB8406E">
      <w:numFmt w:val="bullet"/>
      <w:lvlText w:val="•"/>
      <w:lvlJc w:val="left"/>
      <w:pPr>
        <w:ind w:left="3599" w:hanging="360"/>
      </w:pPr>
      <w:rPr>
        <w:rFonts w:hint="default"/>
        <w:lang w:val="en-US" w:eastAsia="en-US" w:bidi="en-US"/>
      </w:rPr>
    </w:lvl>
    <w:lvl w:ilvl="4" w:tplc="35FA3F30">
      <w:numFmt w:val="bullet"/>
      <w:lvlText w:val="•"/>
      <w:lvlJc w:val="left"/>
      <w:pPr>
        <w:ind w:left="4406" w:hanging="360"/>
      </w:pPr>
      <w:rPr>
        <w:rFonts w:hint="default"/>
        <w:lang w:val="en-US" w:eastAsia="en-US" w:bidi="en-US"/>
      </w:rPr>
    </w:lvl>
    <w:lvl w:ilvl="5" w:tplc="640A555E">
      <w:numFmt w:val="bullet"/>
      <w:lvlText w:val="•"/>
      <w:lvlJc w:val="left"/>
      <w:pPr>
        <w:ind w:left="5213" w:hanging="360"/>
      </w:pPr>
      <w:rPr>
        <w:rFonts w:hint="default"/>
        <w:lang w:val="en-US" w:eastAsia="en-US" w:bidi="en-US"/>
      </w:rPr>
    </w:lvl>
    <w:lvl w:ilvl="6" w:tplc="5E2C2614">
      <w:numFmt w:val="bullet"/>
      <w:lvlText w:val="•"/>
      <w:lvlJc w:val="left"/>
      <w:pPr>
        <w:ind w:left="6019" w:hanging="360"/>
      </w:pPr>
      <w:rPr>
        <w:rFonts w:hint="default"/>
        <w:lang w:val="en-US" w:eastAsia="en-US" w:bidi="en-US"/>
      </w:rPr>
    </w:lvl>
    <w:lvl w:ilvl="7" w:tplc="2466B7A6">
      <w:numFmt w:val="bullet"/>
      <w:lvlText w:val="•"/>
      <w:lvlJc w:val="left"/>
      <w:pPr>
        <w:ind w:left="6826" w:hanging="360"/>
      </w:pPr>
      <w:rPr>
        <w:rFonts w:hint="default"/>
        <w:lang w:val="en-US" w:eastAsia="en-US" w:bidi="en-US"/>
      </w:rPr>
    </w:lvl>
    <w:lvl w:ilvl="8" w:tplc="EA4AC13A">
      <w:numFmt w:val="bullet"/>
      <w:lvlText w:val="•"/>
      <w:lvlJc w:val="left"/>
      <w:pPr>
        <w:ind w:left="7633" w:hanging="360"/>
      </w:pPr>
      <w:rPr>
        <w:rFonts w:hint="default"/>
        <w:lang w:val="en-US" w:eastAsia="en-US" w:bidi="en-US"/>
      </w:rPr>
    </w:lvl>
  </w:abstractNum>
  <w:abstractNum w:abstractNumId="19" w15:restartNumberingAfterBreak="0">
    <w:nsid w:val="77D03EFE"/>
    <w:multiLevelType w:val="hybridMultilevel"/>
    <w:tmpl w:val="999A308E"/>
    <w:lvl w:ilvl="0" w:tplc="310E756C">
      <w:start w:val="1"/>
      <w:numFmt w:val="decimal"/>
      <w:lvlText w:val="%1."/>
      <w:lvlJc w:val="left"/>
      <w:pPr>
        <w:ind w:left="460" w:hanging="360"/>
        <w:jc w:val="left"/>
      </w:pPr>
      <w:rPr>
        <w:rFonts w:ascii="Calibri" w:eastAsia="Calibri" w:hAnsi="Calibri" w:cs="Calibri" w:hint="default"/>
        <w:spacing w:val="-1"/>
        <w:w w:val="99"/>
        <w:sz w:val="20"/>
        <w:szCs w:val="20"/>
        <w:lang w:val="en-US" w:eastAsia="en-US" w:bidi="en-US"/>
      </w:rPr>
    </w:lvl>
    <w:lvl w:ilvl="1" w:tplc="27600D56">
      <w:numFmt w:val="bullet"/>
      <w:lvlText w:val="•"/>
      <w:lvlJc w:val="left"/>
      <w:pPr>
        <w:ind w:left="1338" w:hanging="360"/>
      </w:pPr>
      <w:rPr>
        <w:rFonts w:hint="default"/>
        <w:lang w:val="en-US" w:eastAsia="en-US" w:bidi="en-US"/>
      </w:rPr>
    </w:lvl>
    <w:lvl w:ilvl="2" w:tplc="E9786646">
      <w:numFmt w:val="bullet"/>
      <w:lvlText w:val="•"/>
      <w:lvlJc w:val="left"/>
      <w:pPr>
        <w:ind w:left="2217" w:hanging="360"/>
      </w:pPr>
      <w:rPr>
        <w:rFonts w:hint="default"/>
        <w:lang w:val="en-US" w:eastAsia="en-US" w:bidi="en-US"/>
      </w:rPr>
    </w:lvl>
    <w:lvl w:ilvl="3" w:tplc="E30A8464">
      <w:numFmt w:val="bullet"/>
      <w:lvlText w:val="•"/>
      <w:lvlJc w:val="left"/>
      <w:pPr>
        <w:ind w:left="3095" w:hanging="360"/>
      </w:pPr>
      <w:rPr>
        <w:rFonts w:hint="default"/>
        <w:lang w:val="en-US" w:eastAsia="en-US" w:bidi="en-US"/>
      </w:rPr>
    </w:lvl>
    <w:lvl w:ilvl="4" w:tplc="8DC40790">
      <w:numFmt w:val="bullet"/>
      <w:lvlText w:val="•"/>
      <w:lvlJc w:val="left"/>
      <w:pPr>
        <w:ind w:left="3974" w:hanging="360"/>
      </w:pPr>
      <w:rPr>
        <w:rFonts w:hint="default"/>
        <w:lang w:val="en-US" w:eastAsia="en-US" w:bidi="en-US"/>
      </w:rPr>
    </w:lvl>
    <w:lvl w:ilvl="5" w:tplc="82440CE8">
      <w:numFmt w:val="bullet"/>
      <w:lvlText w:val="•"/>
      <w:lvlJc w:val="left"/>
      <w:pPr>
        <w:ind w:left="4853" w:hanging="360"/>
      </w:pPr>
      <w:rPr>
        <w:rFonts w:hint="default"/>
        <w:lang w:val="en-US" w:eastAsia="en-US" w:bidi="en-US"/>
      </w:rPr>
    </w:lvl>
    <w:lvl w:ilvl="6" w:tplc="A27A8C80">
      <w:numFmt w:val="bullet"/>
      <w:lvlText w:val="•"/>
      <w:lvlJc w:val="left"/>
      <w:pPr>
        <w:ind w:left="5731" w:hanging="360"/>
      </w:pPr>
      <w:rPr>
        <w:rFonts w:hint="default"/>
        <w:lang w:val="en-US" w:eastAsia="en-US" w:bidi="en-US"/>
      </w:rPr>
    </w:lvl>
    <w:lvl w:ilvl="7" w:tplc="79E6EC9C">
      <w:numFmt w:val="bullet"/>
      <w:lvlText w:val="•"/>
      <w:lvlJc w:val="left"/>
      <w:pPr>
        <w:ind w:left="6610" w:hanging="360"/>
      </w:pPr>
      <w:rPr>
        <w:rFonts w:hint="default"/>
        <w:lang w:val="en-US" w:eastAsia="en-US" w:bidi="en-US"/>
      </w:rPr>
    </w:lvl>
    <w:lvl w:ilvl="8" w:tplc="D8FCCD78">
      <w:numFmt w:val="bullet"/>
      <w:lvlText w:val="•"/>
      <w:lvlJc w:val="left"/>
      <w:pPr>
        <w:ind w:left="7489" w:hanging="360"/>
      </w:pPr>
      <w:rPr>
        <w:rFonts w:hint="default"/>
        <w:lang w:val="en-US" w:eastAsia="en-US" w:bidi="en-US"/>
      </w:rPr>
    </w:lvl>
  </w:abstractNum>
  <w:num w:numId="1" w16cid:durableId="1740399318">
    <w:abstractNumId w:val="0"/>
  </w:num>
  <w:num w:numId="2" w16cid:durableId="573666635">
    <w:abstractNumId w:val="7"/>
  </w:num>
  <w:num w:numId="3" w16cid:durableId="62223121">
    <w:abstractNumId w:val="6"/>
  </w:num>
  <w:num w:numId="4" w16cid:durableId="1744403934">
    <w:abstractNumId w:val="1"/>
  </w:num>
  <w:num w:numId="5" w16cid:durableId="520244993">
    <w:abstractNumId w:val="4"/>
  </w:num>
  <w:num w:numId="6" w16cid:durableId="764691488">
    <w:abstractNumId w:val="9"/>
  </w:num>
  <w:num w:numId="7" w16cid:durableId="1435589193">
    <w:abstractNumId w:val="17"/>
  </w:num>
  <w:num w:numId="8" w16cid:durableId="313877552">
    <w:abstractNumId w:val="13"/>
  </w:num>
  <w:num w:numId="9" w16cid:durableId="2100444924">
    <w:abstractNumId w:val="2"/>
  </w:num>
  <w:num w:numId="10" w16cid:durableId="1800488813">
    <w:abstractNumId w:val="11"/>
  </w:num>
  <w:num w:numId="11" w16cid:durableId="36637690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680204832">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3" w16cid:durableId="1257404708">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4" w16cid:durableId="1454326382">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5" w16cid:durableId="908349439">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6" w16cid:durableId="1324353058">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7" w16cid:durableId="1457875071">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8" w16cid:durableId="1606616228">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9" w16cid:durableId="865286492">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0" w16cid:durableId="710423561">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1" w16cid:durableId="1606115468">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2" w16cid:durableId="645161054">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3" w16cid:durableId="43871109">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4" w16cid:durableId="1795752932">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5" w16cid:durableId="950358562">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6" w16cid:durableId="1529636364">
    <w:abstractNumId w:val="5"/>
  </w:num>
  <w:num w:numId="27" w16cid:durableId="1085616791">
    <w:abstractNumId w:val="12"/>
  </w:num>
  <w:num w:numId="28" w16cid:durableId="842164137">
    <w:abstractNumId w:val="15"/>
  </w:num>
  <w:num w:numId="29" w16cid:durableId="928464621">
    <w:abstractNumId w:val="18"/>
  </w:num>
  <w:num w:numId="30" w16cid:durableId="1860662446">
    <w:abstractNumId w:val="10"/>
  </w:num>
  <w:num w:numId="31" w16cid:durableId="1301111245">
    <w:abstractNumId w:val="3"/>
  </w:num>
  <w:num w:numId="32" w16cid:durableId="688020236">
    <w:abstractNumId w:val="16"/>
  </w:num>
  <w:num w:numId="33" w16cid:durableId="814878255">
    <w:abstractNumId w:val="8"/>
  </w:num>
  <w:num w:numId="34" w16cid:durableId="195581809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fill="f" fillcolor="white" stroke="f">
      <v:fill color="white" on="f"/>
      <v:stroke on="f"/>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5777"/>
    <w:rsid w:val="00000036"/>
    <w:rsid w:val="00000296"/>
    <w:rsid w:val="0000035C"/>
    <w:rsid w:val="00002025"/>
    <w:rsid w:val="00003010"/>
    <w:rsid w:val="00005F58"/>
    <w:rsid w:val="000068A4"/>
    <w:rsid w:val="0001003B"/>
    <w:rsid w:val="0001230B"/>
    <w:rsid w:val="00012708"/>
    <w:rsid w:val="00013FBD"/>
    <w:rsid w:val="000156B5"/>
    <w:rsid w:val="00015A03"/>
    <w:rsid w:val="0001689B"/>
    <w:rsid w:val="00017109"/>
    <w:rsid w:val="000176B4"/>
    <w:rsid w:val="0001779B"/>
    <w:rsid w:val="00017804"/>
    <w:rsid w:val="00017E4C"/>
    <w:rsid w:val="00020BFA"/>
    <w:rsid w:val="000225E0"/>
    <w:rsid w:val="000255E7"/>
    <w:rsid w:val="0002693B"/>
    <w:rsid w:val="00027537"/>
    <w:rsid w:val="0003054F"/>
    <w:rsid w:val="000306A2"/>
    <w:rsid w:val="00030A0E"/>
    <w:rsid w:val="000311F6"/>
    <w:rsid w:val="00032D81"/>
    <w:rsid w:val="00034EB3"/>
    <w:rsid w:val="00034F09"/>
    <w:rsid w:val="00035049"/>
    <w:rsid w:val="00035B70"/>
    <w:rsid w:val="000367F7"/>
    <w:rsid w:val="000368A4"/>
    <w:rsid w:val="000369DE"/>
    <w:rsid w:val="0003730A"/>
    <w:rsid w:val="000376BA"/>
    <w:rsid w:val="00040981"/>
    <w:rsid w:val="00040FB5"/>
    <w:rsid w:val="00041473"/>
    <w:rsid w:val="00041A04"/>
    <w:rsid w:val="000438BC"/>
    <w:rsid w:val="00045DFC"/>
    <w:rsid w:val="00045E53"/>
    <w:rsid w:val="00046826"/>
    <w:rsid w:val="00046F75"/>
    <w:rsid w:val="0005230C"/>
    <w:rsid w:val="0005254E"/>
    <w:rsid w:val="000525B9"/>
    <w:rsid w:val="00052D0B"/>
    <w:rsid w:val="00053664"/>
    <w:rsid w:val="000539D3"/>
    <w:rsid w:val="0005428D"/>
    <w:rsid w:val="000542F7"/>
    <w:rsid w:val="00054690"/>
    <w:rsid w:val="00054865"/>
    <w:rsid w:val="00054E4C"/>
    <w:rsid w:val="000550B7"/>
    <w:rsid w:val="00055D9A"/>
    <w:rsid w:val="00055E93"/>
    <w:rsid w:val="000565D1"/>
    <w:rsid w:val="00056B87"/>
    <w:rsid w:val="00057295"/>
    <w:rsid w:val="00057B10"/>
    <w:rsid w:val="00057D64"/>
    <w:rsid w:val="00060CE9"/>
    <w:rsid w:val="000610B4"/>
    <w:rsid w:val="00061399"/>
    <w:rsid w:val="000617D8"/>
    <w:rsid w:val="00061967"/>
    <w:rsid w:val="00061C7A"/>
    <w:rsid w:val="00062A5B"/>
    <w:rsid w:val="00063DDD"/>
    <w:rsid w:val="00064B1F"/>
    <w:rsid w:val="00064E48"/>
    <w:rsid w:val="00065AC8"/>
    <w:rsid w:val="00070171"/>
    <w:rsid w:val="00070549"/>
    <w:rsid w:val="00070B44"/>
    <w:rsid w:val="00071A96"/>
    <w:rsid w:val="00072B1E"/>
    <w:rsid w:val="00072D9E"/>
    <w:rsid w:val="0007335B"/>
    <w:rsid w:val="000737D6"/>
    <w:rsid w:val="0007429B"/>
    <w:rsid w:val="000746DB"/>
    <w:rsid w:val="00075803"/>
    <w:rsid w:val="00075853"/>
    <w:rsid w:val="00075D7C"/>
    <w:rsid w:val="000761CE"/>
    <w:rsid w:val="00076899"/>
    <w:rsid w:val="00076E72"/>
    <w:rsid w:val="00077083"/>
    <w:rsid w:val="00077625"/>
    <w:rsid w:val="00077F03"/>
    <w:rsid w:val="0008056B"/>
    <w:rsid w:val="00080853"/>
    <w:rsid w:val="00080B7E"/>
    <w:rsid w:val="00081BBE"/>
    <w:rsid w:val="00082E26"/>
    <w:rsid w:val="00083DF4"/>
    <w:rsid w:val="0008454B"/>
    <w:rsid w:val="000853FC"/>
    <w:rsid w:val="00085428"/>
    <w:rsid w:val="00086856"/>
    <w:rsid w:val="00086F78"/>
    <w:rsid w:val="0008786B"/>
    <w:rsid w:val="00087AF0"/>
    <w:rsid w:val="00087EB5"/>
    <w:rsid w:val="0009143A"/>
    <w:rsid w:val="000921FA"/>
    <w:rsid w:val="0009349B"/>
    <w:rsid w:val="00094218"/>
    <w:rsid w:val="00094686"/>
    <w:rsid w:val="00094941"/>
    <w:rsid w:val="000956C8"/>
    <w:rsid w:val="00095EBD"/>
    <w:rsid w:val="0009617F"/>
    <w:rsid w:val="000969A8"/>
    <w:rsid w:val="000971EF"/>
    <w:rsid w:val="00097424"/>
    <w:rsid w:val="00097436"/>
    <w:rsid w:val="00097A6D"/>
    <w:rsid w:val="00097F71"/>
    <w:rsid w:val="000A08C4"/>
    <w:rsid w:val="000A11E6"/>
    <w:rsid w:val="000A16BA"/>
    <w:rsid w:val="000A2F85"/>
    <w:rsid w:val="000A35FC"/>
    <w:rsid w:val="000A3C66"/>
    <w:rsid w:val="000A74FD"/>
    <w:rsid w:val="000A789D"/>
    <w:rsid w:val="000B172A"/>
    <w:rsid w:val="000B1878"/>
    <w:rsid w:val="000B2035"/>
    <w:rsid w:val="000B2BB8"/>
    <w:rsid w:val="000C03A0"/>
    <w:rsid w:val="000C03BE"/>
    <w:rsid w:val="000C0D23"/>
    <w:rsid w:val="000C1DF6"/>
    <w:rsid w:val="000C2261"/>
    <w:rsid w:val="000C321C"/>
    <w:rsid w:val="000C34EA"/>
    <w:rsid w:val="000C3560"/>
    <w:rsid w:val="000C39A1"/>
    <w:rsid w:val="000C4230"/>
    <w:rsid w:val="000C52A9"/>
    <w:rsid w:val="000C5538"/>
    <w:rsid w:val="000C5C8E"/>
    <w:rsid w:val="000C6133"/>
    <w:rsid w:val="000C62D6"/>
    <w:rsid w:val="000C7701"/>
    <w:rsid w:val="000C783E"/>
    <w:rsid w:val="000D2565"/>
    <w:rsid w:val="000D3071"/>
    <w:rsid w:val="000D6730"/>
    <w:rsid w:val="000D6D90"/>
    <w:rsid w:val="000D6EC6"/>
    <w:rsid w:val="000D701B"/>
    <w:rsid w:val="000E0215"/>
    <w:rsid w:val="000E0668"/>
    <w:rsid w:val="000E255E"/>
    <w:rsid w:val="000E4524"/>
    <w:rsid w:val="000E4E8C"/>
    <w:rsid w:val="000E4EC5"/>
    <w:rsid w:val="000E5A28"/>
    <w:rsid w:val="000E72BD"/>
    <w:rsid w:val="000E7459"/>
    <w:rsid w:val="000E79FE"/>
    <w:rsid w:val="000F0378"/>
    <w:rsid w:val="000F162F"/>
    <w:rsid w:val="000F245D"/>
    <w:rsid w:val="000F28F4"/>
    <w:rsid w:val="000F457A"/>
    <w:rsid w:val="000F61C6"/>
    <w:rsid w:val="000F6A85"/>
    <w:rsid w:val="000F765C"/>
    <w:rsid w:val="001002FC"/>
    <w:rsid w:val="00100843"/>
    <w:rsid w:val="0010214F"/>
    <w:rsid w:val="0010233F"/>
    <w:rsid w:val="001043DC"/>
    <w:rsid w:val="00104551"/>
    <w:rsid w:val="00107030"/>
    <w:rsid w:val="0010732E"/>
    <w:rsid w:val="00107636"/>
    <w:rsid w:val="00107E56"/>
    <w:rsid w:val="001101F4"/>
    <w:rsid w:val="001110D4"/>
    <w:rsid w:val="0011246B"/>
    <w:rsid w:val="0011267F"/>
    <w:rsid w:val="001151DB"/>
    <w:rsid w:val="00115AB7"/>
    <w:rsid w:val="00116AE3"/>
    <w:rsid w:val="00116FD5"/>
    <w:rsid w:val="001209E3"/>
    <w:rsid w:val="00120B1D"/>
    <w:rsid w:val="00121A6D"/>
    <w:rsid w:val="00121A6E"/>
    <w:rsid w:val="00121CD2"/>
    <w:rsid w:val="00123FA7"/>
    <w:rsid w:val="00124062"/>
    <w:rsid w:val="00124DB5"/>
    <w:rsid w:val="0012502B"/>
    <w:rsid w:val="00126035"/>
    <w:rsid w:val="00126262"/>
    <w:rsid w:val="00127123"/>
    <w:rsid w:val="00130F11"/>
    <w:rsid w:val="00131718"/>
    <w:rsid w:val="00132504"/>
    <w:rsid w:val="001325BD"/>
    <w:rsid w:val="00135434"/>
    <w:rsid w:val="00135E8E"/>
    <w:rsid w:val="001369F8"/>
    <w:rsid w:val="00137B87"/>
    <w:rsid w:val="0014238F"/>
    <w:rsid w:val="00142BC2"/>
    <w:rsid w:val="00142EAB"/>
    <w:rsid w:val="0014371A"/>
    <w:rsid w:val="00143FE1"/>
    <w:rsid w:val="00146151"/>
    <w:rsid w:val="0014633E"/>
    <w:rsid w:val="001517BD"/>
    <w:rsid w:val="001519A5"/>
    <w:rsid w:val="00151D67"/>
    <w:rsid w:val="00152D0D"/>
    <w:rsid w:val="00153F50"/>
    <w:rsid w:val="0015541C"/>
    <w:rsid w:val="0015551D"/>
    <w:rsid w:val="001566A7"/>
    <w:rsid w:val="001573B3"/>
    <w:rsid w:val="001604A2"/>
    <w:rsid w:val="0016074C"/>
    <w:rsid w:val="00161E7E"/>
    <w:rsid w:val="00161EEA"/>
    <w:rsid w:val="00163090"/>
    <w:rsid w:val="001634A3"/>
    <w:rsid w:val="00163D2C"/>
    <w:rsid w:val="00164106"/>
    <w:rsid w:val="00164418"/>
    <w:rsid w:val="0016665F"/>
    <w:rsid w:val="0016702B"/>
    <w:rsid w:val="0016711F"/>
    <w:rsid w:val="001678AF"/>
    <w:rsid w:val="00170527"/>
    <w:rsid w:val="00170D79"/>
    <w:rsid w:val="00170E30"/>
    <w:rsid w:val="00171322"/>
    <w:rsid w:val="001718B2"/>
    <w:rsid w:val="00172A7F"/>
    <w:rsid w:val="00172DC8"/>
    <w:rsid w:val="00173831"/>
    <w:rsid w:val="00173A0C"/>
    <w:rsid w:val="00173D1E"/>
    <w:rsid w:val="001755D9"/>
    <w:rsid w:val="00176B0B"/>
    <w:rsid w:val="00177A37"/>
    <w:rsid w:val="0018083F"/>
    <w:rsid w:val="001813AA"/>
    <w:rsid w:val="0018260F"/>
    <w:rsid w:val="00183124"/>
    <w:rsid w:val="00184A23"/>
    <w:rsid w:val="00184F86"/>
    <w:rsid w:val="00185003"/>
    <w:rsid w:val="00185184"/>
    <w:rsid w:val="0018564D"/>
    <w:rsid w:val="00185877"/>
    <w:rsid w:val="00185C83"/>
    <w:rsid w:val="00185EA6"/>
    <w:rsid w:val="00186D36"/>
    <w:rsid w:val="001873F0"/>
    <w:rsid w:val="001879E2"/>
    <w:rsid w:val="0019157D"/>
    <w:rsid w:val="001917F5"/>
    <w:rsid w:val="0019251F"/>
    <w:rsid w:val="00192DC2"/>
    <w:rsid w:val="001933B6"/>
    <w:rsid w:val="00194107"/>
    <w:rsid w:val="00195BDD"/>
    <w:rsid w:val="001967DC"/>
    <w:rsid w:val="00196C77"/>
    <w:rsid w:val="00197956"/>
    <w:rsid w:val="00197B43"/>
    <w:rsid w:val="00197B71"/>
    <w:rsid w:val="001A1939"/>
    <w:rsid w:val="001A1E90"/>
    <w:rsid w:val="001A2CDA"/>
    <w:rsid w:val="001A49F9"/>
    <w:rsid w:val="001A5927"/>
    <w:rsid w:val="001A6268"/>
    <w:rsid w:val="001B066B"/>
    <w:rsid w:val="001B119D"/>
    <w:rsid w:val="001B163D"/>
    <w:rsid w:val="001B1689"/>
    <w:rsid w:val="001B583F"/>
    <w:rsid w:val="001B6B46"/>
    <w:rsid w:val="001B714D"/>
    <w:rsid w:val="001B7183"/>
    <w:rsid w:val="001B725F"/>
    <w:rsid w:val="001C01C8"/>
    <w:rsid w:val="001C0EAE"/>
    <w:rsid w:val="001C1A56"/>
    <w:rsid w:val="001C1C19"/>
    <w:rsid w:val="001C2A35"/>
    <w:rsid w:val="001C3279"/>
    <w:rsid w:val="001C3980"/>
    <w:rsid w:val="001C474A"/>
    <w:rsid w:val="001C64E9"/>
    <w:rsid w:val="001C6503"/>
    <w:rsid w:val="001C6645"/>
    <w:rsid w:val="001C69C7"/>
    <w:rsid w:val="001D2E31"/>
    <w:rsid w:val="001D4287"/>
    <w:rsid w:val="001D57BE"/>
    <w:rsid w:val="001D663D"/>
    <w:rsid w:val="001D6B6D"/>
    <w:rsid w:val="001D6C11"/>
    <w:rsid w:val="001D726B"/>
    <w:rsid w:val="001D7489"/>
    <w:rsid w:val="001D7E9E"/>
    <w:rsid w:val="001E0DC1"/>
    <w:rsid w:val="001E381E"/>
    <w:rsid w:val="001E4D8C"/>
    <w:rsid w:val="001E6954"/>
    <w:rsid w:val="001E6CE1"/>
    <w:rsid w:val="001E72BE"/>
    <w:rsid w:val="001E74E1"/>
    <w:rsid w:val="001F0304"/>
    <w:rsid w:val="001F0CC0"/>
    <w:rsid w:val="001F1144"/>
    <w:rsid w:val="001F1684"/>
    <w:rsid w:val="001F2ADA"/>
    <w:rsid w:val="001F3530"/>
    <w:rsid w:val="001F3853"/>
    <w:rsid w:val="001F3955"/>
    <w:rsid w:val="001F42D4"/>
    <w:rsid w:val="001F4DE5"/>
    <w:rsid w:val="001F58A8"/>
    <w:rsid w:val="001F68FA"/>
    <w:rsid w:val="001F6AB7"/>
    <w:rsid w:val="001F7423"/>
    <w:rsid w:val="001F7B9F"/>
    <w:rsid w:val="001F7F19"/>
    <w:rsid w:val="00202CAF"/>
    <w:rsid w:val="0020309D"/>
    <w:rsid w:val="00203794"/>
    <w:rsid w:val="00203914"/>
    <w:rsid w:val="002039E0"/>
    <w:rsid w:val="00203C1C"/>
    <w:rsid w:val="00203F3B"/>
    <w:rsid w:val="00206303"/>
    <w:rsid w:val="002066E2"/>
    <w:rsid w:val="00206B2C"/>
    <w:rsid w:val="00207C0D"/>
    <w:rsid w:val="00212088"/>
    <w:rsid w:val="00212116"/>
    <w:rsid w:val="0021296A"/>
    <w:rsid w:val="002134EC"/>
    <w:rsid w:val="00213A1F"/>
    <w:rsid w:val="00213F17"/>
    <w:rsid w:val="00214892"/>
    <w:rsid w:val="00216BBA"/>
    <w:rsid w:val="002213CE"/>
    <w:rsid w:val="0022175D"/>
    <w:rsid w:val="0022215F"/>
    <w:rsid w:val="00223229"/>
    <w:rsid w:val="00224F3E"/>
    <w:rsid w:val="002251F8"/>
    <w:rsid w:val="002254FC"/>
    <w:rsid w:val="0022583C"/>
    <w:rsid w:val="00226163"/>
    <w:rsid w:val="002261A2"/>
    <w:rsid w:val="00226687"/>
    <w:rsid w:val="0023015F"/>
    <w:rsid w:val="00230DA8"/>
    <w:rsid w:val="002311D4"/>
    <w:rsid w:val="00231D27"/>
    <w:rsid w:val="002331A4"/>
    <w:rsid w:val="00234C17"/>
    <w:rsid w:val="00234CF4"/>
    <w:rsid w:val="00235183"/>
    <w:rsid w:val="00237F12"/>
    <w:rsid w:val="002407F6"/>
    <w:rsid w:val="00241453"/>
    <w:rsid w:val="00241D6C"/>
    <w:rsid w:val="002428DB"/>
    <w:rsid w:val="00242ED7"/>
    <w:rsid w:val="00243C97"/>
    <w:rsid w:val="00243DA4"/>
    <w:rsid w:val="002453AF"/>
    <w:rsid w:val="002458F2"/>
    <w:rsid w:val="00245EFB"/>
    <w:rsid w:val="0024634B"/>
    <w:rsid w:val="00246CC2"/>
    <w:rsid w:val="00250F96"/>
    <w:rsid w:val="002517F8"/>
    <w:rsid w:val="00252ED4"/>
    <w:rsid w:val="00253412"/>
    <w:rsid w:val="002535FC"/>
    <w:rsid w:val="0025394E"/>
    <w:rsid w:val="00256275"/>
    <w:rsid w:val="0025666F"/>
    <w:rsid w:val="002569C1"/>
    <w:rsid w:val="00256AD7"/>
    <w:rsid w:val="0026025D"/>
    <w:rsid w:val="002608FC"/>
    <w:rsid w:val="00261880"/>
    <w:rsid w:val="00261AAE"/>
    <w:rsid w:val="00262E7D"/>
    <w:rsid w:val="00262F4D"/>
    <w:rsid w:val="002646CB"/>
    <w:rsid w:val="00266294"/>
    <w:rsid w:val="00266720"/>
    <w:rsid w:val="0026678E"/>
    <w:rsid w:val="00266B85"/>
    <w:rsid w:val="0026745D"/>
    <w:rsid w:val="00267F27"/>
    <w:rsid w:val="00267FBE"/>
    <w:rsid w:val="002699AF"/>
    <w:rsid w:val="00270076"/>
    <w:rsid w:val="00270DD3"/>
    <w:rsid w:val="002714CD"/>
    <w:rsid w:val="0027165C"/>
    <w:rsid w:val="00271C6E"/>
    <w:rsid w:val="002733F2"/>
    <w:rsid w:val="00273BA1"/>
    <w:rsid w:val="002742B7"/>
    <w:rsid w:val="00274737"/>
    <w:rsid w:val="00274A85"/>
    <w:rsid w:val="0027520E"/>
    <w:rsid w:val="00276253"/>
    <w:rsid w:val="0028049E"/>
    <w:rsid w:val="0028058C"/>
    <w:rsid w:val="00280634"/>
    <w:rsid w:val="00280D6D"/>
    <w:rsid w:val="0028132D"/>
    <w:rsid w:val="00281787"/>
    <w:rsid w:val="00281CEE"/>
    <w:rsid w:val="0028367A"/>
    <w:rsid w:val="002850B5"/>
    <w:rsid w:val="00286488"/>
    <w:rsid w:val="00286DBE"/>
    <w:rsid w:val="002870BF"/>
    <w:rsid w:val="00290194"/>
    <w:rsid w:val="0029041F"/>
    <w:rsid w:val="00290B80"/>
    <w:rsid w:val="00290FB2"/>
    <w:rsid w:val="0029104F"/>
    <w:rsid w:val="00291C13"/>
    <w:rsid w:val="00291C25"/>
    <w:rsid w:val="00291EE0"/>
    <w:rsid w:val="00292BEC"/>
    <w:rsid w:val="00292FED"/>
    <w:rsid w:val="00293879"/>
    <w:rsid w:val="00297B56"/>
    <w:rsid w:val="00297E0A"/>
    <w:rsid w:val="002A094B"/>
    <w:rsid w:val="002A4259"/>
    <w:rsid w:val="002A5622"/>
    <w:rsid w:val="002A666E"/>
    <w:rsid w:val="002A771A"/>
    <w:rsid w:val="002B0891"/>
    <w:rsid w:val="002B0A0B"/>
    <w:rsid w:val="002B10FD"/>
    <w:rsid w:val="002B2349"/>
    <w:rsid w:val="002B240D"/>
    <w:rsid w:val="002B3269"/>
    <w:rsid w:val="002B3C16"/>
    <w:rsid w:val="002B42C9"/>
    <w:rsid w:val="002B48C8"/>
    <w:rsid w:val="002B54DB"/>
    <w:rsid w:val="002B5B44"/>
    <w:rsid w:val="002B5E93"/>
    <w:rsid w:val="002B6234"/>
    <w:rsid w:val="002B6793"/>
    <w:rsid w:val="002B76FB"/>
    <w:rsid w:val="002B77D3"/>
    <w:rsid w:val="002B786B"/>
    <w:rsid w:val="002C09EC"/>
    <w:rsid w:val="002C252D"/>
    <w:rsid w:val="002C263F"/>
    <w:rsid w:val="002C276F"/>
    <w:rsid w:val="002C2B52"/>
    <w:rsid w:val="002C41A0"/>
    <w:rsid w:val="002D09D3"/>
    <w:rsid w:val="002D2A20"/>
    <w:rsid w:val="002D32FD"/>
    <w:rsid w:val="002D4B40"/>
    <w:rsid w:val="002D5183"/>
    <w:rsid w:val="002D58E1"/>
    <w:rsid w:val="002D5B81"/>
    <w:rsid w:val="002D6351"/>
    <w:rsid w:val="002D69D1"/>
    <w:rsid w:val="002E1566"/>
    <w:rsid w:val="002E1C74"/>
    <w:rsid w:val="002E22E8"/>
    <w:rsid w:val="002E2C23"/>
    <w:rsid w:val="002E3CC2"/>
    <w:rsid w:val="002E3F92"/>
    <w:rsid w:val="002E4916"/>
    <w:rsid w:val="002E4AA0"/>
    <w:rsid w:val="002E59B6"/>
    <w:rsid w:val="002E5F38"/>
    <w:rsid w:val="002E6F5F"/>
    <w:rsid w:val="002F0E33"/>
    <w:rsid w:val="00300123"/>
    <w:rsid w:val="003006F3"/>
    <w:rsid w:val="00300BF8"/>
    <w:rsid w:val="00301598"/>
    <w:rsid w:val="00304766"/>
    <w:rsid w:val="0030553B"/>
    <w:rsid w:val="003058CE"/>
    <w:rsid w:val="00306109"/>
    <w:rsid w:val="00306D6E"/>
    <w:rsid w:val="00306F49"/>
    <w:rsid w:val="003114E4"/>
    <w:rsid w:val="00311E95"/>
    <w:rsid w:val="00311F60"/>
    <w:rsid w:val="00312B0D"/>
    <w:rsid w:val="0031406F"/>
    <w:rsid w:val="003140C6"/>
    <w:rsid w:val="003142FD"/>
    <w:rsid w:val="00314410"/>
    <w:rsid w:val="0031600F"/>
    <w:rsid w:val="003160B8"/>
    <w:rsid w:val="00316B9B"/>
    <w:rsid w:val="0031721C"/>
    <w:rsid w:val="003176C0"/>
    <w:rsid w:val="00317772"/>
    <w:rsid w:val="0032001A"/>
    <w:rsid w:val="003201A4"/>
    <w:rsid w:val="003203BC"/>
    <w:rsid w:val="0032067D"/>
    <w:rsid w:val="00320C0D"/>
    <w:rsid w:val="00320F64"/>
    <w:rsid w:val="003218D1"/>
    <w:rsid w:val="00323C36"/>
    <w:rsid w:val="003240B7"/>
    <w:rsid w:val="00326A6D"/>
    <w:rsid w:val="00327432"/>
    <w:rsid w:val="00327A1F"/>
    <w:rsid w:val="00330DE8"/>
    <w:rsid w:val="00331433"/>
    <w:rsid w:val="0033161A"/>
    <w:rsid w:val="003329FD"/>
    <w:rsid w:val="0033319C"/>
    <w:rsid w:val="00333249"/>
    <w:rsid w:val="00333E8B"/>
    <w:rsid w:val="00333F24"/>
    <w:rsid w:val="00337651"/>
    <w:rsid w:val="00337844"/>
    <w:rsid w:val="003400E2"/>
    <w:rsid w:val="0034049A"/>
    <w:rsid w:val="003408B0"/>
    <w:rsid w:val="00340956"/>
    <w:rsid w:val="00345239"/>
    <w:rsid w:val="0034555E"/>
    <w:rsid w:val="00345C5F"/>
    <w:rsid w:val="00346CD0"/>
    <w:rsid w:val="0034727E"/>
    <w:rsid w:val="003475CB"/>
    <w:rsid w:val="00347978"/>
    <w:rsid w:val="00347ED3"/>
    <w:rsid w:val="00350029"/>
    <w:rsid w:val="003501A0"/>
    <w:rsid w:val="00350BA7"/>
    <w:rsid w:val="003516B2"/>
    <w:rsid w:val="00351E36"/>
    <w:rsid w:val="00352981"/>
    <w:rsid w:val="00352F8D"/>
    <w:rsid w:val="00354122"/>
    <w:rsid w:val="0035669D"/>
    <w:rsid w:val="00356E8D"/>
    <w:rsid w:val="003600F0"/>
    <w:rsid w:val="00360258"/>
    <w:rsid w:val="00360613"/>
    <w:rsid w:val="003606BB"/>
    <w:rsid w:val="003614FD"/>
    <w:rsid w:val="003617F2"/>
    <w:rsid w:val="003627DF"/>
    <w:rsid w:val="0036604C"/>
    <w:rsid w:val="00366256"/>
    <w:rsid w:val="00367FF1"/>
    <w:rsid w:val="00370736"/>
    <w:rsid w:val="00371F7B"/>
    <w:rsid w:val="0037221B"/>
    <w:rsid w:val="00375E45"/>
    <w:rsid w:val="003761B8"/>
    <w:rsid w:val="003762F6"/>
    <w:rsid w:val="003771A6"/>
    <w:rsid w:val="00377B52"/>
    <w:rsid w:val="00380069"/>
    <w:rsid w:val="0038216F"/>
    <w:rsid w:val="00382766"/>
    <w:rsid w:val="00385022"/>
    <w:rsid w:val="00385C05"/>
    <w:rsid w:val="00386460"/>
    <w:rsid w:val="00387661"/>
    <w:rsid w:val="003876A5"/>
    <w:rsid w:val="00390123"/>
    <w:rsid w:val="0039102A"/>
    <w:rsid w:val="003923FA"/>
    <w:rsid w:val="003924E9"/>
    <w:rsid w:val="003949D9"/>
    <w:rsid w:val="00396191"/>
    <w:rsid w:val="00396214"/>
    <w:rsid w:val="00397FFE"/>
    <w:rsid w:val="003A0381"/>
    <w:rsid w:val="003A07C5"/>
    <w:rsid w:val="003A0AE9"/>
    <w:rsid w:val="003A16AB"/>
    <w:rsid w:val="003A1D65"/>
    <w:rsid w:val="003A2CC9"/>
    <w:rsid w:val="003A3F58"/>
    <w:rsid w:val="003A5E2B"/>
    <w:rsid w:val="003A72DD"/>
    <w:rsid w:val="003A74DB"/>
    <w:rsid w:val="003A7AC4"/>
    <w:rsid w:val="003A7D8F"/>
    <w:rsid w:val="003A7EDF"/>
    <w:rsid w:val="003B13B0"/>
    <w:rsid w:val="003B189C"/>
    <w:rsid w:val="003B4724"/>
    <w:rsid w:val="003B50B5"/>
    <w:rsid w:val="003B6CC4"/>
    <w:rsid w:val="003B764C"/>
    <w:rsid w:val="003B7868"/>
    <w:rsid w:val="003B7AF2"/>
    <w:rsid w:val="003C02E0"/>
    <w:rsid w:val="003C06A2"/>
    <w:rsid w:val="003C0794"/>
    <w:rsid w:val="003C1E74"/>
    <w:rsid w:val="003C2ABE"/>
    <w:rsid w:val="003C4496"/>
    <w:rsid w:val="003C5521"/>
    <w:rsid w:val="003C55DE"/>
    <w:rsid w:val="003D0517"/>
    <w:rsid w:val="003D227C"/>
    <w:rsid w:val="003D28BB"/>
    <w:rsid w:val="003D3662"/>
    <w:rsid w:val="003D46A6"/>
    <w:rsid w:val="003D48DD"/>
    <w:rsid w:val="003D540F"/>
    <w:rsid w:val="003D5D4B"/>
    <w:rsid w:val="003D6653"/>
    <w:rsid w:val="003D7BB0"/>
    <w:rsid w:val="003E08E3"/>
    <w:rsid w:val="003E105C"/>
    <w:rsid w:val="003E2441"/>
    <w:rsid w:val="003E28AB"/>
    <w:rsid w:val="003E325D"/>
    <w:rsid w:val="003E3373"/>
    <w:rsid w:val="003E33AE"/>
    <w:rsid w:val="003E4AD2"/>
    <w:rsid w:val="003E4DC5"/>
    <w:rsid w:val="003E5090"/>
    <w:rsid w:val="003E50DF"/>
    <w:rsid w:val="003E522B"/>
    <w:rsid w:val="003E734F"/>
    <w:rsid w:val="003E748B"/>
    <w:rsid w:val="003E78F7"/>
    <w:rsid w:val="003E7BB4"/>
    <w:rsid w:val="003F0047"/>
    <w:rsid w:val="003F12DD"/>
    <w:rsid w:val="003F2D2F"/>
    <w:rsid w:val="003F4D97"/>
    <w:rsid w:val="003F7AE6"/>
    <w:rsid w:val="00402FC6"/>
    <w:rsid w:val="0040369C"/>
    <w:rsid w:val="00403BCD"/>
    <w:rsid w:val="00403EE6"/>
    <w:rsid w:val="004059A8"/>
    <w:rsid w:val="00406D6A"/>
    <w:rsid w:val="0040743F"/>
    <w:rsid w:val="0041207D"/>
    <w:rsid w:val="00412833"/>
    <w:rsid w:val="00412CBA"/>
    <w:rsid w:val="00412CD5"/>
    <w:rsid w:val="00413927"/>
    <w:rsid w:val="00415C34"/>
    <w:rsid w:val="00415F29"/>
    <w:rsid w:val="004200B0"/>
    <w:rsid w:val="00420172"/>
    <w:rsid w:val="00420250"/>
    <w:rsid w:val="004206ED"/>
    <w:rsid w:val="00420F76"/>
    <w:rsid w:val="00421276"/>
    <w:rsid w:val="00421C3F"/>
    <w:rsid w:val="00422710"/>
    <w:rsid w:val="004230F8"/>
    <w:rsid w:val="00424178"/>
    <w:rsid w:val="00424690"/>
    <w:rsid w:val="004249CA"/>
    <w:rsid w:val="00424AA7"/>
    <w:rsid w:val="00426004"/>
    <w:rsid w:val="00426548"/>
    <w:rsid w:val="00426814"/>
    <w:rsid w:val="00427FCF"/>
    <w:rsid w:val="004306CC"/>
    <w:rsid w:val="00430B9E"/>
    <w:rsid w:val="00431EA3"/>
    <w:rsid w:val="00434118"/>
    <w:rsid w:val="00435616"/>
    <w:rsid w:val="00435EF5"/>
    <w:rsid w:val="004361F5"/>
    <w:rsid w:val="00440A01"/>
    <w:rsid w:val="00440BF4"/>
    <w:rsid w:val="00440C72"/>
    <w:rsid w:val="00441007"/>
    <w:rsid w:val="004418C7"/>
    <w:rsid w:val="00441D65"/>
    <w:rsid w:val="00441E8E"/>
    <w:rsid w:val="0044278C"/>
    <w:rsid w:val="00442999"/>
    <w:rsid w:val="004432AA"/>
    <w:rsid w:val="0044384C"/>
    <w:rsid w:val="00444477"/>
    <w:rsid w:val="00445796"/>
    <w:rsid w:val="00445D7B"/>
    <w:rsid w:val="0045087F"/>
    <w:rsid w:val="00450BFE"/>
    <w:rsid w:val="0045102B"/>
    <w:rsid w:val="0045146B"/>
    <w:rsid w:val="00452D52"/>
    <w:rsid w:val="00453D9F"/>
    <w:rsid w:val="00454FE4"/>
    <w:rsid w:val="004555AD"/>
    <w:rsid w:val="0045608E"/>
    <w:rsid w:val="004562FC"/>
    <w:rsid w:val="0045652D"/>
    <w:rsid w:val="00456C31"/>
    <w:rsid w:val="004617CA"/>
    <w:rsid w:val="00462505"/>
    <w:rsid w:val="004637D4"/>
    <w:rsid w:val="004640FE"/>
    <w:rsid w:val="00466168"/>
    <w:rsid w:val="00466672"/>
    <w:rsid w:val="00470547"/>
    <w:rsid w:val="00470981"/>
    <w:rsid w:val="004718C6"/>
    <w:rsid w:val="00471D3D"/>
    <w:rsid w:val="00471E59"/>
    <w:rsid w:val="004730D2"/>
    <w:rsid w:val="004740A7"/>
    <w:rsid w:val="00474CDF"/>
    <w:rsid w:val="00474D77"/>
    <w:rsid w:val="00475DF4"/>
    <w:rsid w:val="0047624E"/>
    <w:rsid w:val="004762C9"/>
    <w:rsid w:val="00480116"/>
    <w:rsid w:val="00482FAA"/>
    <w:rsid w:val="00483985"/>
    <w:rsid w:val="00484BC8"/>
    <w:rsid w:val="00484D8E"/>
    <w:rsid w:val="004864A0"/>
    <w:rsid w:val="0048669A"/>
    <w:rsid w:val="00486D60"/>
    <w:rsid w:val="00486F8C"/>
    <w:rsid w:val="00491794"/>
    <w:rsid w:val="00491933"/>
    <w:rsid w:val="00492D91"/>
    <w:rsid w:val="0049422F"/>
    <w:rsid w:val="00494CF2"/>
    <w:rsid w:val="00495992"/>
    <w:rsid w:val="00495B2C"/>
    <w:rsid w:val="00496DA8"/>
    <w:rsid w:val="00496E9A"/>
    <w:rsid w:val="00497024"/>
    <w:rsid w:val="004974C3"/>
    <w:rsid w:val="004979C8"/>
    <w:rsid w:val="004A25C1"/>
    <w:rsid w:val="004A326F"/>
    <w:rsid w:val="004A42B6"/>
    <w:rsid w:val="004A59D1"/>
    <w:rsid w:val="004A5C7A"/>
    <w:rsid w:val="004A798E"/>
    <w:rsid w:val="004A7D78"/>
    <w:rsid w:val="004B0998"/>
    <w:rsid w:val="004B2C2B"/>
    <w:rsid w:val="004B3258"/>
    <w:rsid w:val="004B451D"/>
    <w:rsid w:val="004B478C"/>
    <w:rsid w:val="004B52D6"/>
    <w:rsid w:val="004B5342"/>
    <w:rsid w:val="004B5BB0"/>
    <w:rsid w:val="004B5D46"/>
    <w:rsid w:val="004B5DE8"/>
    <w:rsid w:val="004C1504"/>
    <w:rsid w:val="004C18EE"/>
    <w:rsid w:val="004C5885"/>
    <w:rsid w:val="004C71E8"/>
    <w:rsid w:val="004C7766"/>
    <w:rsid w:val="004C77F8"/>
    <w:rsid w:val="004D0B3F"/>
    <w:rsid w:val="004D0BEC"/>
    <w:rsid w:val="004D183E"/>
    <w:rsid w:val="004D1F2A"/>
    <w:rsid w:val="004D247A"/>
    <w:rsid w:val="004D2E84"/>
    <w:rsid w:val="004D4147"/>
    <w:rsid w:val="004D4872"/>
    <w:rsid w:val="004D4ACC"/>
    <w:rsid w:val="004D642D"/>
    <w:rsid w:val="004D70AB"/>
    <w:rsid w:val="004D7B41"/>
    <w:rsid w:val="004E0AFB"/>
    <w:rsid w:val="004E0B1A"/>
    <w:rsid w:val="004E0B7A"/>
    <w:rsid w:val="004E0BEB"/>
    <w:rsid w:val="004E1D18"/>
    <w:rsid w:val="004E1F63"/>
    <w:rsid w:val="004E2088"/>
    <w:rsid w:val="004E2963"/>
    <w:rsid w:val="004E3410"/>
    <w:rsid w:val="004E35A0"/>
    <w:rsid w:val="004E380D"/>
    <w:rsid w:val="004E3D37"/>
    <w:rsid w:val="004E4593"/>
    <w:rsid w:val="004E638C"/>
    <w:rsid w:val="004E6486"/>
    <w:rsid w:val="004E77EB"/>
    <w:rsid w:val="004F0110"/>
    <w:rsid w:val="004F31B5"/>
    <w:rsid w:val="004F3494"/>
    <w:rsid w:val="004F4595"/>
    <w:rsid w:val="004F5C93"/>
    <w:rsid w:val="004F60E2"/>
    <w:rsid w:val="004F719F"/>
    <w:rsid w:val="004F7DC4"/>
    <w:rsid w:val="00500B9F"/>
    <w:rsid w:val="0050126B"/>
    <w:rsid w:val="00501833"/>
    <w:rsid w:val="00501AC7"/>
    <w:rsid w:val="00501EAF"/>
    <w:rsid w:val="005028FE"/>
    <w:rsid w:val="005038F2"/>
    <w:rsid w:val="005042F0"/>
    <w:rsid w:val="005054D9"/>
    <w:rsid w:val="0050675C"/>
    <w:rsid w:val="00506C8F"/>
    <w:rsid w:val="00506F19"/>
    <w:rsid w:val="005070F1"/>
    <w:rsid w:val="0050721F"/>
    <w:rsid w:val="00510101"/>
    <w:rsid w:val="005103D0"/>
    <w:rsid w:val="00510C53"/>
    <w:rsid w:val="005112EC"/>
    <w:rsid w:val="00511D82"/>
    <w:rsid w:val="00511F92"/>
    <w:rsid w:val="005124D8"/>
    <w:rsid w:val="00512823"/>
    <w:rsid w:val="00512DCA"/>
    <w:rsid w:val="00513928"/>
    <w:rsid w:val="0051395D"/>
    <w:rsid w:val="00513DBC"/>
    <w:rsid w:val="00513E80"/>
    <w:rsid w:val="0051532B"/>
    <w:rsid w:val="00516019"/>
    <w:rsid w:val="005173DC"/>
    <w:rsid w:val="00523890"/>
    <w:rsid w:val="005240E5"/>
    <w:rsid w:val="0052610E"/>
    <w:rsid w:val="0052676D"/>
    <w:rsid w:val="0053047A"/>
    <w:rsid w:val="00530884"/>
    <w:rsid w:val="00533312"/>
    <w:rsid w:val="005345B0"/>
    <w:rsid w:val="0053536D"/>
    <w:rsid w:val="005358F2"/>
    <w:rsid w:val="00535B10"/>
    <w:rsid w:val="00535B43"/>
    <w:rsid w:val="00536214"/>
    <w:rsid w:val="0053648C"/>
    <w:rsid w:val="00536853"/>
    <w:rsid w:val="0053703C"/>
    <w:rsid w:val="0053762A"/>
    <w:rsid w:val="00540784"/>
    <w:rsid w:val="005412F8"/>
    <w:rsid w:val="00541412"/>
    <w:rsid w:val="00542DFE"/>
    <w:rsid w:val="005437FD"/>
    <w:rsid w:val="00543EA3"/>
    <w:rsid w:val="0054415A"/>
    <w:rsid w:val="00544271"/>
    <w:rsid w:val="00544E42"/>
    <w:rsid w:val="005457CD"/>
    <w:rsid w:val="00546664"/>
    <w:rsid w:val="0055042D"/>
    <w:rsid w:val="0055083D"/>
    <w:rsid w:val="00551030"/>
    <w:rsid w:val="0055142D"/>
    <w:rsid w:val="00551E8D"/>
    <w:rsid w:val="00551F8F"/>
    <w:rsid w:val="005530D9"/>
    <w:rsid w:val="00554D2A"/>
    <w:rsid w:val="00555309"/>
    <w:rsid w:val="0055556B"/>
    <w:rsid w:val="00555E55"/>
    <w:rsid w:val="0055678D"/>
    <w:rsid w:val="00556A1C"/>
    <w:rsid w:val="00556AA9"/>
    <w:rsid w:val="005579F9"/>
    <w:rsid w:val="00557A0C"/>
    <w:rsid w:val="00557E19"/>
    <w:rsid w:val="00560172"/>
    <w:rsid w:val="00560298"/>
    <w:rsid w:val="00560ABE"/>
    <w:rsid w:val="00560D21"/>
    <w:rsid w:val="00560FD7"/>
    <w:rsid w:val="0056121A"/>
    <w:rsid w:val="005618C2"/>
    <w:rsid w:val="00561FCE"/>
    <w:rsid w:val="00562B14"/>
    <w:rsid w:val="005631C1"/>
    <w:rsid w:val="0056389E"/>
    <w:rsid w:val="00563EB4"/>
    <w:rsid w:val="0056467C"/>
    <w:rsid w:val="00564B4F"/>
    <w:rsid w:val="0056515F"/>
    <w:rsid w:val="005652F7"/>
    <w:rsid w:val="00565455"/>
    <w:rsid w:val="00570F48"/>
    <w:rsid w:val="00571CB7"/>
    <w:rsid w:val="00571EC6"/>
    <w:rsid w:val="005728E4"/>
    <w:rsid w:val="00572C01"/>
    <w:rsid w:val="00573164"/>
    <w:rsid w:val="00573479"/>
    <w:rsid w:val="00574144"/>
    <w:rsid w:val="00577187"/>
    <w:rsid w:val="005771A3"/>
    <w:rsid w:val="0057780C"/>
    <w:rsid w:val="00577DBB"/>
    <w:rsid w:val="00580A55"/>
    <w:rsid w:val="00581787"/>
    <w:rsid w:val="00581A36"/>
    <w:rsid w:val="00582324"/>
    <w:rsid w:val="005828DE"/>
    <w:rsid w:val="00583D39"/>
    <w:rsid w:val="00584D1A"/>
    <w:rsid w:val="00584D7F"/>
    <w:rsid w:val="00585D98"/>
    <w:rsid w:val="00586119"/>
    <w:rsid w:val="00586BD9"/>
    <w:rsid w:val="00587F3D"/>
    <w:rsid w:val="00590063"/>
    <w:rsid w:val="0059015E"/>
    <w:rsid w:val="0059037E"/>
    <w:rsid w:val="0059243E"/>
    <w:rsid w:val="005931D2"/>
    <w:rsid w:val="0059364B"/>
    <w:rsid w:val="0059370C"/>
    <w:rsid w:val="00593C8E"/>
    <w:rsid w:val="005947A0"/>
    <w:rsid w:val="005972E4"/>
    <w:rsid w:val="005972FC"/>
    <w:rsid w:val="00597770"/>
    <w:rsid w:val="005A05CA"/>
    <w:rsid w:val="005A0C56"/>
    <w:rsid w:val="005A0E72"/>
    <w:rsid w:val="005A1219"/>
    <w:rsid w:val="005A3383"/>
    <w:rsid w:val="005A36C8"/>
    <w:rsid w:val="005A3DAE"/>
    <w:rsid w:val="005A3E0B"/>
    <w:rsid w:val="005A4DED"/>
    <w:rsid w:val="005A585D"/>
    <w:rsid w:val="005A6151"/>
    <w:rsid w:val="005A76FF"/>
    <w:rsid w:val="005A7B7D"/>
    <w:rsid w:val="005B00CF"/>
    <w:rsid w:val="005B02A0"/>
    <w:rsid w:val="005B0519"/>
    <w:rsid w:val="005B0A7B"/>
    <w:rsid w:val="005B1E75"/>
    <w:rsid w:val="005B27AD"/>
    <w:rsid w:val="005B28C9"/>
    <w:rsid w:val="005B2FA0"/>
    <w:rsid w:val="005B3B1B"/>
    <w:rsid w:val="005B41B3"/>
    <w:rsid w:val="005B433E"/>
    <w:rsid w:val="005C07DE"/>
    <w:rsid w:val="005C089F"/>
    <w:rsid w:val="005C2D4D"/>
    <w:rsid w:val="005C4A57"/>
    <w:rsid w:val="005C5351"/>
    <w:rsid w:val="005C547D"/>
    <w:rsid w:val="005C5F74"/>
    <w:rsid w:val="005C61A5"/>
    <w:rsid w:val="005C64B3"/>
    <w:rsid w:val="005C704A"/>
    <w:rsid w:val="005C7929"/>
    <w:rsid w:val="005D033E"/>
    <w:rsid w:val="005D097D"/>
    <w:rsid w:val="005D0C03"/>
    <w:rsid w:val="005D16FF"/>
    <w:rsid w:val="005D1761"/>
    <w:rsid w:val="005D1C46"/>
    <w:rsid w:val="005D2575"/>
    <w:rsid w:val="005D303D"/>
    <w:rsid w:val="005D351E"/>
    <w:rsid w:val="005D36E8"/>
    <w:rsid w:val="005D37D3"/>
    <w:rsid w:val="005D3886"/>
    <w:rsid w:val="005D46E2"/>
    <w:rsid w:val="005D5A52"/>
    <w:rsid w:val="005D5F26"/>
    <w:rsid w:val="005D6611"/>
    <w:rsid w:val="005D7DD1"/>
    <w:rsid w:val="005D7FEE"/>
    <w:rsid w:val="005E08A8"/>
    <w:rsid w:val="005E1D62"/>
    <w:rsid w:val="005E1F85"/>
    <w:rsid w:val="005E46D5"/>
    <w:rsid w:val="005E47F7"/>
    <w:rsid w:val="005E5365"/>
    <w:rsid w:val="005E59BE"/>
    <w:rsid w:val="005E5B54"/>
    <w:rsid w:val="005E6A4E"/>
    <w:rsid w:val="005F00DD"/>
    <w:rsid w:val="005F07B1"/>
    <w:rsid w:val="005F12E4"/>
    <w:rsid w:val="005F1E77"/>
    <w:rsid w:val="005F3C8B"/>
    <w:rsid w:val="005F4A5C"/>
    <w:rsid w:val="005F508F"/>
    <w:rsid w:val="005F597F"/>
    <w:rsid w:val="005F5ABB"/>
    <w:rsid w:val="005F66A1"/>
    <w:rsid w:val="005F7791"/>
    <w:rsid w:val="005F77A6"/>
    <w:rsid w:val="00600630"/>
    <w:rsid w:val="00601A00"/>
    <w:rsid w:val="006024AE"/>
    <w:rsid w:val="00602B56"/>
    <w:rsid w:val="006036C8"/>
    <w:rsid w:val="0060421C"/>
    <w:rsid w:val="00604CC1"/>
    <w:rsid w:val="00605676"/>
    <w:rsid w:val="006101B6"/>
    <w:rsid w:val="00612447"/>
    <w:rsid w:val="00612929"/>
    <w:rsid w:val="00613874"/>
    <w:rsid w:val="006139BD"/>
    <w:rsid w:val="00614342"/>
    <w:rsid w:val="00614EB9"/>
    <w:rsid w:val="00620166"/>
    <w:rsid w:val="00620549"/>
    <w:rsid w:val="006219AD"/>
    <w:rsid w:val="00622891"/>
    <w:rsid w:val="00622A2B"/>
    <w:rsid w:val="00622DA7"/>
    <w:rsid w:val="00623646"/>
    <w:rsid w:val="00623D5C"/>
    <w:rsid w:val="00624AC1"/>
    <w:rsid w:val="006268D0"/>
    <w:rsid w:val="00626CA5"/>
    <w:rsid w:val="00630B89"/>
    <w:rsid w:val="00631165"/>
    <w:rsid w:val="00631ADA"/>
    <w:rsid w:val="00632612"/>
    <w:rsid w:val="00632E7E"/>
    <w:rsid w:val="00632FC8"/>
    <w:rsid w:val="0063350C"/>
    <w:rsid w:val="00633597"/>
    <w:rsid w:val="00634A01"/>
    <w:rsid w:val="0063506C"/>
    <w:rsid w:val="00635792"/>
    <w:rsid w:val="00636A51"/>
    <w:rsid w:val="00637402"/>
    <w:rsid w:val="00640B0A"/>
    <w:rsid w:val="00641B2E"/>
    <w:rsid w:val="00642720"/>
    <w:rsid w:val="00642FDA"/>
    <w:rsid w:val="00644303"/>
    <w:rsid w:val="00644911"/>
    <w:rsid w:val="006452EB"/>
    <w:rsid w:val="00645BA3"/>
    <w:rsid w:val="0064629B"/>
    <w:rsid w:val="00646D32"/>
    <w:rsid w:val="00647DA6"/>
    <w:rsid w:val="006501EA"/>
    <w:rsid w:val="006519B8"/>
    <w:rsid w:val="00651AB0"/>
    <w:rsid w:val="0065277E"/>
    <w:rsid w:val="00652C53"/>
    <w:rsid w:val="0065758A"/>
    <w:rsid w:val="00657E65"/>
    <w:rsid w:val="00661BC8"/>
    <w:rsid w:val="00662B89"/>
    <w:rsid w:val="00662EDE"/>
    <w:rsid w:val="0066318F"/>
    <w:rsid w:val="006675F5"/>
    <w:rsid w:val="0066762C"/>
    <w:rsid w:val="00667933"/>
    <w:rsid w:val="006709E3"/>
    <w:rsid w:val="00671164"/>
    <w:rsid w:val="006712A1"/>
    <w:rsid w:val="00672454"/>
    <w:rsid w:val="006728C1"/>
    <w:rsid w:val="00673FF8"/>
    <w:rsid w:val="00675593"/>
    <w:rsid w:val="00676552"/>
    <w:rsid w:val="00677563"/>
    <w:rsid w:val="00680610"/>
    <w:rsid w:val="0068061B"/>
    <w:rsid w:val="00680664"/>
    <w:rsid w:val="0068077C"/>
    <w:rsid w:val="006810CD"/>
    <w:rsid w:val="00682021"/>
    <w:rsid w:val="006823EF"/>
    <w:rsid w:val="00682A41"/>
    <w:rsid w:val="00682A5B"/>
    <w:rsid w:val="00682C9E"/>
    <w:rsid w:val="00683F8F"/>
    <w:rsid w:val="00686DB4"/>
    <w:rsid w:val="006871CB"/>
    <w:rsid w:val="006873F5"/>
    <w:rsid w:val="00690B50"/>
    <w:rsid w:val="006920D8"/>
    <w:rsid w:val="006920F1"/>
    <w:rsid w:val="0069282E"/>
    <w:rsid w:val="00692B72"/>
    <w:rsid w:val="006930F5"/>
    <w:rsid w:val="006937C3"/>
    <w:rsid w:val="00694508"/>
    <w:rsid w:val="00695390"/>
    <w:rsid w:val="0069659A"/>
    <w:rsid w:val="00696ECC"/>
    <w:rsid w:val="006A04B5"/>
    <w:rsid w:val="006A0A96"/>
    <w:rsid w:val="006A119C"/>
    <w:rsid w:val="006A1D5C"/>
    <w:rsid w:val="006A2C65"/>
    <w:rsid w:val="006A36A3"/>
    <w:rsid w:val="006A4D83"/>
    <w:rsid w:val="006A5145"/>
    <w:rsid w:val="006A596B"/>
    <w:rsid w:val="006A59B1"/>
    <w:rsid w:val="006A7910"/>
    <w:rsid w:val="006A7ECE"/>
    <w:rsid w:val="006B06E2"/>
    <w:rsid w:val="006B09F2"/>
    <w:rsid w:val="006B124C"/>
    <w:rsid w:val="006B2046"/>
    <w:rsid w:val="006B2AB3"/>
    <w:rsid w:val="006B39EC"/>
    <w:rsid w:val="006B3A34"/>
    <w:rsid w:val="006B58B2"/>
    <w:rsid w:val="006C0625"/>
    <w:rsid w:val="006C0EA2"/>
    <w:rsid w:val="006C3876"/>
    <w:rsid w:val="006C4A93"/>
    <w:rsid w:val="006C52C1"/>
    <w:rsid w:val="006C5835"/>
    <w:rsid w:val="006C68CB"/>
    <w:rsid w:val="006C7CE3"/>
    <w:rsid w:val="006D0BFC"/>
    <w:rsid w:val="006D1D05"/>
    <w:rsid w:val="006D265F"/>
    <w:rsid w:val="006D2EDE"/>
    <w:rsid w:val="006D52D9"/>
    <w:rsid w:val="006D64BD"/>
    <w:rsid w:val="006D657B"/>
    <w:rsid w:val="006D6CE5"/>
    <w:rsid w:val="006D6EAA"/>
    <w:rsid w:val="006D7B80"/>
    <w:rsid w:val="006E09D6"/>
    <w:rsid w:val="006E1ADF"/>
    <w:rsid w:val="006E2C84"/>
    <w:rsid w:val="006E2F51"/>
    <w:rsid w:val="006E41E0"/>
    <w:rsid w:val="006E42BD"/>
    <w:rsid w:val="006E578C"/>
    <w:rsid w:val="006F04B1"/>
    <w:rsid w:val="006F127D"/>
    <w:rsid w:val="006F184A"/>
    <w:rsid w:val="006F1E6D"/>
    <w:rsid w:val="006F2E78"/>
    <w:rsid w:val="006F32B6"/>
    <w:rsid w:val="006F34BB"/>
    <w:rsid w:val="006F3501"/>
    <w:rsid w:val="006F3741"/>
    <w:rsid w:val="006F3B0A"/>
    <w:rsid w:val="006F4119"/>
    <w:rsid w:val="006F504C"/>
    <w:rsid w:val="006F58A4"/>
    <w:rsid w:val="006F6C8D"/>
    <w:rsid w:val="00702AB6"/>
    <w:rsid w:val="007036F2"/>
    <w:rsid w:val="007105B5"/>
    <w:rsid w:val="007105DD"/>
    <w:rsid w:val="007112D2"/>
    <w:rsid w:val="0071189A"/>
    <w:rsid w:val="00711C3F"/>
    <w:rsid w:val="00711EC9"/>
    <w:rsid w:val="00714429"/>
    <w:rsid w:val="007147C8"/>
    <w:rsid w:val="00715F85"/>
    <w:rsid w:val="00716C4A"/>
    <w:rsid w:val="007179EF"/>
    <w:rsid w:val="00720260"/>
    <w:rsid w:val="007208A5"/>
    <w:rsid w:val="00721261"/>
    <w:rsid w:val="0072252E"/>
    <w:rsid w:val="007226D9"/>
    <w:rsid w:val="007239A3"/>
    <w:rsid w:val="00723D68"/>
    <w:rsid w:val="00725341"/>
    <w:rsid w:val="00725899"/>
    <w:rsid w:val="00725A80"/>
    <w:rsid w:val="007270A2"/>
    <w:rsid w:val="007274FF"/>
    <w:rsid w:val="00727B26"/>
    <w:rsid w:val="007304F5"/>
    <w:rsid w:val="00732E52"/>
    <w:rsid w:val="007366BC"/>
    <w:rsid w:val="00736F5C"/>
    <w:rsid w:val="00737187"/>
    <w:rsid w:val="00740703"/>
    <w:rsid w:val="00740A89"/>
    <w:rsid w:val="00740E96"/>
    <w:rsid w:val="00741222"/>
    <w:rsid w:val="007431C6"/>
    <w:rsid w:val="0074325D"/>
    <w:rsid w:val="00743BA4"/>
    <w:rsid w:val="00744C67"/>
    <w:rsid w:val="007452F9"/>
    <w:rsid w:val="007453A3"/>
    <w:rsid w:val="00745BB9"/>
    <w:rsid w:val="00745BC1"/>
    <w:rsid w:val="0074667D"/>
    <w:rsid w:val="00747412"/>
    <w:rsid w:val="007505AF"/>
    <w:rsid w:val="00750D19"/>
    <w:rsid w:val="00752F6E"/>
    <w:rsid w:val="007537AE"/>
    <w:rsid w:val="00753CBB"/>
    <w:rsid w:val="00754B9D"/>
    <w:rsid w:val="00754DE2"/>
    <w:rsid w:val="00754FF7"/>
    <w:rsid w:val="00755477"/>
    <w:rsid w:val="00760358"/>
    <w:rsid w:val="00760D93"/>
    <w:rsid w:val="0076229E"/>
    <w:rsid w:val="00762922"/>
    <w:rsid w:val="00764A63"/>
    <w:rsid w:val="00764F96"/>
    <w:rsid w:val="0076562F"/>
    <w:rsid w:val="00765637"/>
    <w:rsid w:val="007676CF"/>
    <w:rsid w:val="00767C67"/>
    <w:rsid w:val="00767CC0"/>
    <w:rsid w:val="00770262"/>
    <w:rsid w:val="00770664"/>
    <w:rsid w:val="00770E79"/>
    <w:rsid w:val="00770EFE"/>
    <w:rsid w:val="007719FC"/>
    <w:rsid w:val="00771F3B"/>
    <w:rsid w:val="00772434"/>
    <w:rsid w:val="007731B6"/>
    <w:rsid w:val="0077395D"/>
    <w:rsid w:val="00773F22"/>
    <w:rsid w:val="00774589"/>
    <w:rsid w:val="00774D61"/>
    <w:rsid w:val="00775186"/>
    <w:rsid w:val="007753F7"/>
    <w:rsid w:val="007768BD"/>
    <w:rsid w:val="00777079"/>
    <w:rsid w:val="0077764F"/>
    <w:rsid w:val="00777693"/>
    <w:rsid w:val="00777887"/>
    <w:rsid w:val="00777BDC"/>
    <w:rsid w:val="0078019C"/>
    <w:rsid w:val="00780E85"/>
    <w:rsid w:val="007821C5"/>
    <w:rsid w:val="00783591"/>
    <w:rsid w:val="00783607"/>
    <w:rsid w:val="0078435F"/>
    <w:rsid w:val="007851F2"/>
    <w:rsid w:val="00785D72"/>
    <w:rsid w:val="00785E02"/>
    <w:rsid w:val="0078750A"/>
    <w:rsid w:val="00791188"/>
    <w:rsid w:val="0079142A"/>
    <w:rsid w:val="00791690"/>
    <w:rsid w:val="00792902"/>
    <w:rsid w:val="00792C7C"/>
    <w:rsid w:val="007934F6"/>
    <w:rsid w:val="00793771"/>
    <w:rsid w:val="007938BF"/>
    <w:rsid w:val="00794E43"/>
    <w:rsid w:val="00795858"/>
    <w:rsid w:val="0079604C"/>
    <w:rsid w:val="007A0105"/>
    <w:rsid w:val="007A0F6B"/>
    <w:rsid w:val="007A18B8"/>
    <w:rsid w:val="007A1A49"/>
    <w:rsid w:val="007A20D4"/>
    <w:rsid w:val="007A68EB"/>
    <w:rsid w:val="007A7556"/>
    <w:rsid w:val="007B083D"/>
    <w:rsid w:val="007B1E01"/>
    <w:rsid w:val="007B1EDA"/>
    <w:rsid w:val="007B3144"/>
    <w:rsid w:val="007B4CB7"/>
    <w:rsid w:val="007B4F6B"/>
    <w:rsid w:val="007B559E"/>
    <w:rsid w:val="007B5C90"/>
    <w:rsid w:val="007B6757"/>
    <w:rsid w:val="007B6FA1"/>
    <w:rsid w:val="007B7EF0"/>
    <w:rsid w:val="007C124D"/>
    <w:rsid w:val="007C1798"/>
    <w:rsid w:val="007C1D22"/>
    <w:rsid w:val="007C1D90"/>
    <w:rsid w:val="007C3885"/>
    <w:rsid w:val="007C556F"/>
    <w:rsid w:val="007C5B0F"/>
    <w:rsid w:val="007C6F05"/>
    <w:rsid w:val="007C702B"/>
    <w:rsid w:val="007C7ADB"/>
    <w:rsid w:val="007D1033"/>
    <w:rsid w:val="007D19A8"/>
    <w:rsid w:val="007D19DA"/>
    <w:rsid w:val="007D224C"/>
    <w:rsid w:val="007D3125"/>
    <w:rsid w:val="007D3C7D"/>
    <w:rsid w:val="007D3CDC"/>
    <w:rsid w:val="007D4C69"/>
    <w:rsid w:val="007D503E"/>
    <w:rsid w:val="007D52FE"/>
    <w:rsid w:val="007D7BB4"/>
    <w:rsid w:val="007E0041"/>
    <w:rsid w:val="007E2985"/>
    <w:rsid w:val="007E2EA0"/>
    <w:rsid w:val="007E321A"/>
    <w:rsid w:val="007E4667"/>
    <w:rsid w:val="007E4AB8"/>
    <w:rsid w:val="007E4CB2"/>
    <w:rsid w:val="007E72FB"/>
    <w:rsid w:val="007E74E9"/>
    <w:rsid w:val="007F0349"/>
    <w:rsid w:val="007F06C7"/>
    <w:rsid w:val="007F0736"/>
    <w:rsid w:val="007F25C7"/>
    <w:rsid w:val="007F2A0C"/>
    <w:rsid w:val="007F2A1D"/>
    <w:rsid w:val="007F3348"/>
    <w:rsid w:val="007F34FF"/>
    <w:rsid w:val="007F3894"/>
    <w:rsid w:val="007F436A"/>
    <w:rsid w:val="007F47F9"/>
    <w:rsid w:val="007F6E7D"/>
    <w:rsid w:val="00800FC6"/>
    <w:rsid w:val="0080162C"/>
    <w:rsid w:val="00801684"/>
    <w:rsid w:val="00801E37"/>
    <w:rsid w:val="008032C3"/>
    <w:rsid w:val="00803771"/>
    <w:rsid w:val="00804A6E"/>
    <w:rsid w:val="0080562C"/>
    <w:rsid w:val="00806403"/>
    <w:rsid w:val="00806D9D"/>
    <w:rsid w:val="00806DE8"/>
    <w:rsid w:val="00807873"/>
    <w:rsid w:val="00807EE4"/>
    <w:rsid w:val="00807FA3"/>
    <w:rsid w:val="00810531"/>
    <w:rsid w:val="0081067E"/>
    <w:rsid w:val="0081077E"/>
    <w:rsid w:val="00810820"/>
    <w:rsid w:val="00810D1C"/>
    <w:rsid w:val="00810DC5"/>
    <w:rsid w:val="00811625"/>
    <w:rsid w:val="00811B78"/>
    <w:rsid w:val="00812BA8"/>
    <w:rsid w:val="008132EA"/>
    <w:rsid w:val="00813B92"/>
    <w:rsid w:val="008143FB"/>
    <w:rsid w:val="00815E42"/>
    <w:rsid w:val="0081615B"/>
    <w:rsid w:val="00817484"/>
    <w:rsid w:val="00817485"/>
    <w:rsid w:val="00820649"/>
    <w:rsid w:val="008215DF"/>
    <w:rsid w:val="008219D8"/>
    <w:rsid w:val="00821B48"/>
    <w:rsid w:val="00824BBE"/>
    <w:rsid w:val="008257EC"/>
    <w:rsid w:val="00830783"/>
    <w:rsid w:val="0083172E"/>
    <w:rsid w:val="00831E5A"/>
    <w:rsid w:val="00832909"/>
    <w:rsid w:val="00832F84"/>
    <w:rsid w:val="00833D91"/>
    <w:rsid w:val="0083782B"/>
    <w:rsid w:val="008439EB"/>
    <w:rsid w:val="00844333"/>
    <w:rsid w:val="0084448F"/>
    <w:rsid w:val="00845AFE"/>
    <w:rsid w:val="00846281"/>
    <w:rsid w:val="00847791"/>
    <w:rsid w:val="0085008B"/>
    <w:rsid w:val="0085123F"/>
    <w:rsid w:val="008513CA"/>
    <w:rsid w:val="0085304A"/>
    <w:rsid w:val="00853057"/>
    <w:rsid w:val="008531E2"/>
    <w:rsid w:val="008531F6"/>
    <w:rsid w:val="00853840"/>
    <w:rsid w:val="00854019"/>
    <w:rsid w:val="00854231"/>
    <w:rsid w:val="00854672"/>
    <w:rsid w:val="00856132"/>
    <w:rsid w:val="00856F70"/>
    <w:rsid w:val="0086003D"/>
    <w:rsid w:val="008601FF"/>
    <w:rsid w:val="00860C9B"/>
    <w:rsid w:val="00862355"/>
    <w:rsid w:val="00862A27"/>
    <w:rsid w:val="00863127"/>
    <w:rsid w:val="00863BEC"/>
    <w:rsid w:val="00863C50"/>
    <w:rsid w:val="00864CA0"/>
    <w:rsid w:val="00866649"/>
    <w:rsid w:val="00866CE9"/>
    <w:rsid w:val="00867442"/>
    <w:rsid w:val="00867FB2"/>
    <w:rsid w:val="0087080A"/>
    <w:rsid w:val="00871044"/>
    <w:rsid w:val="00872868"/>
    <w:rsid w:val="00874EF4"/>
    <w:rsid w:val="008752CD"/>
    <w:rsid w:val="00875561"/>
    <w:rsid w:val="008764E9"/>
    <w:rsid w:val="00880CF6"/>
    <w:rsid w:val="008817C1"/>
    <w:rsid w:val="008840F9"/>
    <w:rsid w:val="00884279"/>
    <w:rsid w:val="00884FC8"/>
    <w:rsid w:val="00884FF4"/>
    <w:rsid w:val="00885659"/>
    <w:rsid w:val="00885E4F"/>
    <w:rsid w:val="00886387"/>
    <w:rsid w:val="008876F7"/>
    <w:rsid w:val="00887CBA"/>
    <w:rsid w:val="00890B33"/>
    <w:rsid w:val="0089193E"/>
    <w:rsid w:val="008931D0"/>
    <w:rsid w:val="0089338A"/>
    <w:rsid w:val="00893A2B"/>
    <w:rsid w:val="00893F09"/>
    <w:rsid w:val="00894FD4"/>
    <w:rsid w:val="0089509C"/>
    <w:rsid w:val="00895713"/>
    <w:rsid w:val="00895B20"/>
    <w:rsid w:val="00896078"/>
    <w:rsid w:val="008A0403"/>
    <w:rsid w:val="008A231B"/>
    <w:rsid w:val="008A2987"/>
    <w:rsid w:val="008A3FA9"/>
    <w:rsid w:val="008A5453"/>
    <w:rsid w:val="008A65DC"/>
    <w:rsid w:val="008A6A17"/>
    <w:rsid w:val="008A72DB"/>
    <w:rsid w:val="008B0097"/>
    <w:rsid w:val="008B0734"/>
    <w:rsid w:val="008B0933"/>
    <w:rsid w:val="008B174B"/>
    <w:rsid w:val="008B177A"/>
    <w:rsid w:val="008B1D3A"/>
    <w:rsid w:val="008B20EA"/>
    <w:rsid w:val="008B218A"/>
    <w:rsid w:val="008B5757"/>
    <w:rsid w:val="008B5C7C"/>
    <w:rsid w:val="008B6849"/>
    <w:rsid w:val="008B71CF"/>
    <w:rsid w:val="008C0FBC"/>
    <w:rsid w:val="008C1419"/>
    <w:rsid w:val="008C15F4"/>
    <w:rsid w:val="008C22EC"/>
    <w:rsid w:val="008C31DB"/>
    <w:rsid w:val="008C3C83"/>
    <w:rsid w:val="008C3F2E"/>
    <w:rsid w:val="008C4BB1"/>
    <w:rsid w:val="008C5649"/>
    <w:rsid w:val="008C581F"/>
    <w:rsid w:val="008C6071"/>
    <w:rsid w:val="008C6245"/>
    <w:rsid w:val="008C72F9"/>
    <w:rsid w:val="008C7C96"/>
    <w:rsid w:val="008D09F5"/>
    <w:rsid w:val="008D14B8"/>
    <w:rsid w:val="008D19CA"/>
    <w:rsid w:val="008D2CDA"/>
    <w:rsid w:val="008E02F4"/>
    <w:rsid w:val="008E087C"/>
    <w:rsid w:val="008E0F7D"/>
    <w:rsid w:val="008E1048"/>
    <w:rsid w:val="008E201B"/>
    <w:rsid w:val="008E222B"/>
    <w:rsid w:val="008E2B32"/>
    <w:rsid w:val="008E350B"/>
    <w:rsid w:val="008E36AF"/>
    <w:rsid w:val="008E4C5B"/>
    <w:rsid w:val="008E53FC"/>
    <w:rsid w:val="008E57F9"/>
    <w:rsid w:val="008E5AF9"/>
    <w:rsid w:val="008E5D81"/>
    <w:rsid w:val="008E623F"/>
    <w:rsid w:val="008E67EE"/>
    <w:rsid w:val="008E6E13"/>
    <w:rsid w:val="008E6E21"/>
    <w:rsid w:val="008E7524"/>
    <w:rsid w:val="008F038A"/>
    <w:rsid w:val="008F0B55"/>
    <w:rsid w:val="008F1E4C"/>
    <w:rsid w:val="008F45D4"/>
    <w:rsid w:val="008F5EF5"/>
    <w:rsid w:val="008F670E"/>
    <w:rsid w:val="008F6764"/>
    <w:rsid w:val="008F7D60"/>
    <w:rsid w:val="00900614"/>
    <w:rsid w:val="00901769"/>
    <w:rsid w:val="009020F3"/>
    <w:rsid w:val="00903E5A"/>
    <w:rsid w:val="009057B2"/>
    <w:rsid w:val="009063D2"/>
    <w:rsid w:val="00907665"/>
    <w:rsid w:val="0090776E"/>
    <w:rsid w:val="00907EC6"/>
    <w:rsid w:val="00910797"/>
    <w:rsid w:val="009115AD"/>
    <w:rsid w:val="00911B45"/>
    <w:rsid w:val="009149AA"/>
    <w:rsid w:val="009150A7"/>
    <w:rsid w:val="009161D1"/>
    <w:rsid w:val="00916812"/>
    <w:rsid w:val="00916B6E"/>
    <w:rsid w:val="009174E7"/>
    <w:rsid w:val="00917FA1"/>
    <w:rsid w:val="0092077C"/>
    <w:rsid w:val="00920F5F"/>
    <w:rsid w:val="00921A07"/>
    <w:rsid w:val="009224FC"/>
    <w:rsid w:val="00922B27"/>
    <w:rsid w:val="0092323D"/>
    <w:rsid w:val="00923C78"/>
    <w:rsid w:val="0092401A"/>
    <w:rsid w:val="009262C4"/>
    <w:rsid w:val="009268D5"/>
    <w:rsid w:val="00926C43"/>
    <w:rsid w:val="00927A1D"/>
    <w:rsid w:val="00927A3D"/>
    <w:rsid w:val="00927E12"/>
    <w:rsid w:val="00930173"/>
    <w:rsid w:val="00930287"/>
    <w:rsid w:val="00931157"/>
    <w:rsid w:val="00932418"/>
    <w:rsid w:val="00932895"/>
    <w:rsid w:val="0093667C"/>
    <w:rsid w:val="00936F7F"/>
    <w:rsid w:val="0094096D"/>
    <w:rsid w:val="0094133E"/>
    <w:rsid w:val="00941CD5"/>
    <w:rsid w:val="009420B3"/>
    <w:rsid w:val="009421CF"/>
    <w:rsid w:val="0094243A"/>
    <w:rsid w:val="00942513"/>
    <w:rsid w:val="0094354D"/>
    <w:rsid w:val="00943C5C"/>
    <w:rsid w:val="00944439"/>
    <w:rsid w:val="00944CD1"/>
    <w:rsid w:val="00950006"/>
    <w:rsid w:val="009507D0"/>
    <w:rsid w:val="00950B94"/>
    <w:rsid w:val="00951C3C"/>
    <w:rsid w:val="009530EF"/>
    <w:rsid w:val="00953487"/>
    <w:rsid w:val="009536FA"/>
    <w:rsid w:val="00954D9D"/>
    <w:rsid w:val="0095526E"/>
    <w:rsid w:val="00955FE4"/>
    <w:rsid w:val="00956CD7"/>
    <w:rsid w:val="00956DFA"/>
    <w:rsid w:val="009572CA"/>
    <w:rsid w:val="00957729"/>
    <w:rsid w:val="00957998"/>
    <w:rsid w:val="00960001"/>
    <w:rsid w:val="009619A6"/>
    <w:rsid w:val="009627F4"/>
    <w:rsid w:val="0096317B"/>
    <w:rsid w:val="00964660"/>
    <w:rsid w:val="0096527D"/>
    <w:rsid w:val="00965577"/>
    <w:rsid w:val="00965A33"/>
    <w:rsid w:val="009669D0"/>
    <w:rsid w:val="00967C42"/>
    <w:rsid w:val="00971120"/>
    <w:rsid w:val="00974238"/>
    <w:rsid w:val="0097482D"/>
    <w:rsid w:val="00976205"/>
    <w:rsid w:val="009769A8"/>
    <w:rsid w:val="00977B09"/>
    <w:rsid w:val="00977BE8"/>
    <w:rsid w:val="00980128"/>
    <w:rsid w:val="00980645"/>
    <w:rsid w:val="00981F14"/>
    <w:rsid w:val="0098266E"/>
    <w:rsid w:val="00983026"/>
    <w:rsid w:val="009836A7"/>
    <w:rsid w:val="00990BC7"/>
    <w:rsid w:val="00990F48"/>
    <w:rsid w:val="009910DB"/>
    <w:rsid w:val="009926BE"/>
    <w:rsid w:val="009934CB"/>
    <w:rsid w:val="00994E02"/>
    <w:rsid w:val="009961E1"/>
    <w:rsid w:val="009A0492"/>
    <w:rsid w:val="009A107D"/>
    <w:rsid w:val="009A3B87"/>
    <w:rsid w:val="009A449C"/>
    <w:rsid w:val="009A5E4D"/>
    <w:rsid w:val="009A63A2"/>
    <w:rsid w:val="009A6B65"/>
    <w:rsid w:val="009A6DAE"/>
    <w:rsid w:val="009A6E03"/>
    <w:rsid w:val="009A77A2"/>
    <w:rsid w:val="009A77B9"/>
    <w:rsid w:val="009A7816"/>
    <w:rsid w:val="009A7DCE"/>
    <w:rsid w:val="009A7F7E"/>
    <w:rsid w:val="009B0D65"/>
    <w:rsid w:val="009B0DEB"/>
    <w:rsid w:val="009B18F5"/>
    <w:rsid w:val="009B2DEB"/>
    <w:rsid w:val="009B2EE3"/>
    <w:rsid w:val="009B4399"/>
    <w:rsid w:val="009B4770"/>
    <w:rsid w:val="009B51A2"/>
    <w:rsid w:val="009B5243"/>
    <w:rsid w:val="009B612E"/>
    <w:rsid w:val="009B6353"/>
    <w:rsid w:val="009B6835"/>
    <w:rsid w:val="009B76B8"/>
    <w:rsid w:val="009B7C26"/>
    <w:rsid w:val="009C0798"/>
    <w:rsid w:val="009C0BB1"/>
    <w:rsid w:val="009C1120"/>
    <w:rsid w:val="009C1A91"/>
    <w:rsid w:val="009C23F1"/>
    <w:rsid w:val="009C29F1"/>
    <w:rsid w:val="009C3003"/>
    <w:rsid w:val="009C3AE1"/>
    <w:rsid w:val="009C45ED"/>
    <w:rsid w:val="009C52F5"/>
    <w:rsid w:val="009C55AA"/>
    <w:rsid w:val="009C58E1"/>
    <w:rsid w:val="009C747A"/>
    <w:rsid w:val="009C7D2B"/>
    <w:rsid w:val="009D0980"/>
    <w:rsid w:val="009D0CE9"/>
    <w:rsid w:val="009D0D51"/>
    <w:rsid w:val="009D1150"/>
    <w:rsid w:val="009D1675"/>
    <w:rsid w:val="009D1C96"/>
    <w:rsid w:val="009D1CEA"/>
    <w:rsid w:val="009D2040"/>
    <w:rsid w:val="009D33FC"/>
    <w:rsid w:val="009D45FE"/>
    <w:rsid w:val="009D5E94"/>
    <w:rsid w:val="009D621B"/>
    <w:rsid w:val="009D6CDC"/>
    <w:rsid w:val="009D76B2"/>
    <w:rsid w:val="009D7D93"/>
    <w:rsid w:val="009E0269"/>
    <w:rsid w:val="009E0860"/>
    <w:rsid w:val="009E147A"/>
    <w:rsid w:val="009E19F3"/>
    <w:rsid w:val="009E29E4"/>
    <w:rsid w:val="009E2F3A"/>
    <w:rsid w:val="009E36A4"/>
    <w:rsid w:val="009E4208"/>
    <w:rsid w:val="009E4E6B"/>
    <w:rsid w:val="009E5DCA"/>
    <w:rsid w:val="009E687C"/>
    <w:rsid w:val="009E719D"/>
    <w:rsid w:val="009F0C85"/>
    <w:rsid w:val="009F248C"/>
    <w:rsid w:val="009F3B1B"/>
    <w:rsid w:val="009F4BF3"/>
    <w:rsid w:val="009F687C"/>
    <w:rsid w:val="009F6950"/>
    <w:rsid w:val="009F71D9"/>
    <w:rsid w:val="009F7785"/>
    <w:rsid w:val="00A0223A"/>
    <w:rsid w:val="00A02E7F"/>
    <w:rsid w:val="00A0355E"/>
    <w:rsid w:val="00A03987"/>
    <w:rsid w:val="00A03DE6"/>
    <w:rsid w:val="00A05256"/>
    <w:rsid w:val="00A061FE"/>
    <w:rsid w:val="00A06794"/>
    <w:rsid w:val="00A06A0F"/>
    <w:rsid w:val="00A07A10"/>
    <w:rsid w:val="00A07A11"/>
    <w:rsid w:val="00A07A62"/>
    <w:rsid w:val="00A11483"/>
    <w:rsid w:val="00A12596"/>
    <w:rsid w:val="00A13C53"/>
    <w:rsid w:val="00A13CDD"/>
    <w:rsid w:val="00A14531"/>
    <w:rsid w:val="00A146D2"/>
    <w:rsid w:val="00A14904"/>
    <w:rsid w:val="00A15178"/>
    <w:rsid w:val="00A16B9A"/>
    <w:rsid w:val="00A17854"/>
    <w:rsid w:val="00A20A81"/>
    <w:rsid w:val="00A23D80"/>
    <w:rsid w:val="00A30384"/>
    <w:rsid w:val="00A31077"/>
    <w:rsid w:val="00A3293A"/>
    <w:rsid w:val="00A32B3A"/>
    <w:rsid w:val="00A32C6C"/>
    <w:rsid w:val="00A34012"/>
    <w:rsid w:val="00A34EB7"/>
    <w:rsid w:val="00A35DBD"/>
    <w:rsid w:val="00A36CA1"/>
    <w:rsid w:val="00A37663"/>
    <w:rsid w:val="00A4093C"/>
    <w:rsid w:val="00A42415"/>
    <w:rsid w:val="00A43193"/>
    <w:rsid w:val="00A43DB9"/>
    <w:rsid w:val="00A44272"/>
    <w:rsid w:val="00A45979"/>
    <w:rsid w:val="00A467DA"/>
    <w:rsid w:val="00A46B77"/>
    <w:rsid w:val="00A46EE3"/>
    <w:rsid w:val="00A50065"/>
    <w:rsid w:val="00A50EF8"/>
    <w:rsid w:val="00A52022"/>
    <w:rsid w:val="00A52566"/>
    <w:rsid w:val="00A537F1"/>
    <w:rsid w:val="00A53970"/>
    <w:rsid w:val="00A53BF2"/>
    <w:rsid w:val="00A554E2"/>
    <w:rsid w:val="00A57DFB"/>
    <w:rsid w:val="00A6008D"/>
    <w:rsid w:val="00A601E9"/>
    <w:rsid w:val="00A6091C"/>
    <w:rsid w:val="00A60A0E"/>
    <w:rsid w:val="00A633A7"/>
    <w:rsid w:val="00A63603"/>
    <w:rsid w:val="00A6374B"/>
    <w:rsid w:val="00A637C7"/>
    <w:rsid w:val="00A64939"/>
    <w:rsid w:val="00A64D78"/>
    <w:rsid w:val="00A65182"/>
    <w:rsid w:val="00A651CA"/>
    <w:rsid w:val="00A66537"/>
    <w:rsid w:val="00A66FAE"/>
    <w:rsid w:val="00A676F6"/>
    <w:rsid w:val="00A67A13"/>
    <w:rsid w:val="00A7020A"/>
    <w:rsid w:val="00A717FD"/>
    <w:rsid w:val="00A73658"/>
    <w:rsid w:val="00A7427B"/>
    <w:rsid w:val="00A742FA"/>
    <w:rsid w:val="00A748DE"/>
    <w:rsid w:val="00A75750"/>
    <w:rsid w:val="00A757D6"/>
    <w:rsid w:val="00A7631A"/>
    <w:rsid w:val="00A7653C"/>
    <w:rsid w:val="00A766E6"/>
    <w:rsid w:val="00A76B9D"/>
    <w:rsid w:val="00A76DA3"/>
    <w:rsid w:val="00A77926"/>
    <w:rsid w:val="00A82600"/>
    <w:rsid w:val="00A8346E"/>
    <w:rsid w:val="00A8492F"/>
    <w:rsid w:val="00A857C5"/>
    <w:rsid w:val="00A8641F"/>
    <w:rsid w:val="00A86EA1"/>
    <w:rsid w:val="00A86FDC"/>
    <w:rsid w:val="00A902B7"/>
    <w:rsid w:val="00A9069A"/>
    <w:rsid w:val="00A92DD4"/>
    <w:rsid w:val="00A931A0"/>
    <w:rsid w:val="00A936AC"/>
    <w:rsid w:val="00A93B6A"/>
    <w:rsid w:val="00A94836"/>
    <w:rsid w:val="00A9529B"/>
    <w:rsid w:val="00A9799A"/>
    <w:rsid w:val="00A97F2E"/>
    <w:rsid w:val="00A97F84"/>
    <w:rsid w:val="00AA18B3"/>
    <w:rsid w:val="00AA1FE6"/>
    <w:rsid w:val="00AA22D6"/>
    <w:rsid w:val="00AA23B0"/>
    <w:rsid w:val="00AA5119"/>
    <w:rsid w:val="00AA6994"/>
    <w:rsid w:val="00AA7AF1"/>
    <w:rsid w:val="00AA7DD8"/>
    <w:rsid w:val="00AB0B5A"/>
    <w:rsid w:val="00AB0EFC"/>
    <w:rsid w:val="00AB1579"/>
    <w:rsid w:val="00AB21F2"/>
    <w:rsid w:val="00AB256B"/>
    <w:rsid w:val="00AB38BB"/>
    <w:rsid w:val="00AB4737"/>
    <w:rsid w:val="00AB599E"/>
    <w:rsid w:val="00AB7DC0"/>
    <w:rsid w:val="00AC0425"/>
    <w:rsid w:val="00AC093B"/>
    <w:rsid w:val="00AC2E73"/>
    <w:rsid w:val="00AC32FC"/>
    <w:rsid w:val="00AC3E61"/>
    <w:rsid w:val="00AC4CDD"/>
    <w:rsid w:val="00AC5E70"/>
    <w:rsid w:val="00AC62BC"/>
    <w:rsid w:val="00AC632F"/>
    <w:rsid w:val="00AC6799"/>
    <w:rsid w:val="00AC74C3"/>
    <w:rsid w:val="00AD080F"/>
    <w:rsid w:val="00AD0DF2"/>
    <w:rsid w:val="00AD18EF"/>
    <w:rsid w:val="00AD1C53"/>
    <w:rsid w:val="00AD1C89"/>
    <w:rsid w:val="00AD240F"/>
    <w:rsid w:val="00AD34ED"/>
    <w:rsid w:val="00AD4851"/>
    <w:rsid w:val="00AD4926"/>
    <w:rsid w:val="00AD4A5A"/>
    <w:rsid w:val="00AD4B5F"/>
    <w:rsid w:val="00AD5CC2"/>
    <w:rsid w:val="00AD68E9"/>
    <w:rsid w:val="00AD7D5F"/>
    <w:rsid w:val="00AE104C"/>
    <w:rsid w:val="00AE15E3"/>
    <w:rsid w:val="00AE2069"/>
    <w:rsid w:val="00AE20B2"/>
    <w:rsid w:val="00AE24FA"/>
    <w:rsid w:val="00AE269E"/>
    <w:rsid w:val="00AE4301"/>
    <w:rsid w:val="00AE5A48"/>
    <w:rsid w:val="00AE5E41"/>
    <w:rsid w:val="00AE78B5"/>
    <w:rsid w:val="00AF026B"/>
    <w:rsid w:val="00AF0C59"/>
    <w:rsid w:val="00AF1016"/>
    <w:rsid w:val="00AF1679"/>
    <w:rsid w:val="00AF1A43"/>
    <w:rsid w:val="00AF1B34"/>
    <w:rsid w:val="00AF237D"/>
    <w:rsid w:val="00AF356C"/>
    <w:rsid w:val="00AF3C8B"/>
    <w:rsid w:val="00AF7456"/>
    <w:rsid w:val="00AF7D73"/>
    <w:rsid w:val="00B004C5"/>
    <w:rsid w:val="00B01195"/>
    <w:rsid w:val="00B01958"/>
    <w:rsid w:val="00B023C7"/>
    <w:rsid w:val="00B03884"/>
    <w:rsid w:val="00B04EB0"/>
    <w:rsid w:val="00B051E4"/>
    <w:rsid w:val="00B067C0"/>
    <w:rsid w:val="00B07860"/>
    <w:rsid w:val="00B10D35"/>
    <w:rsid w:val="00B11730"/>
    <w:rsid w:val="00B11DFE"/>
    <w:rsid w:val="00B13C5E"/>
    <w:rsid w:val="00B143E1"/>
    <w:rsid w:val="00B1507B"/>
    <w:rsid w:val="00B15822"/>
    <w:rsid w:val="00B15EB2"/>
    <w:rsid w:val="00B205EA"/>
    <w:rsid w:val="00B20DE3"/>
    <w:rsid w:val="00B2195B"/>
    <w:rsid w:val="00B21D06"/>
    <w:rsid w:val="00B2203A"/>
    <w:rsid w:val="00B22731"/>
    <w:rsid w:val="00B229A6"/>
    <w:rsid w:val="00B233F7"/>
    <w:rsid w:val="00B254FE"/>
    <w:rsid w:val="00B25D63"/>
    <w:rsid w:val="00B30556"/>
    <w:rsid w:val="00B30DF0"/>
    <w:rsid w:val="00B341E9"/>
    <w:rsid w:val="00B34B56"/>
    <w:rsid w:val="00B34BEC"/>
    <w:rsid w:val="00B34F98"/>
    <w:rsid w:val="00B359EC"/>
    <w:rsid w:val="00B35C76"/>
    <w:rsid w:val="00B367DC"/>
    <w:rsid w:val="00B36817"/>
    <w:rsid w:val="00B424C8"/>
    <w:rsid w:val="00B42968"/>
    <w:rsid w:val="00B42E27"/>
    <w:rsid w:val="00B431E2"/>
    <w:rsid w:val="00B44E7E"/>
    <w:rsid w:val="00B44EBE"/>
    <w:rsid w:val="00B455AC"/>
    <w:rsid w:val="00B45C06"/>
    <w:rsid w:val="00B47B8C"/>
    <w:rsid w:val="00B510C3"/>
    <w:rsid w:val="00B51603"/>
    <w:rsid w:val="00B51E0E"/>
    <w:rsid w:val="00B521C2"/>
    <w:rsid w:val="00B54D5A"/>
    <w:rsid w:val="00B5533C"/>
    <w:rsid w:val="00B55ACC"/>
    <w:rsid w:val="00B56077"/>
    <w:rsid w:val="00B5672D"/>
    <w:rsid w:val="00B609DE"/>
    <w:rsid w:val="00B62D1B"/>
    <w:rsid w:val="00B63987"/>
    <w:rsid w:val="00B6503C"/>
    <w:rsid w:val="00B67B93"/>
    <w:rsid w:val="00B67E00"/>
    <w:rsid w:val="00B72186"/>
    <w:rsid w:val="00B721E2"/>
    <w:rsid w:val="00B72E2B"/>
    <w:rsid w:val="00B73D0E"/>
    <w:rsid w:val="00B74184"/>
    <w:rsid w:val="00B74219"/>
    <w:rsid w:val="00B74280"/>
    <w:rsid w:val="00B768CB"/>
    <w:rsid w:val="00B76A03"/>
    <w:rsid w:val="00B76DAC"/>
    <w:rsid w:val="00B774D5"/>
    <w:rsid w:val="00B8107D"/>
    <w:rsid w:val="00B814C1"/>
    <w:rsid w:val="00B819A1"/>
    <w:rsid w:val="00B85507"/>
    <w:rsid w:val="00B85612"/>
    <w:rsid w:val="00B86843"/>
    <w:rsid w:val="00B86D99"/>
    <w:rsid w:val="00B8796F"/>
    <w:rsid w:val="00B87BB7"/>
    <w:rsid w:val="00B90117"/>
    <w:rsid w:val="00B9020A"/>
    <w:rsid w:val="00B915C0"/>
    <w:rsid w:val="00B917CE"/>
    <w:rsid w:val="00B92F5A"/>
    <w:rsid w:val="00B93AC5"/>
    <w:rsid w:val="00B94C56"/>
    <w:rsid w:val="00B950ED"/>
    <w:rsid w:val="00B954F8"/>
    <w:rsid w:val="00B95628"/>
    <w:rsid w:val="00B95F25"/>
    <w:rsid w:val="00B96436"/>
    <w:rsid w:val="00B96E5A"/>
    <w:rsid w:val="00B97518"/>
    <w:rsid w:val="00B976ED"/>
    <w:rsid w:val="00BA084E"/>
    <w:rsid w:val="00BA0980"/>
    <w:rsid w:val="00BA0CFD"/>
    <w:rsid w:val="00BA1AF5"/>
    <w:rsid w:val="00BA1C8C"/>
    <w:rsid w:val="00BA1E29"/>
    <w:rsid w:val="00BA2B94"/>
    <w:rsid w:val="00BA303E"/>
    <w:rsid w:val="00BA30FB"/>
    <w:rsid w:val="00BA322A"/>
    <w:rsid w:val="00BA480E"/>
    <w:rsid w:val="00BA4BF8"/>
    <w:rsid w:val="00BA5617"/>
    <w:rsid w:val="00BA6F86"/>
    <w:rsid w:val="00BA726B"/>
    <w:rsid w:val="00BA75D6"/>
    <w:rsid w:val="00BA771A"/>
    <w:rsid w:val="00BB035E"/>
    <w:rsid w:val="00BB08BC"/>
    <w:rsid w:val="00BB0EC9"/>
    <w:rsid w:val="00BB0EF9"/>
    <w:rsid w:val="00BB0F94"/>
    <w:rsid w:val="00BB1327"/>
    <w:rsid w:val="00BB1C7B"/>
    <w:rsid w:val="00BB35B0"/>
    <w:rsid w:val="00BB3669"/>
    <w:rsid w:val="00BB3D11"/>
    <w:rsid w:val="00BB4233"/>
    <w:rsid w:val="00BB5C6F"/>
    <w:rsid w:val="00BB6123"/>
    <w:rsid w:val="00BC023A"/>
    <w:rsid w:val="00BC08FF"/>
    <w:rsid w:val="00BC0B95"/>
    <w:rsid w:val="00BC0BFD"/>
    <w:rsid w:val="00BC157C"/>
    <w:rsid w:val="00BC21C0"/>
    <w:rsid w:val="00BC2697"/>
    <w:rsid w:val="00BC276F"/>
    <w:rsid w:val="00BC3C35"/>
    <w:rsid w:val="00BC40B1"/>
    <w:rsid w:val="00BC59D6"/>
    <w:rsid w:val="00BC6774"/>
    <w:rsid w:val="00BC6CE2"/>
    <w:rsid w:val="00BC6E76"/>
    <w:rsid w:val="00BC6FA8"/>
    <w:rsid w:val="00BD048B"/>
    <w:rsid w:val="00BD08A5"/>
    <w:rsid w:val="00BD0DDB"/>
    <w:rsid w:val="00BD131E"/>
    <w:rsid w:val="00BD15E4"/>
    <w:rsid w:val="00BD1FD1"/>
    <w:rsid w:val="00BD334F"/>
    <w:rsid w:val="00BD369B"/>
    <w:rsid w:val="00BD3C91"/>
    <w:rsid w:val="00BD4DAF"/>
    <w:rsid w:val="00BD52DD"/>
    <w:rsid w:val="00BD5C54"/>
    <w:rsid w:val="00BD7256"/>
    <w:rsid w:val="00BE06C0"/>
    <w:rsid w:val="00BE16A5"/>
    <w:rsid w:val="00BE1D3C"/>
    <w:rsid w:val="00BE26F9"/>
    <w:rsid w:val="00BE41D0"/>
    <w:rsid w:val="00BE45A5"/>
    <w:rsid w:val="00BE5677"/>
    <w:rsid w:val="00BE74EC"/>
    <w:rsid w:val="00BF0050"/>
    <w:rsid w:val="00BF0AF8"/>
    <w:rsid w:val="00BF142F"/>
    <w:rsid w:val="00BF1DFA"/>
    <w:rsid w:val="00BF2233"/>
    <w:rsid w:val="00BF2934"/>
    <w:rsid w:val="00BF2E96"/>
    <w:rsid w:val="00BF333B"/>
    <w:rsid w:val="00BF3689"/>
    <w:rsid w:val="00BF3BFB"/>
    <w:rsid w:val="00BF62FB"/>
    <w:rsid w:val="00C009DD"/>
    <w:rsid w:val="00C011C3"/>
    <w:rsid w:val="00C0139C"/>
    <w:rsid w:val="00C014AA"/>
    <w:rsid w:val="00C01A0A"/>
    <w:rsid w:val="00C02BD9"/>
    <w:rsid w:val="00C045C9"/>
    <w:rsid w:val="00C04E51"/>
    <w:rsid w:val="00C05152"/>
    <w:rsid w:val="00C10083"/>
    <w:rsid w:val="00C103C6"/>
    <w:rsid w:val="00C10795"/>
    <w:rsid w:val="00C108F1"/>
    <w:rsid w:val="00C1093B"/>
    <w:rsid w:val="00C1171A"/>
    <w:rsid w:val="00C13638"/>
    <w:rsid w:val="00C14905"/>
    <w:rsid w:val="00C16B33"/>
    <w:rsid w:val="00C17D09"/>
    <w:rsid w:val="00C20059"/>
    <w:rsid w:val="00C20A71"/>
    <w:rsid w:val="00C2117E"/>
    <w:rsid w:val="00C22AA6"/>
    <w:rsid w:val="00C22DB7"/>
    <w:rsid w:val="00C23881"/>
    <w:rsid w:val="00C23B0E"/>
    <w:rsid w:val="00C2496D"/>
    <w:rsid w:val="00C254AA"/>
    <w:rsid w:val="00C25C50"/>
    <w:rsid w:val="00C25DB8"/>
    <w:rsid w:val="00C302C1"/>
    <w:rsid w:val="00C30355"/>
    <w:rsid w:val="00C31075"/>
    <w:rsid w:val="00C311EC"/>
    <w:rsid w:val="00C31854"/>
    <w:rsid w:val="00C32623"/>
    <w:rsid w:val="00C33B01"/>
    <w:rsid w:val="00C3435D"/>
    <w:rsid w:val="00C3460C"/>
    <w:rsid w:val="00C3497E"/>
    <w:rsid w:val="00C40783"/>
    <w:rsid w:val="00C40864"/>
    <w:rsid w:val="00C42ABF"/>
    <w:rsid w:val="00C42ADD"/>
    <w:rsid w:val="00C43E26"/>
    <w:rsid w:val="00C4518F"/>
    <w:rsid w:val="00C50145"/>
    <w:rsid w:val="00C503A0"/>
    <w:rsid w:val="00C50DAB"/>
    <w:rsid w:val="00C5232A"/>
    <w:rsid w:val="00C5264F"/>
    <w:rsid w:val="00C530FC"/>
    <w:rsid w:val="00C53E25"/>
    <w:rsid w:val="00C54371"/>
    <w:rsid w:val="00C54779"/>
    <w:rsid w:val="00C5501D"/>
    <w:rsid w:val="00C55903"/>
    <w:rsid w:val="00C624AB"/>
    <w:rsid w:val="00C627A5"/>
    <w:rsid w:val="00C62950"/>
    <w:rsid w:val="00C62BA3"/>
    <w:rsid w:val="00C62D32"/>
    <w:rsid w:val="00C6368B"/>
    <w:rsid w:val="00C63D78"/>
    <w:rsid w:val="00C648CD"/>
    <w:rsid w:val="00C70AFC"/>
    <w:rsid w:val="00C70E09"/>
    <w:rsid w:val="00C71AE4"/>
    <w:rsid w:val="00C72F2B"/>
    <w:rsid w:val="00C73367"/>
    <w:rsid w:val="00C737E3"/>
    <w:rsid w:val="00C768B6"/>
    <w:rsid w:val="00C80C61"/>
    <w:rsid w:val="00C81D56"/>
    <w:rsid w:val="00C850AF"/>
    <w:rsid w:val="00C856EA"/>
    <w:rsid w:val="00C85726"/>
    <w:rsid w:val="00C85EED"/>
    <w:rsid w:val="00C8650D"/>
    <w:rsid w:val="00C86708"/>
    <w:rsid w:val="00C878FD"/>
    <w:rsid w:val="00C90F1B"/>
    <w:rsid w:val="00C91DE1"/>
    <w:rsid w:val="00C921C9"/>
    <w:rsid w:val="00C92C15"/>
    <w:rsid w:val="00C936F7"/>
    <w:rsid w:val="00C93A1E"/>
    <w:rsid w:val="00C951A5"/>
    <w:rsid w:val="00C96648"/>
    <w:rsid w:val="00C96A9D"/>
    <w:rsid w:val="00C97BAF"/>
    <w:rsid w:val="00C97FCB"/>
    <w:rsid w:val="00CA0C16"/>
    <w:rsid w:val="00CA1A19"/>
    <w:rsid w:val="00CA1D88"/>
    <w:rsid w:val="00CA1DF1"/>
    <w:rsid w:val="00CA2318"/>
    <w:rsid w:val="00CA231E"/>
    <w:rsid w:val="00CA26EA"/>
    <w:rsid w:val="00CA26EF"/>
    <w:rsid w:val="00CA29E9"/>
    <w:rsid w:val="00CA3635"/>
    <w:rsid w:val="00CA3984"/>
    <w:rsid w:val="00CA3E69"/>
    <w:rsid w:val="00CA5B22"/>
    <w:rsid w:val="00CA5D0E"/>
    <w:rsid w:val="00CA65E4"/>
    <w:rsid w:val="00CA6DB6"/>
    <w:rsid w:val="00CA7A06"/>
    <w:rsid w:val="00CB01E0"/>
    <w:rsid w:val="00CB15F8"/>
    <w:rsid w:val="00CB1874"/>
    <w:rsid w:val="00CB1CD8"/>
    <w:rsid w:val="00CB2371"/>
    <w:rsid w:val="00CB3B34"/>
    <w:rsid w:val="00CB3D09"/>
    <w:rsid w:val="00CB409C"/>
    <w:rsid w:val="00CB4400"/>
    <w:rsid w:val="00CB45CE"/>
    <w:rsid w:val="00CB515D"/>
    <w:rsid w:val="00CB63E8"/>
    <w:rsid w:val="00CB6931"/>
    <w:rsid w:val="00CC0BD7"/>
    <w:rsid w:val="00CC2E34"/>
    <w:rsid w:val="00CC3A6B"/>
    <w:rsid w:val="00CC3D75"/>
    <w:rsid w:val="00CC42FD"/>
    <w:rsid w:val="00CC4929"/>
    <w:rsid w:val="00CC5C42"/>
    <w:rsid w:val="00CC60B6"/>
    <w:rsid w:val="00CC6693"/>
    <w:rsid w:val="00CC6E69"/>
    <w:rsid w:val="00CC7637"/>
    <w:rsid w:val="00CD0297"/>
    <w:rsid w:val="00CD144E"/>
    <w:rsid w:val="00CD2185"/>
    <w:rsid w:val="00CD36D5"/>
    <w:rsid w:val="00CD39F7"/>
    <w:rsid w:val="00CD4EF5"/>
    <w:rsid w:val="00CD4FD4"/>
    <w:rsid w:val="00CD5BB5"/>
    <w:rsid w:val="00CD5E80"/>
    <w:rsid w:val="00CD6C17"/>
    <w:rsid w:val="00CD7046"/>
    <w:rsid w:val="00CE069D"/>
    <w:rsid w:val="00CE1361"/>
    <w:rsid w:val="00CE147D"/>
    <w:rsid w:val="00CE14A0"/>
    <w:rsid w:val="00CE18E7"/>
    <w:rsid w:val="00CE3FEB"/>
    <w:rsid w:val="00CE6801"/>
    <w:rsid w:val="00CE6D66"/>
    <w:rsid w:val="00CE6E69"/>
    <w:rsid w:val="00CE7736"/>
    <w:rsid w:val="00CE7795"/>
    <w:rsid w:val="00CE785E"/>
    <w:rsid w:val="00CE78BD"/>
    <w:rsid w:val="00CE7A9E"/>
    <w:rsid w:val="00CF03D2"/>
    <w:rsid w:val="00CF0657"/>
    <w:rsid w:val="00CF0754"/>
    <w:rsid w:val="00CF0FC0"/>
    <w:rsid w:val="00CF142A"/>
    <w:rsid w:val="00CF30D1"/>
    <w:rsid w:val="00CF38C9"/>
    <w:rsid w:val="00CF501B"/>
    <w:rsid w:val="00CF5F19"/>
    <w:rsid w:val="00CF67BB"/>
    <w:rsid w:val="00CF7615"/>
    <w:rsid w:val="00D0204D"/>
    <w:rsid w:val="00D02997"/>
    <w:rsid w:val="00D042D3"/>
    <w:rsid w:val="00D047A1"/>
    <w:rsid w:val="00D047F0"/>
    <w:rsid w:val="00D04DD9"/>
    <w:rsid w:val="00D0530E"/>
    <w:rsid w:val="00D1002A"/>
    <w:rsid w:val="00D1323C"/>
    <w:rsid w:val="00D146A9"/>
    <w:rsid w:val="00D1568A"/>
    <w:rsid w:val="00D15A33"/>
    <w:rsid w:val="00D15F1C"/>
    <w:rsid w:val="00D1612B"/>
    <w:rsid w:val="00D16373"/>
    <w:rsid w:val="00D16685"/>
    <w:rsid w:val="00D2018A"/>
    <w:rsid w:val="00D21033"/>
    <w:rsid w:val="00D22F07"/>
    <w:rsid w:val="00D23559"/>
    <w:rsid w:val="00D23C12"/>
    <w:rsid w:val="00D244A5"/>
    <w:rsid w:val="00D245ED"/>
    <w:rsid w:val="00D24E8F"/>
    <w:rsid w:val="00D250D8"/>
    <w:rsid w:val="00D26CD3"/>
    <w:rsid w:val="00D27501"/>
    <w:rsid w:val="00D27A69"/>
    <w:rsid w:val="00D301DB"/>
    <w:rsid w:val="00D31DA4"/>
    <w:rsid w:val="00D31EC5"/>
    <w:rsid w:val="00D322D3"/>
    <w:rsid w:val="00D32C29"/>
    <w:rsid w:val="00D33BDC"/>
    <w:rsid w:val="00D34854"/>
    <w:rsid w:val="00D40B49"/>
    <w:rsid w:val="00D4277C"/>
    <w:rsid w:val="00D431D4"/>
    <w:rsid w:val="00D45347"/>
    <w:rsid w:val="00D457E1"/>
    <w:rsid w:val="00D45A15"/>
    <w:rsid w:val="00D45D88"/>
    <w:rsid w:val="00D462FC"/>
    <w:rsid w:val="00D51C0D"/>
    <w:rsid w:val="00D52CE9"/>
    <w:rsid w:val="00D53C7D"/>
    <w:rsid w:val="00D53EF9"/>
    <w:rsid w:val="00D5407D"/>
    <w:rsid w:val="00D54208"/>
    <w:rsid w:val="00D54276"/>
    <w:rsid w:val="00D56691"/>
    <w:rsid w:val="00D57100"/>
    <w:rsid w:val="00D57AC3"/>
    <w:rsid w:val="00D57B3F"/>
    <w:rsid w:val="00D60A83"/>
    <w:rsid w:val="00D613B5"/>
    <w:rsid w:val="00D61C21"/>
    <w:rsid w:val="00D62D3E"/>
    <w:rsid w:val="00D649B1"/>
    <w:rsid w:val="00D64DA4"/>
    <w:rsid w:val="00D6531B"/>
    <w:rsid w:val="00D65559"/>
    <w:rsid w:val="00D656C6"/>
    <w:rsid w:val="00D65D40"/>
    <w:rsid w:val="00D661C9"/>
    <w:rsid w:val="00D6721B"/>
    <w:rsid w:val="00D673E7"/>
    <w:rsid w:val="00D67AC3"/>
    <w:rsid w:val="00D707F3"/>
    <w:rsid w:val="00D70B04"/>
    <w:rsid w:val="00D71F64"/>
    <w:rsid w:val="00D73219"/>
    <w:rsid w:val="00D73F56"/>
    <w:rsid w:val="00D7429D"/>
    <w:rsid w:val="00D74895"/>
    <w:rsid w:val="00D75520"/>
    <w:rsid w:val="00D761A2"/>
    <w:rsid w:val="00D76874"/>
    <w:rsid w:val="00D77768"/>
    <w:rsid w:val="00D77F4E"/>
    <w:rsid w:val="00D8035C"/>
    <w:rsid w:val="00D8222C"/>
    <w:rsid w:val="00D822A4"/>
    <w:rsid w:val="00D84AC9"/>
    <w:rsid w:val="00D856F1"/>
    <w:rsid w:val="00D85868"/>
    <w:rsid w:val="00D864EF"/>
    <w:rsid w:val="00D87B43"/>
    <w:rsid w:val="00D92CE8"/>
    <w:rsid w:val="00D948B7"/>
    <w:rsid w:val="00D95A76"/>
    <w:rsid w:val="00D96090"/>
    <w:rsid w:val="00D9696A"/>
    <w:rsid w:val="00D97F35"/>
    <w:rsid w:val="00DA05F1"/>
    <w:rsid w:val="00DA1877"/>
    <w:rsid w:val="00DA41CE"/>
    <w:rsid w:val="00DA4A6D"/>
    <w:rsid w:val="00DA69D4"/>
    <w:rsid w:val="00DA728C"/>
    <w:rsid w:val="00DB034E"/>
    <w:rsid w:val="00DB06FC"/>
    <w:rsid w:val="00DB1340"/>
    <w:rsid w:val="00DB1671"/>
    <w:rsid w:val="00DB17BD"/>
    <w:rsid w:val="00DB1ECD"/>
    <w:rsid w:val="00DB2B7C"/>
    <w:rsid w:val="00DB2C55"/>
    <w:rsid w:val="00DB3582"/>
    <w:rsid w:val="00DB499C"/>
    <w:rsid w:val="00DB64EB"/>
    <w:rsid w:val="00DB7098"/>
    <w:rsid w:val="00DC13C8"/>
    <w:rsid w:val="00DC1FD7"/>
    <w:rsid w:val="00DC212F"/>
    <w:rsid w:val="00DC3216"/>
    <w:rsid w:val="00DC417C"/>
    <w:rsid w:val="00DC4655"/>
    <w:rsid w:val="00DC489C"/>
    <w:rsid w:val="00DC5D84"/>
    <w:rsid w:val="00DC61B6"/>
    <w:rsid w:val="00DC7480"/>
    <w:rsid w:val="00DD1535"/>
    <w:rsid w:val="00DD2677"/>
    <w:rsid w:val="00DD2ADF"/>
    <w:rsid w:val="00DD3095"/>
    <w:rsid w:val="00DD323D"/>
    <w:rsid w:val="00DD4133"/>
    <w:rsid w:val="00DD4D77"/>
    <w:rsid w:val="00DD5ECA"/>
    <w:rsid w:val="00DD7B5F"/>
    <w:rsid w:val="00DE0120"/>
    <w:rsid w:val="00DE0696"/>
    <w:rsid w:val="00DE148E"/>
    <w:rsid w:val="00DE21E0"/>
    <w:rsid w:val="00DE2B8D"/>
    <w:rsid w:val="00DE516B"/>
    <w:rsid w:val="00DE5233"/>
    <w:rsid w:val="00DE57B8"/>
    <w:rsid w:val="00DE6C94"/>
    <w:rsid w:val="00DE710A"/>
    <w:rsid w:val="00DE7309"/>
    <w:rsid w:val="00DF01C4"/>
    <w:rsid w:val="00DF1FBC"/>
    <w:rsid w:val="00DF20BB"/>
    <w:rsid w:val="00DF21EA"/>
    <w:rsid w:val="00DF255A"/>
    <w:rsid w:val="00DF3245"/>
    <w:rsid w:val="00DF35E5"/>
    <w:rsid w:val="00DF42B7"/>
    <w:rsid w:val="00DF546C"/>
    <w:rsid w:val="00DF5BAF"/>
    <w:rsid w:val="00DF67BE"/>
    <w:rsid w:val="00DF6E47"/>
    <w:rsid w:val="00DF72D0"/>
    <w:rsid w:val="00E00005"/>
    <w:rsid w:val="00E01436"/>
    <w:rsid w:val="00E026D6"/>
    <w:rsid w:val="00E0271B"/>
    <w:rsid w:val="00E02F75"/>
    <w:rsid w:val="00E03129"/>
    <w:rsid w:val="00E03167"/>
    <w:rsid w:val="00E04F59"/>
    <w:rsid w:val="00E056C1"/>
    <w:rsid w:val="00E05D2D"/>
    <w:rsid w:val="00E07B82"/>
    <w:rsid w:val="00E110F7"/>
    <w:rsid w:val="00E113AF"/>
    <w:rsid w:val="00E12374"/>
    <w:rsid w:val="00E205B6"/>
    <w:rsid w:val="00E2070B"/>
    <w:rsid w:val="00E214B1"/>
    <w:rsid w:val="00E21C6C"/>
    <w:rsid w:val="00E21CDD"/>
    <w:rsid w:val="00E21DD1"/>
    <w:rsid w:val="00E22B83"/>
    <w:rsid w:val="00E23EF3"/>
    <w:rsid w:val="00E25666"/>
    <w:rsid w:val="00E258AC"/>
    <w:rsid w:val="00E258E5"/>
    <w:rsid w:val="00E2590F"/>
    <w:rsid w:val="00E26628"/>
    <w:rsid w:val="00E300F2"/>
    <w:rsid w:val="00E3065F"/>
    <w:rsid w:val="00E30775"/>
    <w:rsid w:val="00E328E6"/>
    <w:rsid w:val="00E33026"/>
    <w:rsid w:val="00E35EAC"/>
    <w:rsid w:val="00E37A23"/>
    <w:rsid w:val="00E40EA9"/>
    <w:rsid w:val="00E426AD"/>
    <w:rsid w:val="00E436BA"/>
    <w:rsid w:val="00E43884"/>
    <w:rsid w:val="00E44A85"/>
    <w:rsid w:val="00E45157"/>
    <w:rsid w:val="00E45764"/>
    <w:rsid w:val="00E45AC9"/>
    <w:rsid w:val="00E4636F"/>
    <w:rsid w:val="00E4654F"/>
    <w:rsid w:val="00E4714F"/>
    <w:rsid w:val="00E47A58"/>
    <w:rsid w:val="00E507BB"/>
    <w:rsid w:val="00E517C2"/>
    <w:rsid w:val="00E51896"/>
    <w:rsid w:val="00E52C13"/>
    <w:rsid w:val="00E52FA0"/>
    <w:rsid w:val="00E53ACD"/>
    <w:rsid w:val="00E53C19"/>
    <w:rsid w:val="00E54982"/>
    <w:rsid w:val="00E54FD6"/>
    <w:rsid w:val="00E556EB"/>
    <w:rsid w:val="00E56715"/>
    <w:rsid w:val="00E5760F"/>
    <w:rsid w:val="00E5795A"/>
    <w:rsid w:val="00E6012F"/>
    <w:rsid w:val="00E62856"/>
    <w:rsid w:val="00E6451A"/>
    <w:rsid w:val="00E65D76"/>
    <w:rsid w:val="00E66197"/>
    <w:rsid w:val="00E668F2"/>
    <w:rsid w:val="00E66BEE"/>
    <w:rsid w:val="00E672B8"/>
    <w:rsid w:val="00E67618"/>
    <w:rsid w:val="00E67B4E"/>
    <w:rsid w:val="00E67E6A"/>
    <w:rsid w:val="00E67E89"/>
    <w:rsid w:val="00E67FC0"/>
    <w:rsid w:val="00E725FF"/>
    <w:rsid w:val="00E72A33"/>
    <w:rsid w:val="00E7421F"/>
    <w:rsid w:val="00E7464E"/>
    <w:rsid w:val="00E747E9"/>
    <w:rsid w:val="00E74FCE"/>
    <w:rsid w:val="00E772AA"/>
    <w:rsid w:val="00E810FA"/>
    <w:rsid w:val="00E81C7A"/>
    <w:rsid w:val="00E823C5"/>
    <w:rsid w:val="00E8269A"/>
    <w:rsid w:val="00E83195"/>
    <w:rsid w:val="00E83D45"/>
    <w:rsid w:val="00E83E87"/>
    <w:rsid w:val="00E84002"/>
    <w:rsid w:val="00E851DD"/>
    <w:rsid w:val="00E85B76"/>
    <w:rsid w:val="00E85B97"/>
    <w:rsid w:val="00E85EA7"/>
    <w:rsid w:val="00E87917"/>
    <w:rsid w:val="00E87AFA"/>
    <w:rsid w:val="00E907D0"/>
    <w:rsid w:val="00E9098C"/>
    <w:rsid w:val="00E929D9"/>
    <w:rsid w:val="00E9348F"/>
    <w:rsid w:val="00E939AB"/>
    <w:rsid w:val="00E94749"/>
    <w:rsid w:val="00E951E4"/>
    <w:rsid w:val="00E952B5"/>
    <w:rsid w:val="00E9583F"/>
    <w:rsid w:val="00E95CB8"/>
    <w:rsid w:val="00E95E11"/>
    <w:rsid w:val="00E964D8"/>
    <w:rsid w:val="00E96F95"/>
    <w:rsid w:val="00EA0947"/>
    <w:rsid w:val="00EA0D07"/>
    <w:rsid w:val="00EA1745"/>
    <w:rsid w:val="00EA19FA"/>
    <w:rsid w:val="00EA1AB1"/>
    <w:rsid w:val="00EA1B62"/>
    <w:rsid w:val="00EA2FCE"/>
    <w:rsid w:val="00EA6152"/>
    <w:rsid w:val="00EA6D43"/>
    <w:rsid w:val="00EA7ED4"/>
    <w:rsid w:val="00EB01A5"/>
    <w:rsid w:val="00EB0233"/>
    <w:rsid w:val="00EB057F"/>
    <w:rsid w:val="00EB1633"/>
    <w:rsid w:val="00EB20FD"/>
    <w:rsid w:val="00EB493F"/>
    <w:rsid w:val="00EB4EA3"/>
    <w:rsid w:val="00EB5116"/>
    <w:rsid w:val="00EB5225"/>
    <w:rsid w:val="00EB61D9"/>
    <w:rsid w:val="00EB680D"/>
    <w:rsid w:val="00EB7353"/>
    <w:rsid w:val="00EB736D"/>
    <w:rsid w:val="00EB7BC5"/>
    <w:rsid w:val="00EC096A"/>
    <w:rsid w:val="00EC2563"/>
    <w:rsid w:val="00EC399A"/>
    <w:rsid w:val="00EC3E81"/>
    <w:rsid w:val="00EC4FDC"/>
    <w:rsid w:val="00EC535E"/>
    <w:rsid w:val="00EC667F"/>
    <w:rsid w:val="00ED074C"/>
    <w:rsid w:val="00ED2790"/>
    <w:rsid w:val="00ED2D35"/>
    <w:rsid w:val="00ED327C"/>
    <w:rsid w:val="00ED3EE5"/>
    <w:rsid w:val="00ED3FBB"/>
    <w:rsid w:val="00ED5334"/>
    <w:rsid w:val="00ED567B"/>
    <w:rsid w:val="00ED5878"/>
    <w:rsid w:val="00ED5FD2"/>
    <w:rsid w:val="00ED7935"/>
    <w:rsid w:val="00ED7B2E"/>
    <w:rsid w:val="00EE13A7"/>
    <w:rsid w:val="00EE1733"/>
    <w:rsid w:val="00EE1736"/>
    <w:rsid w:val="00EE1867"/>
    <w:rsid w:val="00EE188E"/>
    <w:rsid w:val="00EE2F4F"/>
    <w:rsid w:val="00EE3CCB"/>
    <w:rsid w:val="00EE42B7"/>
    <w:rsid w:val="00EE4CE8"/>
    <w:rsid w:val="00EE509C"/>
    <w:rsid w:val="00EE510B"/>
    <w:rsid w:val="00EE5C79"/>
    <w:rsid w:val="00EE6339"/>
    <w:rsid w:val="00EE6AA3"/>
    <w:rsid w:val="00EE73AA"/>
    <w:rsid w:val="00EF0E28"/>
    <w:rsid w:val="00EF1C7D"/>
    <w:rsid w:val="00EF3878"/>
    <w:rsid w:val="00EF6088"/>
    <w:rsid w:val="00EF6849"/>
    <w:rsid w:val="00EF6E79"/>
    <w:rsid w:val="00EF70D4"/>
    <w:rsid w:val="00EF76F5"/>
    <w:rsid w:val="00F02381"/>
    <w:rsid w:val="00F03A9E"/>
    <w:rsid w:val="00F0400F"/>
    <w:rsid w:val="00F103AB"/>
    <w:rsid w:val="00F10548"/>
    <w:rsid w:val="00F10EDC"/>
    <w:rsid w:val="00F11130"/>
    <w:rsid w:val="00F1160B"/>
    <w:rsid w:val="00F12468"/>
    <w:rsid w:val="00F124FE"/>
    <w:rsid w:val="00F12690"/>
    <w:rsid w:val="00F13CF0"/>
    <w:rsid w:val="00F13FD8"/>
    <w:rsid w:val="00F140EC"/>
    <w:rsid w:val="00F14619"/>
    <w:rsid w:val="00F14A42"/>
    <w:rsid w:val="00F17F9E"/>
    <w:rsid w:val="00F20BFD"/>
    <w:rsid w:val="00F211F4"/>
    <w:rsid w:val="00F2246C"/>
    <w:rsid w:val="00F23792"/>
    <w:rsid w:val="00F23B60"/>
    <w:rsid w:val="00F26F6F"/>
    <w:rsid w:val="00F276C2"/>
    <w:rsid w:val="00F30A66"/>
    <w:rsid w:val="00F32B8C"/>
    <w:rsid w:val="00F3331D"/>
    <w:rsid w:val="00F33F9E"/>
    <w:rsid w:val="00F34A54"/>
    <w:rsid w:val="00F35206"/>
    <w:rsid w:val="00F352EE"/>
    <w:rsid w:val="00F3544C"/>
    <w:rsid w:val="00F35A2E"/>
    <w:rsid w:val="00F36234"/>
    <w:rsid w:val="00F36AED"/>
    <w:rsid w:val="00F3768D"/>
    <w:rsid w:val="00F37E67"/>
    <w:rsid w:val="00F4007A"/>
    <w:rsid w:val="00F408D9"/>
    <w:rsid w:val="00F41D9D"/>
    <w:rsid w:val="00F42472"/>
    <w:rsid w:val="00F4344A"/>
    <w:rsid w:val="00F4447D"/>
    <w:rsid w:val="00F44932"/>
    <w:rsid w:val="00F458F2"/>
    <w:rsid w:val="00F45BD7"/>
    <w:rsid w:val="00F4693F"/>
    <w:rsid w:val="00F46A60"/>
    <w:rsid w:val="00F47518"/>
    <w:rsid w:val="00F508E6"/>
    <w:rsid w:val="00F518A8"/>
    <w:rsid w:val="00F518D9"/>
    <w:rsid w:val="00F52809"/>
    <w:rsid w:val="00F52DBF"/>
    <w:rsid w:val="00F53516"/>
    <w:rsid w:val="00F537CF"/>
    <w:rsid w:val="00F54DEA"/>
    <w:rsid w:val="00F54F6D"/>
    <w:rsid w:val="00F556AB"/>
    <w:rsid w:val="00F55DA1"/>
    <w:rsid w:val="00F564E4"/>
    <w:rsid w:val="00F60967"/>
    <w:rsid w:val="00F6161F"/>
    <w:rsid w:val="00F62FB1"/>
    <w:rsid w:val="00F638AA"/>
    <w:rsid w:val="00F6395A"/>
    <w:rsid w:val="00F647C1"/>
    <w:rsid w:val="00F64EE7"/>
    <w:rsid w:val="00F668CE"/>
    <w:rsid w:val="00F70030"/>
    <w:rsid w:val="00F72440"/>
    <w:rsid w:val="00F740B5"/>
    <w:rsid w:val="00F761ED"/>
    <w:rsid w:val="00F80257"/>
    <w:rsid w:val="00F80617"/>
    <w:rsid w:val="00F81149"/>
    <w:rsid w:val="00F8161D"/>
    <w:rsid w:val="00F82C1C"/>
    <w:rsid w:val="00F82E4F"/>
    <w:rsid w:val="00F833C1"/>
    <w:rsid w:val="00F84AEC"/>
    <w:rsid w:val="00F84F3E"/>
    <w:rsid w:val="00F85838"/>
    <w:rsid w:val="00F86D2A"/>
    <w:rsid w:val="00F87135"/>
    <w:rsid w:val="00F872F7"/>
    <w:rsid w:val="00F90A2F"/>
    <w:rsid w:val="00F9192C"/>
    <w:rsid w:val="00F923AF"/>
    <w:rsid w:val="00F92422"/>
    <w:rsid w:val="00F92909"/>
    <w:rsid w:val="00F946FC"/>
    <w:rsid w:val="00F94DEA"/>
    <w:rsid w:val="00F95435"/>
    <w:rsid w:val="00F95A0C"/>
    <w:rsid w:val="00FA03F9"/>
    <w:rsid w:val="00FA0A94"/>
    <w:rsid w:val="00FA16AE"/>
    <w:rsid w:val="00FA1AE0"/>
    <w:rsid w:val="00FA1CCE"/>
    <w:rsid w:val="00FA2FAA"/>
    <w:rsid w:val="00FA5857"/>
    <w:rsid w:val="00FA64C2"/>
    <w:rsid w:val="00FA6DCA"/>
    <w:rsid w:val="00FA6FF7"/>
    <w:rsid w:val="00FA77BE"/>
    <w:rsid w:val="00FB1127"/>
    <w:rsid w:val="00FB13DB"/>
    <w:rsid w:val="00FB1EAB"/>
    <w:rsid w:val="00FB3138"/>
    <w:rsid w:val="00FB5C60"/>
    <w:rsid w:val="00FB66C1"/>
    <w:rsid w:val="00FB73C0"/>
    <w:rsid w:val="00FB742A"/>
    <w:rsid w:val="00FB7439"/>
    <w:rsid w:val="00FC080C"/>
    <w:rsid w:val="00FC1C74"/>
    <w:rsid w:val="00FC32F8"/>
    <w:rsid w:val="00FC3DC0"/>
    <w:rsid w:val="00FC5745"/>
    <w:rsid w:val="00FC5F8A"/>
    <w:rsid w:val="00FC64BB"/>
    <w:rsid w:val="00FC69A0"/>
    <w:rsid w:val="00FC6D0E"/>
    <w:rsid w:val="00FD03EA"/>
    <w:rsid w:val="00FD09EB"/>
    <w:rsid w:val="00FD09FF"/>
    <w:rsid w:val="00FD1123"/>
    <w:rsid w:val="00FD1439"/>
    <w:rsid w:val="00FD153A"/>
    <w:rsid w:val="00FD1655"/>
    <w:rsid w:val="00FD1A8E"/>
    <w:rsid w:val="00FD1F81"/>
    <w:rsid w:val="00FD422B"/>
    <w:rsid w:val="00FD7C5A"/>
    <w:rsid w:val="00FE190F"/>
    <w:rsid w:val="00FE1CA8"/>
    <w:rsid w:val="00FE23F2"/>
    <w:rsid w:val="00FE32F3"/>
    <w:rsid w:val="00FE4505"/>
    <w:rsid w:val="00FE511D"/>
    <w:rsid w:val="00FE5777"/>
    <w:rsid w:val="00FE7025"/>
    <w:rsid w:val="00FF0D00"/>
    <w:rsid w:val="00FF168F"/>
    <w:rsid w:val="00FF31D5"/>
    <w:rsid w:val="00FF496D"/>
    <w:rsid w:val="00FF5775"/>
    <w:rsid w:val="00FF58B3"/>
    <w:rsid w:val="00FF6479"/>
    <w:rsid w:val="00FF69F7"/>
    <w:rsid w:val="00FF71EE"/>
    <w:rsid w:val="00FF7843"/>
    <w:rsid w:val="014B8AA1"/>
    <w:rsid w:val="018D0154"/>
    <w:rsid w:val="020E058D"/>
    <w:rsid w:val="02808F5B"/>
    <w:rsid w:val="039F8968"/>
    <w:rsid w:val="05B8301D"/>
    <w:rsid w:val="0847C371"/>
    <w:rsid w:val="0922F57F"/>
    <w:rsid w:val="0AB2E7DE"/>
    <w:rsid w:val="0B9E1B3B"/>
    <w:rsid w:val="0BD60538"/>
    <w:rsid w:val="0C7E72CA"/>
    <w:rsid w:val="0D1B3494"/>
    <w:rsid w:val="0D8F9492"/>
    <w:rsid w:val="0DF666A2"/>
    <w:rsid w:val="11D57D5A"/>
    <w:rsid w:val="12C9D7C5"/>
    <w:rsid w:val="131E453E"/>
    <w:rsid w:val="14D4DA10"/>
    <w:rsid w:val="152BEB40"/>
    <w:rsid w:val="15B01D62"/>
    <w:rsid w:val="16B8CAA9"/>
    <w:rsid w:val="17450E0D"/>
    <w:rsid w:val="181635DD"/>
    <w:rsid w:val="19624612"/>
    <w:rsid w:val="19710346"/>
    <w:rsid w:val="19D970AE"/>
    <w:rsid w:val="19D9C712"/>
    <w:rsid w:val="1A544C33"/>
    <w:rsid w:val="1B7DA30D"/>
    <w:rsid w:val="1CDFEBF5"/>
    <w:rsid w:val="1D01F8CE"/>
    <w:rsid w:val="1D13CF4B"/>
    <w:rsid w:val="1E447469"/>
    <w:rsid w:val="1EBEB049"/>
    <w:rsid w:val="1EF4969B"/>
    <w:rsid w:val="1F6DB8E1"/>
    <w:rsid w:val="204FD0C3"/>
    <w:rsid w:val="2054E830"/>
    <w:rsid w:val="223FDCC7"/>
    <w:rsid w:val="247A6C4A"/>
    <w:rsid w:val="24B7DB55"/>
    <w:rsid w:val="25566686"/>
    <w:rsid w:val="266DA5DE"/>
    <w:rsid w:val="2755472F"/>
    <w:rsid w:val="27937DE3"/>
    <w:rsid w:val="27AE7484"/>
    <w:rsid w:val="295F9871"/>
    <w:rsid w:val="29706CF5"/>
    <w:rsid w:val="297B9F6A"/>
    <w:rsid w:val="29A546A0"/>
    <w:rsid w:val="29C4961B"/>
    <w:rsid w:val="2D79D89A"/>
    <w:rsid w:val="2E3A64AC"/>
    <w:rsid w:val="2ED5CF73"/>
    <w:rsid w:val="2FFE5512"/>
    <w:rsid w:val="3054B9B6"/>
    <w:rsid w:val="313E1316"/>
    <w:rsid w:val="31786E88"/>
    <w:rsid w:val="3513627D"/>
    <w:rsid w:val="355361F3"/>
    <w:rsid w:val="35DBB850"/>
    <w:rsid w:val="3653CD31"/>
    <w:rsid w:val="366B5E7D"/>
    <w:rsid w:val="379DA0BE"/>
    <w:rsid w:val="38526382"/>
    <w:rsid w:val="3888CF29"/>
    <w:rsid w:val="3B3835A8"/>
    <w:rsid w:val="3BAE2EB0"/>
    <w:rsid w:val="3C424EB4"/>
    <w:rsid w:val="3C625FB3"/>
    <w:rsid w:val="3CDB9A30"/>
    <w:rsid w:val="3EA62786"/>
    <w:rsid w:val="3FF06FD2"/>
    <w:rsid w:val="402C3F37"/>
    <w:rsid w:val="416B8DDC"/>
    <w:rsid w:val="417BC77C"/>
    <w:rsid w:val="41967FD8"/>
    <w:rsid w:val="41E85D9B"/>
    <w:rsid w:val="4222734D"/>
    <w:rsid w:val="4252A705"/>
    <w:rsid w:val="42E1397C"/>
    <w:rsid w:val="42FA70D4"/>
    <w:rsid w:val="449D9639"/>
    <w:rsid w:val="44CE209A"/>
    <w:rsid w:val="45346AFA"/>
    <w:rsid w:val="4772F734"/>
    <w:rsid w:val="48071738"/>
    <w:rsid w:val="48B15A88"/>
    <w:rsid w:val="496551A2"/>
    <w:rsid w:val="497943BB"/>
    <w:rsid w:val="49CC315F"/>
    <w:rsid w:val="4A46016A"/>
    <w:rsid w:val="4C4E2049"/>
    <w:rsid w:val="4DFCA549"/>
    <w:rsid w:val="50C69C6A"/>
    <w:rsid w:val="5232A224"/>
    <w:rsid w:val="53575F59"/>
    <w:rsid w:val="53840265"/>
    <w:rsid w:val="55AE928C"/>
    <w:rsid w:val="55BF810A"/>
    <w:rsid w:val="567B5A00"/>
    <w:rsid w:val="56C7A81D"/>
    <w:rsid w:val="574A5803"/>
    <w:rsid w:val="58A3AD39"/>
    <w:rsid w:val="590B51D3"/>
    <w:rsid w:val="591621E3"/>
    <w:rsid w:val="599D2E7F"/>
    <w:rsid w:val="5A4E881E"/>
    <w:rsid w:val="5C40CFB0"/>
    <w:rsid w:val="5C999E08"/>
    <w:rsid w:val="5C9D7F50"/>
    <w:rsid w:val="5DE82A01"/>
    <w:rsid w:val="5F3A4ED9"/>
    <w:rsid w:val="5F4C98E3"/>
    <w:rsid w:val="60E86944"/>
    <w:rsid w:val="6116332A"/>
    <w:rsid w:val="628439A5"/>
    <w:rsid w:val="6300346C"/>
    <w:rsid w:val="63343F31"/>
    <w:rsid w:val="640152FE"/>
    <w:rsid w:val="68CF9C1F"/>
    <w:rsid w:val="68F2B3F6"/>
    <w:rsid w:val="6AD31389"/>
    <w:rsid w:val="6B1E00E0"/>
    <w:rsid w:val="6BF33C86"/>
    <w:rsid w:val="6CCA3BE2"/>
    <w:rsid w:val="70568A38"/>
    <w:rsid w:val="70BD45A3"/>
    <w:rsid w:val="710614F2"/>
    <w:rsid w:val="71985D3D"/>
    <w:rsid w:val="72419BF3"/>
    <w:rsid w:val="73B847AE"/>
    <w:rsid w:val="744A9B68"/>
    <w:rsid w:val="747E5DD8"/>
    <w:rsid w:val="768DE1BF"/>
    <w:rsid w:val="76E0950B"/>
    <w:rsid w:val="771BB2C7"/>
    <w:rsid w:val="77947DB8"/>
    <w:rsid w:val="78654890"/>
    <w:rsid w:val="7935B155"/>
    <w:rsid w:val="7A05F17C"/>
    <w:rsid w:val="7A5313E1"/>
    <w:rsid w:val="7A9075D7"/>
    <w:rsid w:val="7B5D6266"/>
    <w:rsid w:val="7BEE6805"/>
    <w:rsid w:val="7C492D3B"/>
    <w:rsid w:val="7CD4F188"/>
    <w:rsid w:val="7D3D923E"/>
    <w:rsid w:val="7D74DA2B"/>
    <w:rsid w:val="7EC68AB9"/>
    <w:rsid w:val="7F10AA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f" fillcolor="white" stroke="f">
      <v:fill color="white" on="f"/>
      <v:stroke on="f"/>
    </o:shapedefaults>
    <o:shapelayout v:ext="edit">
      <o:idmap v:ext="edit" data="2"/>
    </o:shapelayout>
  </w:shapeDefaults>
  <w:decimalSymbol w:val="."/>
  <w:listSeparator w:val=","/>
  <w14:docId w14:val="595FC0CC"/>
  <w14:defaultImageDpi w14:val="0"/>
  <w15:docId w15:val="{A049A9DA-F9B7-478D-B93D-30854A8189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kern w:val="2"/>
      <w:sz w:val="24"/>
      <w:szCs w:val="22"/>
    </w:rPr>
  </w:style>
  <w:style w:type="paragraph" w:styleId="Heading1">
    <w:name w:val="heading 1"/>
    <w:basedOn w:val="Normal"/>
    <w:next w:val="Normal"/>
    <w:link w:val="Heading1Char"/>
    <w:uiPriority w:val="9"/>
    <w:qFormat/>
    <w:rsid w:val="003B7AF2"/>
    <w:pPr>
      <w:keepNext/>
      <w:spacing w:before="240" w:after="60"/>
      <w:outlineLvl w:val="0"/>
    </w:pPr>
    <w:rPr>
      <w:rFonts w:ascii="Calibri Light" w:hAnsi="Calibri Light"/>
      <w:b/>
      <w:bCs/>
      <w:kern w:val="32"/>
      <w:sz w:val="32"/>
      <w:szCs w:val="32"/>
    </w:rPr>
  </w:style>
  <w:style w:type="paragraph" w:styleId="Heading2">
    <w:name w:val="heading 2"/>
    <w:basedOn w:val="Normal"/>
    <w:next w:val="Normal"/>
    <w:link w:val="Heading2Char"/>
    <w:uiPriority w:val="9"/>
    <w:unhideWhenUsed/>
    <w:qFormat/>
    <w:rsid w:val="00BF2934"/>
    <w:pPr>
      <w:keepNext/>
      <w:spacing w:before="240" w:after="60"/>
      <w:outlineLvl w:val="1"/>
    </w:pPr>
    <w:rPr>
      <w:rFonts w:ascii="Calibri Light" w:hAnsi="Calibri Light"/>
      <w:b/>
      <w:bCs/>
      <w:i/>
      <w:iCs/>
      <w:sz w:val="28"/>
      <w:szCs w:val="28"/>
    </w:rPr>
  </w:style>
  <w:style w:type="paragraph" w:styleId="Heading3">
    <w:name w:val="heading 3"/>
    <w:basedOn w:val="Normal"/>
    <w:next w:val="Normal"/>
    <w:link w:val="Heading3Char"/>
    <w:uiPriority w:val="9"/>
    <w:unhideWhenUsed/>
    <w:qFormat/>
    <w:rsid w:val="005E5365"/>
    <w:pPr>
      <w:keepNext/>
      <w:spacing w:before="240" w:after="60"/>
      <w:outlineLvl w:val="2"/>
    </w:pPr>
    <w:rPr>
      <w:rFonts w:ascii="Calibri Light" w:hAnsi="Calibri Light"/>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NAPQuestionnaire">
    <w:name w:val="SNAP Questionnaire"/>
    <w:pPr>
      <w:widowControl w:val="0"/>
      <w:autoSpaceDE w:val="0"/>
      <w:autoSpaceDN w:val="0"/>
      <w:adjustRightInd w:val="0"/>
    </w:pPr>
    <w:rPr>
      <w:rFonts w:ascii="Times New Roman" w:hAnsi="Times New Roman"/>
      <w:sz w:val="24"/>
      <w:szCs w:val="24"/>
    </w:rPr>
  </w:style>
  <w:style w:type="paragraph" w:styleId="Title">
    <w:name w:val="Title"/>
    <w:basedOn w:val="Normal"/>
    <w:next w:val="Normal"/>
    <w:link w:val="TitleChar"/>
    <w:uiPriority w:val="10"/>
    <w:qFormat/>
    <w:rsid w:val="003B7AF2"/>
    <w:pPr>
      <w:spacing w:before="240" w:after="60"/>
      <w:jc w:val="center"/>
      <w:outlineLvl w:val="0"/>
    </w:pPr>
    <w:rPr>
      <w:rFonts w:ascii="Calibri Light" w:hAnsi="Calibri Light"/>
      <w:b/>
      <w:bCs/>
      <w:kern w:val="28"/>
      <w:sz w:val="32"/>
      <w:szCs w:val="32"/>
    </w:rPr>
  </w:style>
  <w:style w:type="character" w:customStyle="1" w:styleId="TitleChar">
    <w:name w:val="Title Char"/>
    <w:link w:val="Title"/>
    <w:uiPriority w:val="10"/>
    <w:rsid w:val="003B7AF2"/>
    <w:rPr>
      <w:rFonts w:ascii="Calibri Light" w:eastAsia="Times New Roman" w:hAnsi="Calibri Light" w:cs="Times New Roman"/>
      <w:b/>
      <w:bCs/>
      <w:kern w:val="28"/>
      <w:sz w:val="32"/>
      <w:szCs w:val="32"/>
    </w:rPr>
  </w:style>
  <w:style w:type="character" w:customStyle="1" w:styleId="Heading1Char">
    <w:name w:val="Heading 1 Char"/>
    <w:link w:val="Heading1"/>
    <w:uiPriority w:val="9"/>
    <w:rsid w:val="003B7AF2"/>
    <w:rPr>
      <w:rFonts w:ascii="Calibri Light" w:eastAsia="Times New Roman" w:hAnsi="Calibri Light" w:cs="Times New Roman"/>
      <w:b/>
      <w:bCs/>
      <w:kern w:val="32"/>
      <w:sz w:val="32"/>
      <w:szCs w:val="32"/>
    </w:rPr>
  </w:style>
  <w:style w:type="paragraph" w:styleId="TOCHeading">
    <w:name w:val="TOC Heading"/>
    <w:basedOn w:val="Heading1"/>
    <w:next w:val="Normal"/>
    <w:uiPriority w:val="39"/>
    <w:unhideWhenUsed/>
    <w:qFormat/>
    <w:rsid w:val="009F6950"/>
    <w:pPr>
      <w:keepLines/>
      <w:spacing w:after="0"/>
      <w:outlineLvl w:val="9"/>
    </w:pPr>
    <w:rPr>
      <w:b w:val="0"/>
      <w:bCs w:val="0"/>
      <w:color w:val="2F5496"/>
      <w:kern w:val="0"/>
      <w:lang w:val="en-US" w:eastAsia="en-US"/>
    </w:rPr>
  </w:style>
  <w:style w:type="paragraph" w:styleId="TOC1">
    <w:name w:val="toc 1"/>
    <w:basedOn w:val="Normal"/>
    <w:next w:val="Normal"/>
    <w:autoRedefine/>
    <w:uiPriority w:val="39"/>
    <w:unhideWhenUsed/>
    <w:rsid w:val="009F6950"/>
  </w:style>
  <w:style w:type="character" w:styleId="Hyperlink">
    <w:name w:val="Hyperlink"/>
    <w:uiPriority w:val="99"/>
    <w:unhideWhenUsed/>
    <w:rsid w:val="009F6950"/>
    <w:rPr>
      <w:color w:val="0563C1"/>
      <w:u w:val="single"/>
    </w:rPr>
  </w:style>
  <w:style w:type="character" w:customStyle="1" w:styleId="Heading2Char">
    <w:name w:val="Heading 2 Char"/>
    <w:link w:val="Heading2"/>
    <w:uiPriority w:val="9"/>
    <w:rsid w:val="00BF2934"/>
    <w:rPr>
      <w:rFonts w:ascii="Calibri Light" w:eastAsia="Times New Roman" w:hAnsi="Calibri Light" w:cs="Times New Roman"/>
      <w:b/>
      <w:bCs/>
      <w:i/>
      <w:iCs/>
      <w:sz w:val="28"/>
      <w:szCs w:val="28"/>
    </w:rPr>
  </w:style>
  <w:style w:type="paragraph" w:styleId="Header">
    <w:name w:val="header"/>
    <w:basedOn w:val="Normal"/>
    <w:link w:val="HeaderChar"/>
    <w:uiPriority w:val="99"/>
    <w:unhideWhenUsed/>
    <w:rsid w:val="00BF0050"/>
    <w:pPr>
      <w:tabs>
        <w:tab w:val="center" w:pos="4513"/>
        <w:tab w:val="right" w:pos="9026"/>
      </w:tabs>
    </w:pPr>
  </w:style>
  <w:style w:type="character" w:customStyle="1" w:styleId="HeaderChar">
    <w:name w:val="Header Char"/>
    <w:basedOn w:val="DefaultParagraphFont"/>
    <w:link w:val="Header"/>
    <w:uiPriority w:val="99"/>
    <w:rsid w:val="00BF0050"/>
  </w:style>
  <w:style w:type="paragraph" w:styleId="Footer">
    <w:name w:val="footer"/>
    <w:basedOn w:val="Normal"/>
    <w:link w:val="FooterChar"/>
    <w:uiPriority w:val="99"/>
    <w:unhideWhenUsed/>
    <w:rsid w:val="00BF0050"/>
    <w:pPr>
      <w:tabs>
        <w:tab w:val="center" w:pos="4513"/>
        <w:tab w:val="right" w:pos="9026"/>
      </w:tabs>
    </w:pPr>
  </w:style>
  <w:style w:type="character" w:customStyle="1" w:styleId="FooterChar">
    <w:name w:val="Footer Char"/>
    <w:basedOn w:val="DefaultParagraphFont"/>
    <w:link w:val="Footer"/>
    <w:uiPriority w:val="99"/>
    <w:rsid w:val="00BF0050"/>
  </w:style>
  <w:style w:type="paragraph" w:styleId="TOC2">
    <w:name w:val="toc 2"/>
    <w:basedOn w:val="Normal"/>
    <w:next w:val="Normal"/>
    <w:autoRedefine/>
    <w:uiPriority w:val="39"/>
    <w:unhideWhenUsed/>
    <w:rsid w:val="009A6B65"/>
    <w:pPr>
      <w:ind w:left="240"/>
    </w:pPr>
  </w:style>
  <w:style w:type="paragraph" w:styleId="ListParagraph">
    <w:name w:val="List Paragraph"/>
    <w:basedOn w:val="Normal"/>
    <w:uiPriority w:val="1"/>
    <w:qFormat/>
    <w:rsid w:val="002B5B44"/>
    <w:pPr>
      <w:ind w:left="720"/>
      <w:contextualSpacing/>
    </w:pPr>
    <w:rPr>
      <w:rFonts w:eastAsia="Calibri"/>
      <w:kern w:val="0"/>
      <w:szCs w:val="24"/>
      <w:lang w:eastAsia="en-US"/>
    </w:rPr>
  </w:style>
  <w:style w:type="paragraph" w:styleId="NormalWeb">
    <w:name w:val="Normal (Web)"/>
    <w:basedOn w:val="Normal"/>
    <w:uiPriority w:val="99"/>
    <w:semiHidden/>
    <w:unhideWhenUsed/>
    <w:rsid w:val="00053664"/>
    <w:pPr>
      <w:spacing w:before="100" w:beforeAutospacing="1" w:after="100" w:afterAutospacing="1" w:line="240" w:lineRule="auto"/>
    </w:pPr>
    <w:rPr>
      <w:rFonts w:ascii="Times New Roman" w:hAnsi="Times New Roman"/>
      <w:kern w:val="0"/>
      <w:szCs w:val="24"/>
    </w:rPr>
  </w:style>
  <w:style w:type="character" w:styleId="Strong">
    <w:name w:val="Strong"/>
    <w:uiPriority w:val="22"/>
    <w:qFormat/>
    <w:rsid w:val="00053664"/>
    <w:rPr>
      <w:b/>
      <w:bCs/>
    </w:rPr>
  </w:style>
  <w:style w:type="character" w:customStyle="1" w:styleId="Heading3Char">
    <w:name w:val="Heading 3 Char"/>
    <w:link w:val="Heading3"/>
    <w:uiPriority w:val="9"/>
    <w:rsid w:val="005E5365"/>
    <w:rPr>
      <w:rFonts w:ascii="Calibri Light" w:eastAsia="Times New Roman" w:hAnsi="Calibri Light" w:cs="Times New Roman"/>
      <w:b/>
      <w:bCs/>
      <w:kern w:val="2"/>
      <w:sz w:val="26"/>
      <w:szCs w:val="26"/>
    </w:rPr>
  </w:style>
  <w:style w:type="paragraph" w:styleId="TOC3">
    <w:name w:val="toc 3"/>
    <w:basedOn w:val="Normal"/>
    <w:next w:val="Normal"/>
    <w:autoRedefine/>
    <w:uiPriority w:val="39"/>
    <w:unhideWhenUsed/>
    <w:rsid w:val="00536853"/>
    <w:pPr>
      <w:ind w:left="480"/>
    </w:pPr>
  </w:style>
  <w:style w:type="paragraph" w:styleId="FootnoteText">
    <w:name w:val="footnote text"/>
    <w:basedOn w:val="Normal"/>
    <w:link w:val="FootnoteTextChar"/>
    <w:uiPriority w:val="99"/>
    <w:semiHidden/>
    <w:unhideWhenUsed/>
    <w:rsid w:val="005C61A5"/>
    <w:pPr>
      <w:spacing w:after="0" w:line="240" w:lineRule="auto"/>
    </w:pPr>
    <w:rPr>
      <w:rFonts w:eastAsia="Calibri"/>
      <w:kern w:val="0"/>
      <w:sz w:val="20"/>
      <w:szCs w:val="20"/>
      <w:lang w:eastAsia="en-US"/>
    </w:rPr>
  </w:style>
  <w:style w:type="character" w:customStyle="1" w:styleId="FootnoteTextChar">
    <w:name w:val="Footnote Text Char"/>
    <w:link w:val="FootnoteText"/>
    <w:uiPriority w:val="99"/>
    <w:semiHidden/>
    <w:rsid w:val="005C61A5"/>
    <w:rPr>
      <w:rFonts w:eastAsia="Calibri"/>
      <w:lang w:eastAsia="en-US"/>
    </w:rPr>
  </w:style>
  <w:style w:type="character" w:styleId="FootnoteReference">
    <w:name w:val="footnote reference"/>
    <w:uiPriority w:val="99"/>
    <w:semiHidden/>
    <w:unhideWhenUsed/>
    <w:rsid w:val="005C61A5"/>
    <w:rPr>
      <w:vertAlign w:val="superscript"/>
    </w:rPr>
  </w:style>
  <w:style w:type="table" w:styleId="GridTable4-Accent5">
    <w:name w:val="Grid Table 4 Accent 5"/>
    <w:basedOn w:val="TableNormal"/>
    <w:uiPriority w:val="49"/>
    <w:rsid w:val="00CB3B34"/>
    <w:rPr>
      <w:sz w:val="24"/>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tblPr/>
      <w:tcPr>
        <w:shd w:val="clear" w:color="auto" w:fill="27A096"/>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CCF2EF"/>
      </w:tcPr>
    </w:tblStylePr>
    <w:tblStylePr w:type="band2Horz">
      <w:tblPr/>
      <w:tcPr>
        <w:shd w:val="clear" w:color="auto" w:fill="FFFFFF"/>
      </w:tcPr>
    </w:tblStylePr>
  </w:style>
  <w:style w:type="table" w:styleId="GridTable4-Accent4">
    <w:name w:val="Grid Table 4 Accent 4"/>
    <w:basedOn w:val="TableNormal"/>
    <w:uiPriority w:val="49"/>
    <w:rsid w:val="00791188"/>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CRECTables">
    <w:name w:val="CREC Tables"/>
    <w:basedOn w:val="TableNormal"/>
    <w:uiPriority w:val="99"/>
    <w:rsid w:val="009F0C85"/>
    <w:rPr>
      <w:sz w:val="24"/>
    </w:rPr>
    <w:tblPr/>
  </w:style>
  <w:style w:type="table" w:styleId="TableGrid">
    <w:name w:val="Table Grid"/>
    <w:basedOn w:val="TableNormal"/>
    <w:uiPriority w:val="99"/>
    <w:rsid w:val="006775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604CC1"/>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3-Accent6">
    <w:name w:val="Grid Table 3 Accent 6"/>
    <w:basedOn w:val="TableNormal"/>
    <w:uiPriority w:val="48"/>
    <w:rsid w:val="008531F6"/>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character" w:styleId="UnresolvedMention">
    <w:name w:val="Unresolved Mention"/>
    <w:uiPriority w:val="99"/>
    <w:semiHidden/>
    <w:unhideWhenUsed/>
    <w:rsid w:val="00F124FE"/>
    <w:rPr>
      <w:color w:val="605E5C"/>
      <w:shd w:val="clear" w:color="auto" w:fill="E1DFDD"/>
    </w:rPr>
  </w:style>
  <w:style w:type="paragraph" w:styleId="CommentText">
    <w:name w:val="annotation text"/>
    <w:basedOn w:val="Normal"/>
    <w:link w:val="CommentTextChar"/>
    <w:uiPriority w:val="99"/>
    <w:semiHidden/>
    <w:unhideWhenUsed/>
    <w:rsid w:val="00C6368B"/>
    <w:rPr>
      <w:sz w:val="20"/>
      <w:szCs w:val="20"/>
    </w:rPr>
  </w:style>
  <w:style w:type="character" w:customStyle="1" w:styleId="CommentTextChar">
    <w:name w:val="Comment Text Char"/>
    <w:link w:val="CommentText"/>
    <w:uiPriority w:val="99"/>
    <w:semiHidden/>
    <w:rsid w:val="00C6368B"/>
    <w:rPr>
      <w:kern w:val="2"/>
    </w:rPr>
  </w:style>
  <w:style w:type="character" w:styleId="CommentReference">
    <w:name w:val="annotation reference"/>
    <w:uiPriority w:val="99"/>
    <w:semiHidden/>
    <w:unhideWhenUsed/>
    <w:rsid w:val="00C6368B"/>
    <w:rPr>
      <w:sz w:val="16"/>
      <w:szCs w:val="16"/>
    </w:rPr>
  </w:style>
  <w:style w:type="character" w:styleId="FollowedHyperlink">
    <w:name w:val="FollowedHyperlink"/>
    <w:uiPriority w:val="99"/>
    <w:semiHidden/>
    <w:unhideWhenUsed/>
    <w:rsid w:val="00057D64"/>
    <w:rPr>
      <w:color w:val="954F72"/>
      <w:u w:val="single"/>
    </w:rPr>
  </w:style>
  <w:style w:type="paragraph" w:customStyle="1" w:styleId="paragraph">
    <w:name w:val="paragraph"/>
    <w:basedOn w:val="Normal"/>
    <w:rsid w:val="006101B6"/>
    <w:pPr>
      <w:spacing w:before="100" w:beforeAutospacing="1" w:after="100" w:afterAutospacing="1" w:line="240" w:lineRule="auto"/>
    </w:pPr>
    <w:rPr>
      <w:rFonts w:ascii="Times New Roman" w:hAnsi="Times New Roman"/>
      <w:kern w:val="0"/>
      <w:szCs w:val="24"/>
    </w:rPr>
  </w:style>
  <w:style w:type="character" w:customStyle="1" w:styleId="normaltextrun">
    <w:name w:val="normaltextrun"/>
    <w:basedOn w:val="DefaultParagraphFont"/>
    <w:rsid w:val="006101B6"/>
  </w:style>
  <w:style w:type="character" w:customStyle="1" w:styleId="eop">
    <w:name w:val="eop"/>
    <w:basedOn w:val="DefaultParagraphFont"/>
    <w:rsid w:val="006101B6"/>
  </w:style>
  <w:style w:type="paragraph" w:customStyle="1" w:styleId="Standard">
    <w:name w:val="Standard"/>
    <w:rsid w:val="00513DBC"/>
    <w:pPr>
      <w:widowControl w:val="0"/>
      <w:suppressAutoHyphens/>
      <w:autoSpaceDN w:val="0"/>
      <w:textAlignment w:val="baseline"/>
    </w:pPr>
    <w:rPr>
      <w:rFonts w:ascii="Times New Roman" w:eastAsia="SimSun" w:hAnsi="Times New Roman" w:cs="Arial"/>
      <w:kern w:val="3"/>
      <w:sz w:val="24"/>
      <w:szCs w:val="24"/>
      <w:lang w:eastAsia="zh-CN" w:bidi="hi-IN"/>
    </w:rPr>
  </w:style>
  <w:style w:type="paragraph" w:styleId="BodyText">
    <w:name w:val="Body Text"/>
    <w:basedOn w:val="Normal"/>
    <w:link w:val="BodyTextChar"/>
    <w:uiPriority w:val="1"/>
    <w:qFormat/>
    <w:rsid w:val="00AC6799"/>
    <w:pPr>
      <w:widowControl w:val="0"/>
      <w:autoSpaceDE w:val="0"/>
      <w:autoSpaceDN w:val="0"/>
      <w:spacing w:after="0" w:line="240" w:lineRule="auto"/>
    </w:pPr>
    <w:rPr>
      <w:rFonts w:ascii="Arial" w:eastAsia="Arial" w:hAnsi="Arial" w:cs="Arial"/>
      <w:kern w:val="0"/>
      <w:sz w:val="22"/>
      <w:lang w:bidi="en-GB"/>
    </w:rPr>
  </w:style>
  <w:style w:type="character" w:customStyle="1" w:styleId="BodyTextChar">
    <w:name w:val="Body Text Char"/>
    <w:basedOn w:val="DefaultParagraphFont"/>
    <w:link w:val="BodyText"/>
    <w:uiPriority w:val="1"/>
    <w:rsid w:val="00AC6799"/>
    <w:rPr>
      <w:rFonts w:ascii="Arial" w:eastAsia="Arial" w:hAnsi="Arial" w:cs="Arial"/>
      <w:sz w:val="22"/>
      <w:szCs w:val="22"/>
      <w:lang w:bidi="en-GB"/>
    </w:rPr>
  </w:style>
  <w:style w:type="paragraph" w:customStyle="1" w:styleId="Default">
    <w:name w:val="Default"/>
    <w:rsid w:val="004E4593"/>
    <w:pPr>
      <w:autoSpaceDE w:val="0"/>
      <w:autoSpaceDN w:val="0"/>
      <w:adjustRightInd w:val="0"/>
    </w:pPr>
    <w:rPr>
      <w:rFonts w:ascii="Arial" w:hAnsi="Arial" w:cs="Arial"/>
      <w:color w:val="000000"/>
      <w:sz w:val="24"/>
      <w:szCs w:val="24"/>
    </w:rPr>
  </w:style>
  <w:style w:type="paragraph" w:customStyle="1" w:styleId="Pa1">
    <w:name w:val="Pa1"/>
    <w:basedOn w:val="Default"/>
    <w:next w:val="Default"/>
    <w:uiPriority w:val="99"/>
    <w:rsid w:val="004E4593"/>
    <w:pPr>
      <w:spacing w:line="241" w:lineRule="atLeast"/>
    </w:pPr>
    <w:rPr>
      <w:color w:val="auto"/>
    </w:rPr>
  </w:style>
  <w:style w:type="character" w:customStyle="1" w:styleId="A1">
    <w:name w:val="A1"/>
    <w:uiPriority w:val="99"/>
    <w:rsid w:val="004E4593"/>
    <w:rPr>
      <w:color w:val="221E1F"/>
      <w:sz w:val="22"/>
      <w:szCs w:val="22"/>
    </w:rPr>
  </w:style>
  <w:style w:type="paragraph" w:customStyle="1" w:styleId="Pa0">
    <w:name w:val="Pa0"/>
    <w:basedOn w:val="Default"/>
    <w:next w:val="Default"/>
    <w:uiPriority w:val="99"/>
    <w:rsid w:val="004E4593"/>
    <w:pPr>
      <w:spacing w:line="241" w:lineRule="atLeast"/>
    </w:pPr>
    <w:rPr>
      <w:color w:val="auto"/>
    </w:rPr>
  </w:style>
  <w:style w:type="paragraph" w:customStyle="1" w:styleId="TableParagraph">
    <w:name w:val="Table Paragraph"/>
    <w:basedOn w:val="Normal"/>
    <w:uiPriority w:val="1"/>
    <w:qFormat/>
    <w:rsid w:val="00B42968"/>
    <w:pPr>
      <w:widowControl w:val="0"/>
      <w:autoSpaceDE w:val="0"/>
      <w:autoSpaceDN w:val="0"/>
      <w:spacing w:after="0" w:line="240" w:lineRule="auto"/>
    </w:pPr>
    <w:rPr>
      <w:rFonts w:ascii="Arial" w:eastAsia="Arial" w:hAnsi="Arial" w:cs="Arial"/>
      <w:kern w:val="0"/>
      <w:sz w:val="22"/>
      <w:lang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047785">
      <w:bodyDiv w:val="1"/>
      <w:marLeft w:val="0"/>
      <w:marRight w:val="0"/>
      <w:marTop w:val="0"/>
      <w:marBottom w:val="0"/>
      <w:divBdr>
        <w:top w:val="none" w:sz="0" w:space="0" w:color="auto"/>
        <w:left w:val="none" w:sz="0" w:space="0" w:color="auto"/>
        <w:bottom w:val="none" w:sz="0" w:space="0" w:color="auto"/>
        <w:right w:val="none" w:sz="0" w:space="0" w:color="auto"/>
      </w:divBdr>
    </w:div>
    <w:div w:id="159780133">
      <w:bodyDiv w:val="1"/>
      <w:marLeft w:val="0"/>
      <w:marRight w:val="0"/>
      <w:marTop w:val="0"/>
      <w:marBottom w:val="0"/>
      <w:divBdr>
        <w:top w:val="none" w:sz="0" w:space="0" w:color="auto"/>
        <w:left w:val="none" w:sz="0" w:space="0" w:color="auto"/>
        <w:bottom w:val="none" w:sz="0" w:space="0" w:color="auto"/>
        <w:right w:val="none" w:sz="0" w:space="0" w:color="auto"/>
      </w:divBdr>
    </w:div>
    <w:div w:id="299194355">
      <w:bodyDiv w:val="1"/>
      <w:marLeft w:val="0"/>
      <w:marRight w:val="0"/>
      <w:marTop w:val="0"/>
      <w:marBottom w:val="0"/>
      <w:divBdr>
        <w:top w:val="none" w:sz="0" w:space="0" w:color="auto"/>
        <w:left w:val="none" w:sz="0" w:space="0" w:color="auto"/>
        <w:bottom w:val="none" w:sz="0" w:space="0" w:color="auto"/>
        <w:right w:val="none" w:sz="0" w:space="0" w:color="auto"/>
      </w:divBdr>
    </w:div>
    <w:div w:id="379132812">
      <w:bodyDiv w:val="1"/>
      <w:marLeft w:val="0"/>
      <w:marRight w:val="0"/>
      <w:marTop w:val="0"/>
      <w:marBottom w:val="0"/>
      <w:divBdr>
        <w:top w:val="none" w:sz="0" w:space="0" w:color="auto"/>
        <w:left w:val="none" w:sz="0" w:space="0" w:color="auto"/>
        <w:bottom w:val="none" w:sz="0" w:space="0" w:color="auto"/>
        <w:right w:val="none" w:sz="0" w:space="0" w:color="auto"/>
      </w:divBdr>
    </w:div>
    <w:div w:id="389232620">
      <w:bodyDiv w:val="1"/>
      <w:marLeft w:val="0"/>
      <w:marRight w:val="0"/>
      <w:marTop w:val="0"/>
      <w:marBottom w:val="0"/>
      <w:divBdr>
        <w:top w:val="none" w:sz="0" w:space="0" w:color="auto"/>
        <w:left w:val="none" w:sz="0" w:space="0" w:color="auto"/>
        <w:bottom w:val="none" w:sz="0" w:space="0" w:color="auto"/>
        <w:right w:val="none" w:sz="0" w:space="0" w:color="auto"/>
      </w:divBdr>
    </w:div>
    <w:div w:id="425351339">
      <w:bodyDiv w:val="1"/>
      <w:marLeft w:val="0"/>
      <w:marRight w:val="0"/>
      <w:marTop w:val="0"/>
      <w:marBottom w:val="0"/>
      <w:divBdr>
        <w:top w:val="none" w:sz="0" w:space="0" w:color="auto"/>
        <w:left w:val="none" w:sz="0" w:space="0" w:color="auto"/>
        <w:bottom w:val="none" w:sz="0" w:space="0" w:color="auto"/>
        <w:right w:val="none" w:sz="0" w:space="0" w:color="auto"/>
      </w:divBdr>
    </w:div>
    <w:div w:id="476923203">
      <w:bodyDiv w:val="1"/>
      <w:marLeft w:val="0"/>
      <w:marRight w:val="0"/>
      <w:marTop w:val="0"/>
      <w:marBottom w:val="0"/>
      <w:divBdr>
        <w:top w:val="none" w:sz="0" w:space="0" w:color="auto"/>
        <w:left w:val="none" w:sz="0" w:space="0" w:color="auto"/>
        <w:bottom w:val="none" w:sz="0" w:space="0" w:color="auto"/>
        <w:right w:val="none" w:sz="0" w:space="0" w:color="auto"/>
      </w:divBdr>
    </w:div>
    <w:div w:id="486482329">
      <w:bodyDiv w:val="1"/>
      <w:marLeft w:val="0"/>
      <w:marRight w:val="0"/>
      <w:marTop w:val="0"/>
      <w:marBottom w:val="0"/>
      <w:divBdr>
        <w:top w:val="none" w:sz="0" w:space="0" w:color="auto"/>
        <w:left w:val="none" w:sz="0" w:space="0" w:color="auto"/>
        <w:bottom w:val="none" w:sz="0" w:space="0" w:color="auto"/>
        <w:right w:val="none" w:sz="0" w:space="0" w:color="auto"/>
      </w:divBdr>
    </w:div>
    <w:div w:id="493228182">
      <w:bodyDiv w:val="1"/>
      <w:marLeft w:val="0"/>
      <w:marRight w:val="0"/>
      <w:marTop w:val="0"/>
      <w:marBottom w:val="0"/>
      <w:divBdr>
        <w:top w:val="none" w:sz="0" w:space="0" w:color="auto"/>
        <w:left w:val="none" w:sz="0" w:space="0" w:color="auto"/>
        <w:bottom w:val="none" w:sz="0" w:space="0" w:color="auto"/>
        <w:right w:val="none" w:sz="0" w:space="0" w:color="auto"/>
      </w:divBdr>
    </w:div>
    <w:div w:id="502748734">
      <w:bodyDiv w:val="1"/>
      <w:marLeft w:val="0"/>
      <w:marRight w:val="0"/>
      <w:marTop w:val="0"/>
      <w:marBottom w:val="0"/>
      <w:divBdr>
        <w:top w:val="none" w:sz="0" w:space="0" w:color="auto"/>
        <w:left w:val="none" w:sz="0" w:space="0" w:color="auto"/>
        <w:bottom w:val="none" w:sz="0" w:space="0" w:color="auto"/>
        <w:right w:val="none" w:sz="0" w:space="0" w:color="auto"/>
      </w:divBdr>
    </w:div>
    <w:div w:id="525141359">
      <w:bodyDiv w:val="1"/>
      <w:marLeft w:val="0"/>
      <w:marRight w:val="0"/>
      <w:marTop w:val="0"/>
      <w:marBottom w:val="0"/>
      <w:divBdr>
        <w:top w:val="none" w:sz="0" w:space="0" w:color="auto"/>
        <w:left w:val="none" w:sz="0" w:space="0" w:color="auto"/>
        <w:bottom w:val="none" w:sz="0" w:space="0" w:color="auto"/>
        <w:right w:val="none" w:sz="0" w:space="0" w:color="auto"/>
      </w:divBdr>
    </w:div>
    <w:div w:id="561137308">
      <w:bodyDiv w:val="1"/>
      <w:marLeft w:val="0"/>
      <w:marRight w:val="0"/>
      <w:marTop w:val="0"/>
      <w:marBottom w:val="0"/>
      <w:divBdr>
        <w:top w:val="none" w:sz="0" w:space="0" w:color="auto"/>
        <w:left w:val="none" w:sz="0" w:space="0" w:color="auto"/>
        <w:bottom w:val="none" w:sz="0" w:space="0" w:color="auto"/>
        <w:right w:val="none" w:sz="0" w:space="0" w:color="auto"/>
      </w:divBdr>
    </w:div>
    <w:div w:id="580681007">
      <w:bodyDiv w:val="1"/>
      <w:marLeft w:val="0"/>
      <w:marRight w:val="0"/>
      <w:marTop w:val="0"/>
      <w:marBottom w:val="0"/>
      <w:divBdr>
        <w:top w:val="none" w:sz="0" w:space="0" w:color="auto"/>
        <w:left w:val="none" w:sz="0" w:space="0" w:color="auto"/>
        <w:bottom w:val="none" w:sz="0" w:space="0" w:color="auto"/>
        <w:right w:val="none" w:sz="0" w:space="0" w:color="auto"/>
      </w:divBdr>
    </w:div>
    <w:div w:id="633296141">
      <w:bodyDiv w:val="1"/>
      <w:marLeft w:val="0"/>
      <w:marRight w:val="0"/>
      <w:marTop w:val="0"/>
      <w:marBottom w:val="0"/>
      <w:divBdr>
        <w:top w:val="none" w:sz="0" w:space="0" w:color="auto"/>
        <w:left w:val="none" w:sz="0" w:space="0" w:color="auto"/>
        <w:bottom w:val="none" w:sz="0" w:space="0" w:color="auto"/>
        <w:right w:val="none" w:sz="0" w:space="0" w:color="auto"/>
      </w:divBdr>
    </w:div>
    <w:div w:id="645012451">
      <w:bodyDiv w:val="1"/>
      <w:marLeft w:val="0"/>
      <w:marRight w:val="0"/>
      <w:marTop w:val="0"/>
      <w:marBottom w:val="0"/>
      <w:divBdr>
        <w:top w:val="none" w:sz="0" w:space="0" w:color="auto"/>
        <w:left w:val="none" w:sz="0" w:space="0" w:color="auto"/>
        <w:bottom w:val="none" w:sz="0" w:space="0" w:color="auto"/>
        <w:right w:val="none" w:sz="0" w:space="0" w:color="auto"/>
      </w:divBdr>
    </w:div>
    <w:div w:id="649332744">
      <w:bodyDiv w:val="1"/>
      <w:marLeft w:val="0"/>
      <w:marRight w:val="0"/>
      <w:marTop w:val="0"/>
      <w:marBottom w:val="0"/>
      <w:divBdr>
        <w:top w:val="none" w:sz="0" w:space="0" w:color="auto"/>
        <w:left w:val="none" w:sz="0" w:space="0" w:color="auto"/>
        <w:bottom w:val="none" w:sz="0" w:space="0" w:color="auto"/>
        <w:right w:val="none" w:sz="0" w:space="0" w:color="auto"/>
      </w:divBdr>
    </w:div>
    <w:div w:id="654257156">
      <w:bodyDiv w:val="1"/>
      <w:marLeft w:val="0"/>
      <w:marRight w:val="0"/>
      <w:marTop w:val="0"/>
      <w:marBottom w:val="0"/>
      <w:divBdr>
        <w:top w:val="none" w:sz="0" w:space="0" w:color="auto"/>
        <w:left w:val="none" w:sz="0" w:space="0" w:color="auto"/>
        <w:bottom w:val="none" w:sz="0" w:space="0" w:color="auto"/>
        <w:right w:val="none" w:sz="0" w:space="0" w:color="auto"/>
      </w:divBdr>
    </w:div>
    <w:div w:id="666905913">
      <w:bodyDiv w:val="1"/>
      <w:marLeft w:val="0"/>
      <w:marRight w:val="0"/>
      <w:marTop w:val="0"/>
      <w:marBottom w:val="0"/>
      <w:divBdr>
        <w:top w:val="none" w:sz="0" w:space="0" w:color="auto"/>
        <w:left w:val="none" w:sz="0" w:space="0" w:color="auto"/>
        <w:bottom w:val="none" w:sz="0" w:space="0" w:color="auto"/>
        <w:right w:val="none" w:sz="0" w:space="0" w:color="auto"/>
      </w:divBdr>
    </w:div>
    <w:div w:id="670451484">
      <w:bodyDiv w:val="1"/>
      <w:marLeft w:val="0"/>
      <w:marRight w:val="0"/>
      <w:marTop w:val="0"/>
      <w:marBottom w:val="0"/>
      <w:divBdr>
        <w:top w:val="none" w:sz="0" w:space="0" w:color="auto"/>
        <w:left w:val="none" w:sz="0" w:space="0" w:color="auto"/>
        <w:bottom w:val="none" w:sz="0" w:space="0" w:color="auto"/>
        <w:right w:val="none" w:sz="0" w:space="0" w:color="auto"/>
      </w:divBdr>
    </w:div>
    <w:div w:id="682897285">
      <w:bodyDiv w:val="1"/>
      <w:marLeft w:val="0"/>
      <w:marRight w:val="0"/>
      <w:marTop w:val="0"/>
      <w:marBottom w:val="0"/>
      <w:divBdr>
        <w:top w:val="none" w:sz="0" w:space="0" w:color="auto"/>
        <w:left w:val="none" w:sz="0" w:space="0" w:color="auto"/>
        <w:bottom w:val="none" w:sz="0" w:space="0" w:color="auto"/>
        <w:right w:val="none" w:sz="0" w:space="0" w:color="auto"/>
      </w:divBdr>
    </w:div>
    <w:div w:id="700203383">
      <w:bodyDiv w:val="1"/>
      <w:marLeft w:val="0"/>
      <w:marRight w:val="0"/>
      <w:marTop w:val="0"/>
      <w:marBottom w:val="0"/>
      <w:divBdr>
        <w:top w:val="none" w:sz="0" w:space="0" w:color="auto"/>
        <w:left w:val="none" w:sz="0" w:space="0" w:color="auto"/>
        <w:bottom w:val="none" w:sz="0" w:space="0" w:color="auto"/>
        <w:right w:val="none" w:sz="0" w:space="0" w:color="auto"/>
      </w:divBdr>
    </w:div>
    <w:div w:id="714308982">
      <w:bodyDiv w:val="1"/>
      <w:marLeft w:val="0"/>
      <w:marRight w:val="0"/>
      <w:marTop w:val="0"/>
      <w:marBottom w:val="0"/>
      <w:divBdr>
        <w:top w:val="none" w:sz="0" w:space="0" w:color="auto"/>
        <w:left w:val="none" w:sz="0" w:space="0" w:color="auto"/>
        <w:bottom w:val="none" w:sz="0" w:space="0" w:color="auto"/>
        <w:right w:val="none" w:sz="0" w:space="0" w:color="auto"/>
      </w:divBdr>
    </w:div>
    <w:div w:id="775366954">
      <w:bodyDiv w:val="1"/>
      <w:marLeft w:val="0"/>
      <w:marRight w:val="0"/>
      <w:marTop w:val="0"/>
      <w:marBottom w:val="0"/>
      <w:divBdr>
        <w:top w:val="none" w:sz="0" w:space="0" w:color="auto"/>
        <w:left w:val="none" w:sz="0" w:space="0" w:color="auto"/>
        <w:bottom w:val="none" w:sz="0" w:space="0" w:color="auto"/>
        <w:right w:val="none" w:sz="0" w:space="0" w:color="auto"/>
      </w:divBdr>
    </w:div>
    <w:div w:id="818158147">
      <w:bodyDiv w:val="1"/>
      <w:marLeft w:val="0"/>
      <w:marRight w:val="0"/>
      <w:marTop w:val="0"/>
      <w:marBottom w:val="0"/>
      <w:divBdr>
        <w:top w:val="none" w:sz="0" w:space="0" w:color="auto"/>
        <w:left w:val="none" w:sz="0" w:space="0" w:color="auto"/>
        <w:bottom w:val="none" w:sz="0" w:space="0" w:color="auto"/>
        <w:right w:val="none" w:sz="0" w:space="0" w:color="auto"/>
      </w:divBdr>
    </w:div>
    <w:div w:id="832525032">
      <w:bodyDiv w:val="1"/>
      <w:marLeft w:val="0"/>
      <w:marRight w:val="0"/>
      <w:marTop w:val="0"/>
      <w:marBottom w:val="0"/>
      <w:divBdr>
        <w:top w:val="none" w:sz="0" w:space="0" w:color="auto"/>
        <w:left w:val="none" w:sz="0" w:space="0" w:color="auto"/>
        <w:bottom w:val="none" w:sz="0" w:space="0" w:color="auto"/>
        <w:right w:val="none" w:sz="0" w:space="0" w:color="auto"/>
      </w:divBdr>
    </w:div>
    <w:div w:id="898711057">
      <w:bodyDiv w:val="1"/>
      <w:marLeft w:val="0"/>
      <w:marRight w:val="0"/>
      <w:marTop w:val="0"/>
      <w:marBottom w:val="0"/>
      <w:divBdr>
        <w:top w:val="none" w:sz="0" w:space="0" w:color="auto"/>
        <w:left w:val="none" w:sz="0" w:space="0" w:color="auto"/>
        <w:bottom w:val="none" w:sz="0" w:space="0" w:color="auto"/>
        <w:right w:val="none" w:sz="0" w:space="0" w:color="auto"/>
      </w:divBdr>
    </w:div>
    <w:div w:id="1021248146">
      <w:bodyDiv w:val="1"/>
      <w:marLeft w:val="0"/>
      <w:marRight w:val="0"/>
      <w:marTop w:val="0"/>
      <w:marBottom w:val="0"/>
      <w:divBdr>
        <w:top w:val="none" w:sz="0" w:space="0" w:color="auto"/>
        <w:left w:val="none" w:sz="0" w:space="0" w:color="auto"/>
        <w:bottom w:val="none" w:sz="0" w:space="0" w:color="auto"/>
        <w:right w:val="none" w:sz="0" w:space="0" w:color="auto"/>
      </w:divBdr>
    </w:div>
    <w:div w:id="1082483731">
      <w:bodyDiv w:val="1"/>
      <w:marLeft w:val="0"/>
      <w:marRight w:val="0"/>
      <w:marTop w:val="0"/>
      <w:marBottom w:val="0"/>
      <w:divBdr>
        <w:top w:val="none" w:sz="0" w:space="0" w:color="auto"/>
        <w:left w:val="none" w:sz="0" w:space="0" w:color="auto"/>
        <w:bottom w:val="none" w:sz="0" w:space="0" w:color="auto"/>
        <w:right w:val="none" w:sz="0" w:space="0" w:color="auto"/>
      </w:divBdr>
    </w:div>
    <w:div w:id="1099713465">
      <w:bodyDiv w:val="1"/>
      <w:marLeft w:val="0"/>
      <w:marRight w:val="0"/>
      <w:marTop w:val="0"/>
      <w:marBottom w:val="0"/>
      <w:divBdr>
        <w:top w:val="none" w:sz="0" w:space="0" w:color="auto"/>
        <w:left w:val="none" w:sz="0" w:space="0" w:color="auto"/>
        <w:bottom w:val="none" w:sz="0" w:space="0" w:color="auto"/>
        <w:right w:val="none" w:sz="0" w:space="0" w:color="auto"/>
      </w:divBdr>
    </w:div>
    <w:div w:id="1099760790">
      <w:bodyDiv w:val="1"/>
      <w:marLeft w:val="0"/>
      <w:marRight w:val="0"/>
      <w:marTop w:val="0"/>
      <w:marBottom w:val="0"/>
      <w:divBdr>
        <w:top w:val="none" w:sz="0" w:space="0" w:color="auto"/>
        <w:left w:val="none" w:sz="0" w:space="0" w:color="auto"/>
        <w:bottom w:val="none" w:sz="0" w:space="0" w:color="auto"/>
        <w:right w:val="none" w:sz="0" w:space="0" w:color="auto"/>
      </w:divBdr>
    </w:div>
    <w:div w:id="1100763669">
      <w:bodyDiv w:val="1"/>
      <w:marLeft w:val="0"/>
      <w:marRight w:val="0"/>
      <w:marTop w:val="0"/>
      <w:marBottom w:val="0"/>
      <w:divBdr>
        <w:top w:val="none" w:sz="0" w:space="0" w:color="auto"/>
        <w:left w:val="none" w:sz="0" w:space="0" w:color="auto"/>
        <w:bottom w:val="none" w:sz="0" w:space="0" w:color="auto"/>
        <w:right w:val="none" w:sz="0" w:space="0" w:color="auto"/>
      </w:divBdr>
    </w:div>
    <w:div w:id="1191070114">
      <w:bodyDiv w:val="1"/>
      <w:marLeft w:val="0"/>
      <w:marRight w:val="0"/>
      <w:marTop w:val="0"/>
      <w:marBottom w:val="0"/>
      <w:divBdr>
        <w:top w:val="none" w:sz="0" w:space="0" w:color="auto"/>
        <w:left w:val="none" w:sz="0" w:space="0" w:color="auto"/>
        <w:bottom w:val="none" w:sz="0" w:space="0" w:color="auto"/>
        <w:right w:val="none" w:sz="0" w:space="0" w:color="auto"/>
      </w:divBdr>
    </w:div>
    <w:div w:id="1238439698">
      <w:bodyDiv w:val="1"/>
      <w:marLeft w:val="0"/>
      <w:marRight w:val="0"/>
      <w:marTop w:val="0"/>
      <w:marBottom w:val="0"/>
      <w:divBdr>
        <w:top w:val="none" w:sz="0" w:space="0" w:color="auto"/>
        <w:left w:val="none" w:sz="0" w:space="0" w:color="auto"/>
        <w:bottom w:val="none" w:sz="0" w:space="0" w:color="auto"/>
        <w:right w:val="none" w:sz="0" w:space="0" w:color="auto"/>
      </w:divBdr>
    </w:div>
    <w:div w:id="1297490228">
      <w:bodyDiv w:val="1"/>
      <w:marLeft w:val="0"/>
      <w:marRight w:val="0"/>
      <w:marTop w:val="0"/>
      <w:marBottom w:val="0"/>
      <w:divBdr>
        <w:top w:val="none" w:sz="0" w:space="0" w:color="auto"/>
        <w:left w:val="none" w:sz="0" w:space="0" w:color="auto"/>
        <w:bottom w:val="none" w:sz="0" w:space="0" w:color="auto"/>
        <w:right w:val="none" w:sz="0" w:space="0" w:color="auto"/>
      </w:divBdr>
    </w:div>
    <w:div w:id="1316912571">
      <w:bodyDiv w:val="1"/>
      <w:marLeft w:val="0"/>
      <w:marRight w:val="0"/>
      <w:marTop w:val="0"/>
      <w:marBottom w:val="0"/>
      <w:divBdr>
        <w:top w:val="none" w:sz="0" w:space="0" w:color="auto"/>
        <w:left w:val="none" w:sz="0" w:space="0" w:color="auto"/>
        <w:bottom w:val="none" w:sz="0" w:space="0" w:color="auto"/>
        <w:right w:val="none" w:sz="0" w:space="0" w:color="auto"/>
      </w:divBdr>
    </w:div>
    <w:div w:id="1327249905">
      <w:bodyDiv w:val="1"/>
      <w:marLeft w:val="0"/>
      <w:marRight w:val="0"/>
      <w:marTop w:val="0"/>
      <w:marBottom w:val="0"/>
      <w:divBdr>
        <w:top w:val="none" w:sz="0" w:space="0" w:color="auto"/>
        <w:left w:val="none" w:sz="0" w:space="0" w:color="auto"/>
        <w:bottom w:val="none" w:sz="0" w:space="0" w:color="auto"/>
        <w:right w:val="none" w:sz="0" w:space="0" w:color="auto"/>
      </w:divBdr>
    </w:div>
    <w:div w:id="1340935997">
      <w:bodyDiv w:val="1"/>
      <w:marLeft w:val="0"/>
      <w:marRight w:val="0"/>
      <w:marTop w:val="0"/>
      <w:marBottom w:val="0"/>
      <w:divBdr>
        <w:top w:val="none" w:sz="0" w:space="0" w:color="auto"/>
        <w:left w:val="none" w:sz="0" w:space="0" w:color="auto"/>
        <w:bottom w:val="none" w:sz="0" w:space="0" w:color="auto"/>
        <w:right w:val="none" w:sz="0" w:space="0" w:color="auto"/>
      </w:divBdr>
    </w:div>
    <w:div w:id="1511139968">
      <w:bodyDiv w:val="1"/>
      <w:marLeft w:val="0"/>
      <w:marRight w:val="0"/>
      <w:marTop w:val="0"/>
      <w:marBottom w:val="0"/>
      <w:divBdr>
        <w:top w:val="none" w:sz="0" w:space="0" w:color="auto"/>
        <w:left w:val="none" w:sz="0" w:space="0" w:color="auto"/>
        <w:bottom w:val="none" w:sz="0" w:space="0" w:color="auto"/>
        <w:right w:val="none" w:sz="0" w:space="0" w:color="auto"/>
      </w:divBdr>
    </w:div>
    <w:div w:id="1513451269">
      <w:bodyDiv w:val="1"/>
      <w:marLeft w:val="0"/>
      <w:marRight w:val="0"/>
      <w:marTop w:val="0"/>
      <w:marBottom w:val="0"/>
      <w:divBdr>
        <w:top w:val="none" w:sz="0" w:space="0" w:color="auto"/>
        <w:left w:val="none" w:sz="0" w:space="0" w:color="auto"/>
        <w:bottom w:val="none" w:sz="0" w:space="0" w:color="auto"/>
        <w:right w:val="none" w:sz="0" w:space="0" w:color="auto"/>
      </w:divBdr>
    </w:div>
    <w:div w:id="1525747233">
      <w:bodyDiv w:val="1"/>
      <w:marLeft w:val="0"/>
      <w:marRight w:val="0"/>
      <w:marTop w:val="0"/>
      <w:marBottom w:val="0"/>
      <w:divBdr>
        <w:top w:val="none" w:sz="0" w:space="0" w:color="auto"/>
        <w:left w:val="none" w:sz="0" w:space="0" w:color="auto"/>
        <w:bottom w:val="none" w:sz="0" w:space="0" w:color="auto"/>
        <w:right w:val="none" w:sz="0" w:space="0" w:color="auto"/>
      </w:divBdr>
    </w:div>
    <w:div w:id="1538156823">
      <w:bodyDiv w:val="1"/>
      <w:marLeft w:val="0"/>
      <w:marRight w:val="0"/>
      <w:marTop w:val="0"/>
      <w:marBottom w:val="0"/>
      <w:divBdr>
        <w:top w:val="none" w:sz="0" w:space="0" w:color="auto"/>
        <w:left w:val="none" w:sz="0" w:space="0" w:color="auto"/>
        <w:bottom w:val="none" w:sz="0" w:space="0" w:color="auto"/>
        <w:right w:val="none" w:sz="0" w:space="0" w:color="auto"/>
      </w:divBdr>
    </w:div>
    <w:div w:id="1550528475">
      <w:bodyDiv w:val="1"/>
      <w:marLeft w:val="0"/>
      <w:marRight w:val="0"/>
      <w:marTop w:val="0"/>
      <w:marBottom w:val="0"/>
      <w:divBdr>
        <w:top w:val="none" w:sz="0" w:space="0" w:color="auto"/>
        <w:left w:val="none" w:sz="0" w:space="0" w:color="auto"/>
        <w:bottom w:val="none" w:sz="0" w:space="0" w:color="auto"/>
        <w:right w:val="none" w:sz="0" w:space="0" w:color="auto"/>
      </w:divBdr>
    </w:div>
    <w:div w:id="1553349524">
      <w:bodyDiv w:val="1"/>
      <w:marLeft w:val="0"/>
      <w:marRight w:val="0"/>
      <w:marTop w:val="0"/>
      <w:marBottom w:val="0"/>
      <w:divBdr>
        <w:top w:val="none" w:sz="0" w:space="0" w:color="auto"/>
        <w:left w:val="none" w:sz="0" w:space="0" w:color="auto"/>
        <w:bottom w:val="none" w:sz="0" w:space="0" w:color="auto"/>
        <w:right w:val="none" w:sz="0" w:space="0" w:color="auto"/>
      </w:divBdr>
    </w:div>
    <w:div w:id="1630935522">
      <w:bodyDiv w:val="1"/>
      <w:marLeft w:val="0"/>
      <w:marRight w:val="0"/>
      <w:marTop w:val="0"/>
      <w:marBottom w:val="0"/>
      <w:divBdr>
        <w:top w:val="none" w:sz="0" w:space="0" w:color="auto"/>
        <w:left w:val="none" w:sz="0" w:space="0" w:color="auto"/>
        <w:bottom w:val="none" w:sz="0" w:space="0" w:color="auto"/>
        <w:right w:val="none" w:sz="0" w:space="0" w:color="auto"/>
      </w:divBdr>
    </w:div>
    <w:div w:id="1646621213">
      <w:bodyDiv w:val="1"/>
      <w:marLeft w:val="0"/>
      <w:marRight w:val="0"/>
      <w:marTop w:val="0"/>
      <w:marBottom w:val="0"/>
      <w:divBdr>
        <w:top w:val="none" w:sz="0" w:space="0" w:color="auto"/>
        <w:left w:val="none" w:sz="0" w:space="0" w:color="auto"/>
        <w:bottom w:val="none" w:sz="0" w:space="0" w:color="auto"/>
        <w:right w:val="none" w:sz="0" w:space="0" w:color="auto"/>
      </w:divBdr>
    </w:div>
    <w:div w:id="1657412435">
      <w:bodyDiv w:val="1"/>
      <w:marLeft w:val="0"/>
      <w:marRight w:val="0"/>
      <w:marTop w:val="0"/>
      <w:marBottom w:val="0"/>
      <w:divBdr>
        <w:top w:val="none" w:sz="0" w:space="0" w:color="auto"/>
        <w:left w:val="none" w:sz="0" w:space="0" w:color="auto"/>
        <w:bottom w:val="none" w:sz="0" w:space="0" w:color="auto"/>
        <w:right w:val="none" w:sz="0" w:space="0" w:color="auto"/>
      </w:divBdr>
    </w:div>
    <w:div w:id="1777217004">
      <w:bodyDiv w:val="1"/>
      <w:marLeft w:val="0"/>
      <w:marRight w:val="0"/>
      <w:marTop w:val="0"/>
      <w:marBottom w:val="0"/>
      <w:divBdr>
        <w:top w:val="none" w:sz="0" w:space="0" w:color="auto"/>
        <w:left w:val="none" w:sz="0" w:space="0" w:color="auto"/>
        <w:bottom w:val="none" w:sz="0" w:space="0" w:color="auto"/>
        <w:right w:val="none" w:sz="0" w:space="0" w:color="auto"/>
      </w:divBdr>
    </w:div>
    <w:div w:id="1793088189">
      <w:bodyDiv w:val="1"/>
      <w:marLeft w:val="0"/>
      <w:marRight w:val="0"/>
      <w:marTop w:val="0"/>
      <w:marBottom w:val="0"/>
      <w:divBdr>
        <w:top w:val="none" w:sz="0" w:space="0" w:color="auto"/>
        <w:left w:val="none" w:sz="0" w:space="0" w:color="auto"/>
        <w:bottom w:val="none" w:sz="0" w:space="0" w:color="auto"/>
        <w:right w:val="none" w:sz="0" w:space="0" w:color="auto"/>
      </w:divBdr>
      <w:divsChild>
        <w:div w:id="1027759250">
          <w:marLeft w:val="0"/>
          <w:marRight w:val="0"/>
          <w:marTop w:val="0"/>
          <w:marBottom w:val="0"/>
          <w:divBdr>
            <w:top w:val="none" w:sz="0" w:space="0" w:color="auto"/>
            <w:left w:val="none" w:sz="0" w:space="0" w:color="auto"/>
            <w:bottom w:val="none" w:sz="0" w:space="0" w:color="auto"/>
            <w:right w:val="none" w:sz="0" w:space="0" w:color="auto"/>
          </w:divBdr>
        </w:div>
        <w:div w:id="2146848081">
          <w:marLeft w:val="0"/>
          <w:marRight w:val="0"/>
          <w:marTop w:val="0"/>
          <w:marBottom w:val="0"/>
          <w:divBdr>
            <w:top w:val="none" w:sz="0" w:space="0" w:color="auto"/>
            <w:left w:val="none" w:sz="0" w:space="0" w:color="auto"/>
            <w:bottom w:val="none" w:sz="0" w:space="0" w:color="auto"/>
            <w:right w:val="none" w:sz="0" w:space="0" w:color="auto"/>
          </w:divBdr>
        </w:div>
        <w:div w:id="969700884">
          <w:marLeft w:val="0"/>
          <w:marRight w:val="0"/>
          <w:marTop w:val="0"/>
          <w:marBottom w:val="0"/>
          <w:divBdr>
            <w:top w:val="none" w:sz="0" w:space="0" w:color="auto"/>
            <w:left w:val="none" w:sz="0" w:space="0" w:color="auto"/>
            <w:bottom w:val="none" w:sz="0" w:space="0" w:color="auto"/>
            <w:right w:val="none" w:sz="0" w:space="0" w:color="auto"/>
          </w:divBdr>
        </w:div>
        <w:div w:id="177085029">
          <w:marLeft w:val="0"/>
          <w:marRight w:val="0"/>
          <w:marTop w:val="0"/>
          <w:marBottom w:val="0"/>
          <w:divBdr>
            <w:top w:val="none" w:sz="0" w:space="0" w:color="auto"/>
            <w:left w:val="none" w:sz="0" w:space="0" w:color="auto"/>
            <w:bottom w:val="none" w:sz="0" w:space="0" w:color="auto"/>
            <w:right w:val="none" w:sz="0" w:space="0" w:color="auto"/>
          </w:divBdr>
        </w:div>
        <w:div w:id="615716808">
          <w:marLeft w:val="0"/>
          <w:marRight w:val="0"/>
          <w:marTop w:val="0"/>
          <w:marBottom w:val="0"/>
          <w:divBdr>
            <w:top w:val="none" w:sz="0" w:space="0" w:color="auto"/>
            <w:left w:val="none" w:sz="0" w:space="0" w:color="auto"/>
            <w:bottom w:val="none" w:sz="0" w:space="0" w:color="auto"/>
            <w:right w:val="none" w:sz="0" w:space="0" w:color="auto"/>
          </w:divBdr>
        </w:div>
      </w:divsChild>
    </w:div>
    <w:div w:id="1859928548">
      <w:bodyDiv w:val="1"/>
      <w:marLeft w:val="0"/>
      <w:marRight w:val="0"/>
      <w:marTop w:val="0"/>
      <w:marBottom w:val="0"/>
      <w:divBdr>
        <w:top w:val="none" w:sz="0" w:space="0" w:color="auto"/>
        <w:left w:val="none" w:sz="0" w:space="0" w:color="auto"/>
        <w:bottom w:val="none" w:sz="0" w:space="0" w:color="auto"/>
        <w:right w:val="none" w:sz="0" w:space="0" w:color="auto"/>
      </w:divBdr>
    </w:div>
    <w:div w:id="1883786215">
      <w:bodyDiv w:val="1"/>
      <w:marLeft w:val="0"/>
      <w:marRight w:val="0"/>
      <w:marTop w:val="0"/>
      <w:marBottom w:val="0"/>
      <w:divBdr>
        <w:top w:val="none" w:sz="0" w:space="0" w:color="auto"/>
        <w:left w:val="none" w:sz="0" w:space="0" w:color="auto"/>
        <w:bottom w:val="none" w:sz="0" w:space="0" w:color="auto"/>
        <w:right w:val="none" w:sz="0" w:space="0" w:color="auto"/>
      </w:divBdr>
    </w:div>
    <w:div w:id="1919097397">
      <w:bodyDiv w:val="1"/>
      <w:marLeft w:val="0"/>
      <w:marRight w:val="0"/>
      <w:marTop w:val="0"/>
      <w:marBottom w:val="0"/>
      <w:divBdr>
        <w:top w:val="none" w:sz="0" w:space="0" w:color="auto"/>
        <w:left w:val="none" w:sz="0" w:space="0" w:color="auto"/>
        <w:bottom w:val="none" w:sz="0" w:space="0" w:color="auto"/>
        <w:right w:val="none" w:sz="0" w:space="0" w:color="auto"/>
      </w:divBdr>
    </w:div>
    <w:div w:id="1943953033">
      <w:bodyDiv w:val="1"/>
      <w:marLeft w:val="0"/>
      <w:marRight w:val="0"/>
      <w:marTop w:val="0"/>
      <w:marBottom w:val="0"/>
      <w:divBdr>
        <w:top w:val="none" w:sz="0" w:space="0" w:color="auto"/>
        <w:left w:val="none" w:sz="0" w:space="0" w:color="auto"/>
        <w:bottom w:val="none" w:sz="0" w:space="0" w:color="auto"/>
        <w:right w:val="none" w:sz="0" w:space="0" w:color="auto"/>
      </w:divBdr>
    </w:div>
    <w:div w:id="1973558398">
      <w:bodyDiv w:val="1"/>
      <w:marLeft w:val="0"/>
      <w:marRight w:val="0"/>
      <w:marTop w:val="0"/>
      <w:marBottom w:val="0"/>
      <w:divBdr>
        <w:top w:val="none" w:sz="0" w:space="0" w:color="auto"/>
        <w:left w:val="none" w:sz="0" w:space="0" w:color="auto"/>
        <w:bottom w:val="none" w:sz="0" w:space="0" w:color="auto"/>
        <w:right w:val="none" w:sz="0" w:space="0" w:color="auto"/>
      </w:divBdr>
    </w:div>
    <w:div w:id="1989093053">
      <w:bodyDiv w:val="1"/>
      <w:marLeft w:val="0"/>
      <w:marRight w:val="0"/>
      <w:marTop w:val="0"/>
      <w:marBottom w:val="0"/>
      <w:divBdr>
        <w:top w:val="none" w:sz="0" w:space="0" w:color="auto"/>
        <w:left w:val="none" w:sz="0" w:space="0" w:color="auto"/>
        <w:bottom w:val="none" w:sz="0" w:space="0" w:color="auto"/>
        <w:right w:val="none" w:sz="0" w:space="0" w:color="auto"/>
      </w:divBdr>
    </w:div>
    <w:div w:id="2042053608">
      <w:bodyDiv w:val="1"/>
      <w:marLeft w:val="0"/>
      <w:marRight w:val="0"/>
      <w:marTop w:val="0"/>
      <w:marBottom w:val="0"/>
      <w:divBdr>
        <w:top w:val="none" w:sz="0" w:space="0" w:color="auto"/>
        <w:left w:val="none" w:sz="0" w:space="0" w:color="auto"/>
        <w:bottom w:val="none" w:sz="0" w:space="0" w:color="auto"/>
        <w:right w:val="none" w:sz="0" w:space="0" w:color="auto"/>
      </w:divBdr>
    </w:div>
    <w:div w:id="2076513428">
      <w:bodyDiv w:val="1"/>
      <w:marLeft w:val="0"/>
      <w:marRight w:val="0"/>
      <w:marTop w:val="0"/>
      <w:marBottom w:val="0"/>
      <w:divBdr>
        <w:top w:val="none" w:sz="0" w:space="0" w:color="auto"/>
        <w:left w:val="none" w:sz="0" w:space="0" w:color="auto"/>
        <w:bottom w:val="none" w:sz="0" w:space="0" w:color="auto"/>
        <w:right w:val="none" w:sz="0" w:space="0" w:color="auto"/>
      </w:divBdr>
    </w:div>
    <w:div w:id="2087456495">
      <w:bodyDiv w:val="1"/>
      <w:marLeft w:val="0"/>
      <w:marRight w:val="0"/>
      <w:marTop w:val="0"/>
      <w:marBottom w:val="0"/>
      <w:divBdr>
        <w:top w:val="none" w:sz="0" w:space="0" w:color="auto"/>
        <w:left w:val="none" w:sz="0" w:space="0" w:color="auto"/>
        <w:bottom w:val="none" w:sz="0" w:space="0" w:color="auto"/>
        <w:right w:val="none" w:sz="0" w:space="0" w:color="auto"/>
      </w:divBdr>
    </w:div>
    <w:div w:id="2132279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60.xml"/><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chart" Target="charts/chart9.xml"/><Relationship Id="rId84" Type="http://schemas.openxmlformats.org/officeDocument/2006/relationships/chart" Target="charts/chart29.xml"/><Relationship Id="rId138" Type="http://schemas.openxmlformats.org/officeDocument/2006/relationships/chart" Target="charts/chart78.xml"/><Relationship Id="rId159" Type="http://schemas.openxmlformats.org/officeDocument/2006/relationships/chart" Target="charts/chart98.xml"/><Relationship Id="rId170" Type="http://schemas.openxmlformats.org/officeDocument/2006/relationships/chart" Target="charts/chart106.xml"/><Relationship Id="rId191" Type="http://schemas.openxmlformats.org/officeDocument/2006/relationships/chart" Target="charts/chart127.xml"/><Relationship Id="rId205" Type="http://schemas.openxmlformats.org/officeDocument/2006/relationships/chart" Target="charts/chart141.xml"/><Relationship Id="rId226" Type="http://schemas.openxmlformats.org/officeDocument/2006/relationships/theme" Target="theme/theme1.xml"/><Relationship Id="rId107" Type="http://schemas.openxmlformats.org/officeDocument/2006/relationships/chart" Target="charts/chart50.xml"/><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chart" Target="charts/chart1.xml"/><Relationship Id="rId74" Type="http://schemas.openxmlformats.org/officeDocument/2006/relationships/chart" Target="charts/chart19.xml"/><Relationship Id="rId128" Type="http://schemas.openxmlformats.org/officeDocument/2006/relationships/chart" Target="charts/chart71.xml"/><Relationship Id="rId149" Type="http://schemas.openxmlformats.org/officeDocument/2006/relationships/chart" Target="charts/chart88.xml"/><Relationship Id="rId5" Type="http://schemas.openxmlformats.org/officeDocument/2006/relationships/numbering" Target="numbering.xml"/><Relationship Id="rId95" Type="http://schemas.openxmlformats.org/officeDocument/2006/relationships/chart" Target="charts/chart38.xml"/><Relationship Id="rId160" Type="http://schemas.openxmlformats.org/officeDocument/2006/relationships/image" Target="media/image50.jpeg"/><Relationship Id="rId181" Type="http://schemas.openxmlformats.org/officeDocument/2006/relationships/chart" Target="charts/chart117.xml"/><Relationship Id="rId216" Type="http://schemas.openxmlformats.org/officeDocument/2006/relationships/image" Target="media/image56.jpg"/><Relationship Id="rId211" Type="http://schemas.openxmlformats.org/officeDocument/2006/relationships/chart" Target="charts/chart147.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chart" Target="charts/chart10.xml"/><Relationship Id="rId69" Type="http://schemas.openxmlformats.org/officeDocument/2006/relationships/chart" Target="charts/chart14.xml"/><Relationship Id="rId113" Type="http://schemas.openxmlformats.org/officeDocument/2006/relationships/chart" Target="charts/chart56.xml"/><Relationship Id="rId118" Type="http://schemas.openxmlformats.org/officeDocument/2006/relationships/chart" Target="charts/chart61.xml"/><Relationship Id="rId134" Type="http://schemas.openxmlformats.org/officeDocument/2006/relationships/chart" Target="charts/chart75.xml"/><Relationship Id="rId139" Type="http://schemas.openxmlformats.org/officeDocument/2006/relationships/image" Target="media/image49.png"/><Relationship Id="rId80" Type="http://schemas.openxmlformats.org/officeDocument/2006/relationships/chart" Target="charts/chart25.xml"/><Relationship Id="rId85" Type="http://schemas.openxmlformats.org/officeDocument/2006/relationships/chart" Target="charts/chart30.xml"/><Relationship Id="rId150" Type="http://schemas.openxmlformats.org/officeDocument/2006/relationships/chart" Target="charts/chart89.xml"/><Relationship Id="rId155" Type="http://schemas.openxmlformats.org/officeDocument/2006/relationships/chart" Target="charts/chart94.xml"/><Relationship Id="rId171" Type="http://schemas.openxmlformats.org/officeDocument/2006/relationships/chart" Target="charts/chart107.xml"/><Relationship Id="rId176" Type="http://schemas.openxmlformats.org/officeDocument/2006/relationships/chart" Target="charts/chart112.xml"/><Relationship Id="rId192" Type="http://schemas.openxmlformats.org/officeDocument/2006/relationships/chart" Target="charts/chart128.xml"/><Relationship Id="rId197" Type="http://schemas.openxmlformats.org/officeDocument/2006/relationships/chart" Target="charts/chart133.xml"/><Relationship Id="rId206" Type="http://schemas.openxmlformats.org/officeDocument/2006/relationships/chart" Target="charts/chart142.xml"/><Relationship Id="rId201" Type="http://schemas.openxmlformats.org/officeDocument/2006/relationships/chart" Target="charts/chart137.xml"/><Relationship Id="rId222" Type="http://schemas.openxmlformats.org/officeDocument/2006/relationships/hyperlink" Target="https://artesmundi.org" TargetMode="Externa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chart" Target="charts/chart5.xml"/><Relationship Id="rId103" Type="http://schemas.openxmlformats.org/officeDocument/2006/relationships/chart" Target="charts/chart46.xml"/><Relationship Id="rId108" Type="http://schemas.openxmlformats.org/officeDocument/2006/relationships/chart" Target="charts/chart51.xml"/><Relationship Id="rId124" Type="http://schemas.openxmlformats.org/officeDocument/2006/relationships/chart" Target="charts/chart67.xml"/><Relationship Id="rId129" Type="http://schemas.openxmlformats.org/officeDocument/2006/relationships/chart" Target="charts/chart72.xml"/><Relationship Id="rId54" Type="http://schemas.openxmlformats.org/officeDocument/2006/relationships/chart" Target="charts/chart2.xml"/><Relationship Id="rId70" Type="http://schemas.openxmlformats.org/officeDocument/2006/relationships/chart" Target="charts/chart15.xml"/><Relationship Id="rId75" Type="http://schemas.openxmlformats.org/officeDocument/2006/relationships/chart" Target="charts/chart20.xml"/><Relationship Id="rId91" Type="http://schemas.openxmlformats.org/officeDocument/2006/relationships/image" Target="media/image45.png"/><Relationship Id="rId96" Type="http://schemas.openxmlformats.org/officeDocument/2006/relationships/chart" Target="charts/chart39.xml"/><Relationship Id="rId140" Type="http://schemas.openxmlformats.org/officeDocument/2006/relationships/chart" Target="charts/chart79.xml"/><Relationship Id="rId145" Type="http://schemas.openxmlformats.org/officeDocument/2006/relationships/chart" Target="charts/chart84.xml"/><Relationship Id="rId161" Type="http://schemas.openxmlformats.org/officeDocument/2006/relationships/image" Target="media/image51.jpeg"/><Relationship Id="rId166" Type="http://schemas.openxmlformats.org/officeDocument/2006/relationships/chart" Target="charts/chart102.xml"/><Relationship Id="rId182" Type="http://schemas.openxmlformats.org/officeDocument/2006/relationships/chart" Target="charts/chart118.xml"/><Relationship Id="rId187" Type="http://schemas.openxmlformats.org/officeDocument/2006/relationships/chart" Target="charts/chart123.xml"/><Relationship Id="rId217"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chart" Target="charts/chart148.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chart" Target="charts/chart57.xml"/><Relationship Id="rId119" Type="http://schemas.openxmlformats.org/officeDocument/2006/relationships/chart" Target="charts/chart62.xml"/><Relationship Id="rId44" Type="http://schemas.openxmlformats.org/officeDocument/2006/relationships/image" Target="media/image34.png"/><Relationship Id="rId60" Type="http://schemas.openxmlformats.org/officeDocument/2006/relationships/chart" Target="charts/chart6.xml"/><Relationship Id="rId65" Type="http://schemas.openxmlformats.org/officeDocument/2006/relationships/chart" Target="charts/chart11.xml"/><Relationship Id="rId81" Type="http://schemas.openxmlformats.org/officeDocument/2006/relationships/chart" Target="charts/chart26.xml"/><Relationship Id="rId86" Type="http://schemas.openxmlformats.org/officeDocument/2006/relationships/chart" Target="charts/chart31.xml"/><Relationship Id="rId130" Type="http://schemas.openxmlformats.org/officeDocument/2006/relationships/image" Target="media/image46.png"/><Relationship Id="rId135" Type="http://schemas.openxmlformats.org/officeDocument/2006/relationships/image" Target="media/image48.png"/><Relationship Id="rId151" Type="http://schemas.openxmlformats.org/officeDocument/2006/relationships/chart" Target="charts/chart90.xml"/><Relationship Id="rId156" Type="http://schemas.openxmlformats.org/officeDocument/2006/relationships/chart" Target="charts/chart95.xml"/><Relationship Id="rId177" Type="http://schemas.openxmlformats.org/officeDocument/2006/relationships/chart" Target="charts/chart113.xml"/><Relationship Id="rId198" Type="http://schemas.openxmlformats.org/officeDocument/2006/relationships/chart" Target="charts/chart134.xml"/><Relationship Id="rId172" Type="http://schemas.openxmlformats.org/officeDocument/2006/relationships/chart" Target="charts/chart108.xml"/><Relationship Id="rId193" Type="http://schemas.openxmlformats.org/officeDocument/2006/relationships/chart" Target="charts/chart129.xml"/><Relationship Id="rId202" Type="http://schemas.openxmlformats.org/officeDocument/2006/relationships/chart" Target="charts/chart138.xml"/><Relationship Id="rId207" Type="http://schemas.openxmlformats.org/officeDocument/2006/relationships/chart" Target="charts/chart143.xml"/><Relationship Id="rId223"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chart" Target="charts/chart52.xm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chart" Target="charts/chart3.xml"/><Relationship Id="rId76" Type="http://schemas.openxmlformats.org/officeDocument/2006/relationships/chart" Target="charts/chart21.xml"/><Relationship Id="rId97" Type="http://schemas.openxmlformats.org/officeDocument/2006/relationships/chart" Target="charts/chart40.xml"/><Relationship Id="rId104" Type="http://schemas.openxmlformats.org/officeDocument/2006/relationships/chart" Target="charts/chart47.xml"/><Relationship Id="rId120" Type="http://schemas.openxmlformats.org/officeDocument/2006/relationships/chart" Target="charts/chart63.xml"/><Relationship Id="rId125" Type="http://schemas.openxmlformats.org/officeDocument/2006/relationships/chart" Target="charts/chart68.xml"/><Relationship Id="rId141" Type="http://schemas.openxmlformats.org/officeDocument/2006/relationships/chart" Target="charts/chart80.xml"/><Relationship Id="rId146" Type="http://schemas.openxmlformats.org/officeDocument/2006/relationships/chart" Target="charts/chart85.xml"/><Relationship Id="rId167" Type="http://schemas.openxmlformats.org/officeDocument/2006/relationships/chart" Target="charts/chart103.xml"/><Relationship Id="rId188" Type="http://schemas.openxmlformats.org/officeDocument/2006/relationships/chart" Target="charts/chart124.xml"/><Relationship Id="rId7" Type="http://schemas.openxmlformats.org/officeDocument/2006/relationships/settings" Target="settings.xml"/><Relationship Id="rId71" Type="http://schemas.openxmlformats.org/officeDocument/2006/relationships/chart" Target="charts/chart16.xml"/><Relationship Id="rId92" Type="http://schemas.openxmlformats.org/officeDocument/2006/relationships/chart" Target="charts/chart35.xml"/><Relationship Id="rId162" Type="http://schemas.openxmlformats.org/officeDocument/2006/relationships/image" Target="media/image52.png"/><Relationship Id="rId183" Type="http://schemas.openxmlformats.org/officeDocument/2006/relationships/chart" Target="charts/chart119.xml"/><Relationship Id="rId213" Type="http://schemas.openxmlformats.org/officeDocument/2006/relationships/image" Target="media/image53.jpeg"/><Relationship Id="rId218" Type="http://schemas.openxmlformats.org/officeDocument/2006/relationships/image" Target="media/image58.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chart" Target="charts/chart12.xml"/><Relationship Id="rId87" Type="http://schemas.openxmlformats.org/officeDocument/2006/relationships/chart" Target="charts/chart32.xml"/><Relationship Id="rId110" Type="http://schemas.openxmlformats.org/officeDocument/2006/relationships/chart" Target="charts/chart53.xml"/><Relationship Id="rId115" Type="http://schemas.openxmlformats.org/officeDocument/2006/relationships/chart" Target="charts/chart58.xml"/><Relationship Id="rId131" Type="http://schemas.openxmlformats.org/officeDocument/2006/relationships/chart" Target="charts/chart73.xml"/><Relationship Id="rId136" Type="http://schemas.openxmlformats.org/officeDocument/2006/relationships/chart" Target="charts/chart76.xml"/><Relationship Id="rId157" Type="http://schemas.openxmlformats.org/officeDocument/2006/relationships/chart" Target="charts/chart96.xml"/><Relationship Id="rId178" Type="http://schemas.openxmlformats.org/officeDocument/2006/relationships/chart" Target="charts/chart114.xml"/><Relationship Id="rId61" Type="http://schemas.openxmlformats.org/officeDocument/2006/relationships/chart" Target="charts/chart7.xml"/><Relationship Id="rId82" Type="http://schemas.openxmlformats.org/officeDocument/2006/relationships/chart" Target="charts/chart27.xml"/><Relationship Id="rId152" Type="http://schemas.openxmlformats.org/officeDocument/2006/relationships/chart" Target="charts/chart91.xml"/><Relationship Id="rId173" Type="http://schemas.openxmlformats.org/officeDocument/2006/relationships/chart" Target="charts/chart109.xml"/><Relationship Id="rId194" Type="http://schemas.openxmlformats.org/officeDocument/2006/relationships/chart" Target="charts/chart130.xml"/><Relationship Id="rId199" Type="http://schemas.openxmlformats.org/officeDocument/2006/relationships/chart" Target="charts/chart135.xml"/><Relationship Id="rId203" Type="http://schemas.openxmlformats.org/officeDocument/2006/relationships/chart" Target="charts/chart139.xml"/><Relationship Id="rId208" Type="http://schemas.openxmlformats.org/officeDocument/2006/relationships/chart" Target="charts/chart144.xml"/><Relationship Id="rId19" Type="http://schemas.openxmlformats.org/officeDocument/2006/relationships/image" Target="media/image9.png"/><Relationship Id="rId224" Type="http://schemas.openxmlformats.org/officeDocument/2006/relationships/image" Target="media/image62.jpe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chart" Target="charts/chart4.xml"/><Relationship Id="rId77" Type="http://schemas.openxmlformats.org/officeDocument/2006/relationships/chart" Target="charts/chart22.xml"/><Relationship Id="rId100" Type="http://schemas.openxmlformats.org/officeDocument/2006/relationships/chart" Target="charts/chart43.xml"/><Relationship Id="rId105" Type="http://schemas.openxmlformats.org/officeDocument/2006/relationships/chart" Target="charts/chart48.xml"/><Relationship Id="rId126" Type="http://schemas.openxmlformats.org/officeDocument/2006/relationships/chart" Target="charts/chart69.xml"/><Relationship Id="rId147" Type="http://schemas.openxmlformats.org/officeDocument/2006/relationships/chart" Target="charts/chart86.xml"/><Relationship Id="rId168" Type="http://schemas.openxmlformats.org/officeDocument/2006/relationships/chart" Target="charts/chart104.xml"/><Relationship Id="rId8" Type="http://schemas.openxmlformats.org/officeDocument/2006/relationships/webSettings" Target="webSettings.xml"/><Relationship Id="rId51" Type="http://schemas.openxmlformats.org/officeDocument/2006/relationships/header" Target="header1.xml"/><Relationship Id="rId72" Type="http://schemas.openxmlformats.org/officeDocument/2006/relationships/chart" Target="charts/chart17.xml"/><Relationship Id="rId93" Type="http://schemas.openxmlformats.org/officeDocument/2006/relationships/chart" Target="charts/chart36.xml"/><Relationship Id="rId98" Type="http://schemas.openxmlformats.org/officeDocument/2006/relationships/chart" Target="charts/chart41.xml"/><Relationship Id="rId121" Type="http://schemas.openxmlformats.org/officeDocument/2006/relationships/chart" Target="charts/chart64.xml"/><Relationship Id="rId142" Type="http://schemas.openxmlformats.org/officeDocument/2006/relationships/chart" Target="charts/chart81.xml"/><Relationship Id="rId163" Type="http://schemas.openxmlformats.org/officeDocument/2006/relationships/chart" Target="charts/chart99.xml"/><Relationship Id="rId184" Type="http://schemas.openxmlformats.org/officeDocument/2006/relationships/chart" Target="charts/chart120.xml"/><Relationship Id="rId189" Type="http://schemas.openxmlformats.org/officeDocument/2006/relationships/chart" Target="charts/chart125.xml"/><Relationship Id="rId219" Type="http://schemas.openxmlformats.org/officeDocument/2006/relationships/image" Target="media/image59.jpeg"/><Relationship Id="rId3" Type="http://schemas.openxmlformats.org/officeDocument/2006/relationships/customXml" Target="../customXml/item3.xml"/><Relationship Id="rId214" Type="http://schemas.openxmlformats.org/officeDocument/2006/relationships/image" Target="media/image54.jpe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chart" Target="charts/chart13.xml"/><Relationship Id="rId116" Type="http://schemas.openxmlformats.org/officeDocument/2006/relationships/chart" Target="charts/chart59.xml"/><Relationship Id="rId137" Type="http://schemas.openxmlformats.org/officeDocument/2006/relationships/chart" Target="charts/chart77.xml"/><Relationship Id="rId158" Type="http://schemas.openxmlformats.org/officeDocument/2006/relationships/chart" Target="charts/chart97.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chart" Target="charts/chart8.xml"/><Relationship Id="rId83" Type="http://schemas.openxmlformats.org/officeDocument/2006/relationships/chart" Target="charts/chart28.xml"/><Relationship Id="rId88" Type="http://schemas.openxmlformats.org/officeDocument/2006/relationships/image" Target="media/image44.png"/><Relationship Id="rId111" Type="http://schemas.openxmlformats.org/officeDocument/2006/relationships/chart" Target="charts/chart54.xml"/><Relationship Id="rId132" Type="http://schemas.openxmlformats.org/officeDocument/2006/relationships/image" Target="media/image47.png"/><Relationship Id="rId153" Type="http://schemas.openxmlformats.org/officeDocument/2006/relationships/chart" Target="charts/chart92.xml"/><Relationship Id="rId174" Type="http://schemas.openxmlformats.org/officeDocument/2006/relationships/chart" Target="charts/chart110.xml"/><Relationship Id="rId179" Type="http://schemas.openxmlformats.org/officeDocument/2006/relationships/chart" Target="charts/chart115.xml"/><Relationship Id="rId195" Type="http://schemas.openxmlformats.org/officeDocument/2006/relationships/chart" Target="charts/chart131.xml"/><Relationship Id="rId209" Type="http://schemas.openxmlformats.org/officeDocument/2006/relationships/chart" Target="charts/chart145.xml"/><Relationship Id="rId190" Type="http://schemas.openxmlformats.org/officeDocument/2006/relationships/chart" Target="charts/chart126.xml"/><Relationship Id="rId204" Type="http://schemas.openxmlformats.org/officeDocument/2006/relationships/chart" Target="charts/chart140.xml"/><Relationship Id="rId220" Type="http://schemas.openxmlformats.org/officeDocument/2006/relationships/image" Target="media/image60.jpeg"/><Relationship Id="rId225"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hyperlink" Target="http://www.cardiff.gov.uk/budget" TargetMode="External"/><Relationship Id="rId106" Type="http://schemas.openxmlformats.org/officeDocument/2006/relationships/chart" Target="charts/chart49.xml"/><Relationship Id="rId127" Type="http://schemas.openxmlformats.org/officeDocument/2006/relationships/chart" Target="charts/chart70.xml"/><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footer" Target="footer1.xml"/><Relationship Id="rId73" Type="http://schemas.openxmlformats.org/officeDocument/2006/relationships/chart" Target="charts/chart18.xml"/><Relationship Id="rId78" Type="http://schemas.openxmlformats.org/officeDocument/2006/relationships/chart" Target="charts/chart23.xml"/><Relationship Id="rId94" Type="http://schemas.openxmlformats.org/officeDocument/2006/relationships/chart" Target="charts/chart37.xml"/><Relationship Id="rId99" Type="http://schemas.openxmlformats.org/officeDocument/2006/relationships/chart" Target="charts/chart42.xml"/><Relationship Id="rId101" Type="http://schemas.openxmlformats.org/officeDocument/2006/relationships/chart" Target="charts/chart44.xml"/><Relationship Id="rId122" Type="http://schemas.openxmlformats.org/officeDocument/2006/relationships/chart" Target="charts/chart65.xml"/><Relationship Id="rId143" Type="http://schemas.openxmlformats.org/officeDocument/2006/relationships/chart" Target="charts/chart82.xml"/><Relationship Id="rId148" Type="http://schemas.openxmlformats.org/officeDocument/2006/relationships/chart" Target="charts/chart87.xml"/><Relationship Id="rId164" Type="http://schemas.openxmlformats.org/officeDocument/2006/relationships/chart" Target="charts/chart100.xml"/><Relationship Id="rId169" Type="http://schemas.openxmlformats.org/officeDocument/2006/relationships/chart" Target="charts/chart105.xml"/><Relationship Id="rId185" Type="http://schemas.openxmlformats.org/officeDocument/2006/relationships/chart" Target="charts/chart121.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chart" Target="charts/chart116.xml"/><Relationship Id="rId210" Type="http://schemas.openxmlformats.org/officeDocument/2006/relationships/chart" Target="charts/chart146.xml"/><Relationship Id="rId215" Type="http://schemas.openxmlformats.org/officeDocument/2006/relationships/image" Target="media/image55.wmf"/><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43.jpeg"/><Relationship Id="rId89" Type="http://schemas.openxmlformats.org/officeDocument/2006/relationships/chart" Target="charts/chart33.xml"/><Relationship Id="rId112" Type="http://schemas.openxmlformats.org/officeDocument/2006/relationships/chart" Target="charts/chart55.xml"/><Relationship Id="rId133" Type="http://schemas.openxmlformats.org/officeDocument/2006/relationships/chart" Target="charts/chart74.xml"/><Relationship Id="rId154" Type="http://schemas.openxmlformats.org/officeDocument/2006/relationships/chart" Target="charts/chart93.xml"/><Relationship Id="rId175" Type="http://schemas.openxmlformats.org/officeDocument/2006/relationships/chart" Target="charts/chart111.xml"/><Relationship Id="rId196" Type="http://schemas.openxmlformats.org/officeDocument/2006/relationships/chart" Target="charts/chart132.xml"/><Relationship Id="rId200" Type="http://schemas.openxmlformats.org/officeDocument/2006/relationships/chart" Target="charts/chart136.xml"/><Relationship Id="rId16" Type="http://schemas.openxmlformats.org/officeDocument/2006/relationships/image" Target="media/image6.png"/><Relationship Id="rId221" Type="http://schemas.openxmlformats.org/officeDocument/2006/relationships/image" Target="media/image61.jpg"/><Relationship Id="rId37" Type="http://schemas.openxmlformats.org/officeDocument/2006/relationships/image" Target="media/image27.png"/><Relationship Id="rId58" Type="http://schemas.openxmlformats.org/officeDocument/2006/relationships/hyperlink" Target="http://www.surveysystem.com/sscalc.htm" TargetMode="External"/><Relationship Id="rId79" Type="http://schemas.openxmlformats.org/officeDocument/2006/relationships/chart" Target="charts/chart24.xml"/><Relationship Id="rId102" Type="http://schemas.openxmlformats.org/officeDocument/2006/relationships/chart" Target="charts/chart45.xml"/><Relationship Id="rId123" Type="http://schemas.openxmlformats.org/officeDocument/2006/relationships/chart" Target="charts/chart66.xml"/><Relationship Id="rId144" Type="http://schemas.openxmlformats.org/officeDocument/2006/relationships/chart" Target="charts/chart83.xml"/><Relationship Id="rId90" Type="http://schemas.openxmlformats.org/officeDocument/2006/relationships/chart" Target="charts/chart34.xml"/><Relationship Id="rId165" Type="http://schemas.openxmlformats.org/officeDocument/2006/relationships/chart" Target="charts/chart101.xml"/><Relationship Id="rId186" Type="http://schemas.openxmlformats.org/officeDocument/2006/relationships/chart" Target="charts/chart122.xml"/></Relationships>
</file>

<file path=word/_rels/foot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_rels/footer2.xml.rels><?xml version="1.0" encoding="UTF-8" standalone="yes"?>
<Relationships xmlns="http://schemas.openxmlformats.org/package/2006/relationships"><Relationship Id="rId1" Type="http://schemas.openxmlformats.org/officeDocument/2006/relationships/image" Target="media/image4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cityofcardiffcouncil.sharepoint.com/sites/crc/Team/Project/Budget%20Consultations/2024-25%20Tables%20Charts.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s://cityofcardiffcouncil.sharepoint.com/sites/crc/Team/Project/Budget%20Consultations/2024-25%20Tables%20Charts.xlsx" TargetMode="External"/></Relationships>
</file>

<file path=word/charts/_rels/chart100.xml.rels><?xml version="1.0" encoding="UTF-8" standalone="yes"?>
<Relationships xmlns="http://schemas.openxmlformats.org/package/2006/relationships"><Relationship Id="rId3" Type="http://schemas.openxmlformats.org/officeDocument/2006/relationships/themeOverride" Target="../theme/themeOverride100.xml"/><Relationship Id="rId2" Type="http://schemas.microsoft.com/office/2011/relationships/chartColorStyle" Target="colors98.xml"/><Relationship Id="rId1" Type="http://schemas.microsoft.com/office/2011/relationships/chartStyle" Target="style98.xml"/><Relationship Id="rId4" Type="http://schemas.openxmlformats.org/officeDocument/2006/relationships/oleObject" Target="https://cityofcardiffcouncil.sharepoint.com/sites/crc/Team/Project/Budget%20Consultations/2024-25%20Tables%20Charts.xlsx" TargetMode="External"/></Relationships>
</file>

<file path=word/charts/_rels/chart101.xml.rels><?xml version="1.0" encoding="UTF-8" standalone="yes"?>
<Relationships xmlns="http://schemas.openxmlformats.org/package/2006/relationships"><Relationship Id="rId3" Type="http://schemas.openxmlformats.org/officeDocument/2006/relationships/themeOverride" Target="../theme/themeOverride101.xml"/><Relationship Id="rId2" Type="http://schemas.microsoft.com/office/2011/relationships/chartColorStyle" Target="colors99.xml"/><Relationship Id="rId1" Type="http://schemas.microsoft.com/office/2011/relationships/chartStyle" Target="style99.xml"/><Relationship Id="rId4" Type="http://schemas.openxmlformats.org/officeDocument/2006/relationships/oleObject" Target="https://cityofcardiffcouncil.sharepoint.com/sites/crc/Team/Project/Budget%20Consultations/2024-25%20Tables%20Charts.xlsx" TargetMode="External"/></Relationships>
</file>

<file path=word/charts/_rels/chart102.xml.rels><?xml version="1.0" encoding="UTF-8" standalone="yes"?>
<Relationships xmlns="http://schemas.openxmlformats.org/package/2006/relationships"><Relationship Id="rId3" Type="http://schemas.openxmlformats.org/officeDocument/2006/relationships/themeOverride" Target="../theme/themeOverride102.xml"/><Relationship Id="rId2" Type="http://schemas.microsoft.com/office/2011/relationships/chartColorStyle" Target="colors100.xml"/><Relationship Id="rId1" Type="http://schemas.microsoft.com/office/2011/relationships/chartStyle" Target="style100.xml"/><Relationship Id="rId4" Type="http://schemas.openxmlformats.org/officeDocument/2006/relationships/oleObject" Target="https://cityofcardiffcouncil.sharepoint.com/sites/crc/Team/Project/Budget%20Consultations/2024-25%20Tables%20Charts.xlsx" TargetMode="External"/></Relationships>
</file>

<file path=word/charts/_rels/chart103.xml.rels><?xml version="1.0" encoding="UTF-8" standalone="yes"?>
<Relationships xmlns="http://schemas.openxmlformats.org/package/2006/relationships"><Relationship Id="rId3" Type="http://schemas.openxmlformats.org/officeDocument/2006/relationships/themeOverride" Target="../theme/themeOverride103.xml"/><Relationship Id="rId2" Type="http://schemas.microsoft.com/office/2011/relationships/chartColorStyle" Target="colors101.xml"/><Relationship Id="rId1" Type="http://schemas.microsoft.com/office/2011/relationships/chartStyle" Target="style101.xml"/><Relationship Id="rId4" Type="http://schemas.openxmlformats.org/officeDocument/2006/relationships/oleObject" Target="https://cityofcardiffcouncil.sharepoint.com/sites/crc/Team/Project/Budget%20Consultations/2024-25%20Tables%20Charts.xlsx" TargetMode="External"/></Relationships>
</file>

<file path=word/charts/_rels/chart104.xml.rels><?xml version="1.0" encoding="UTF-8" standalone="yes"?>
<Relationships xmlns="http://schemas.openxmlformats.org/package/2006/relationships"><Relationship Id="rId3" Type="http://schemas.openxmlformats.org/officeDocument/2006/relationships/themeOverride" Target="../theme/themeOverride104.xml"/><Relationship Id="rId2" Type="http://schemas.microsoft.com/office/2011/relationships/chartColorStyle" Target="colors102.xml"/><Relationship Id="rId1" Type="http://schemas.microsoft.com/office/2011/relationships/chartStyle" Target="style102.xml"/><Relationship Id="rId4" Type="http://schemas.openxmlformats.org/officeDocument/2006/relationships/oleObject" Target="https://cityofcardiffcouncil.sharepoint.com/sites/crc/Team/Project/Budget%20Consultations/2024-25%20Tables%20Charts.xlsx" TargetMode="External"/></Relationships>
</file>

<file path=word/charts/_rels/chart105.xml.rels><?xml version="1.0" encoding="UTF-8" standalone="yes"?>
<Relationships xmlns="http://schemas.openxmlformats.org/package/2006/relationships"><Relationship Id="rId3" Type="http://schemas.openxmlformats.org/officeDocument/2006/relationships/themeOverride" Target="../theme/themeOverride105.xml"/><Relationship Id="rId2" Type="http://schemas.microsoft.com/office/2011/relationships/chartColorStyle" Target="colors103.xml"/><Relationship Id="rId1" Type="http://schemas.microsoft.com/office/2011/relationships/chartStyle" Target="style103.xml"/><Relationship Id="rId4" Type="http://schemas.openxmlformats.org/officeDocument/2006/relationships/oleObject" Target="https://cityofcardiffcouncil.sharepoint.com/sites/crc/Team/Project/Budget%20Consultations/2024-25%20Tables%20Charts.xlsx" TargetMode="External"/></Relationships>
</file>

<file path=word/charts/_rels/chart106.xml.rels><?xml version="1.0" encoding="UTF-8" standalone="yes"?>
<Relationships xmlns="http://schemas.openxmlformats.org/package/2006/relationships"><Relationship Id="rId3" Type="http://schemas.openxmlformats.org/officeDocument/2006/relationships/themeOverride" Target="../theme/themeOverride106.xml"/><Relationship Id="rId2" Type="http://schemas.microsoft.com/office/2011/relationships/chartColorStyle" Target="colors104.xml"/><Relationship Id="rId1" Type="http://schemas.microsoft.com/office/2011/relationships/chartStyle" Target="style104.xml"/><Relationship Id="rId4" Type="http://schemas.openxmlformats.org/officeDocument/2006/relationships/oleObject" Target="https://cityofcardiffcouncil.sharepoint.com/sites/crc/Team/Project/Budget%20Consultations/2024-25%20Tables%20Charts.xlsx" TargetMode="External"/></Relationships>
</file>

<file path=word/charts/_rels/chart107.xml.rels><?xml version="1.0" encoding="UTF-8" standalone="yes"?>
<Relationships xmlns="http://schemas.openxmlformats.org/package/2006/relationships"><Relationship Id="rId3" Type="http://schemas.openxmlformats.org/officeDocument/2006/relationships/themeOverride" Target="../theme/themeOverride107.xml"/><Relationship Id="rId2" Type="http://schemas.microsoft.com/office/2011/relationships/chartColorStyle" Target="colors105.xml"/><Relationship Id="rId1" Type="http://schemas.microsoft.com/office/2011/relationships/chartStyle" Target="style105.xml"/><Relationship Id="rId4" Type="http://schemas.openxmlformats.org/officeDocument/2006/relationships/oleObject" Target="https://cityofcardiffcouncil.sharepoint.com/sites/crc/Team/Project/Budget%20Consultations/2024-25%20Tables%20Charts.xlsx" TargetMode="External"/></Relationships>
</file>

<file path=word/charts/_rels/chart108.xml.rels><?xml version="1.0" encoding="UTF-8" standalone="yes"?>
<Relationships xmlns="http://schemas.openxmlformats.org/package/2006/relationships"><Relationship Id="rId3" Type="http://schemas.openxmlformats.org/officeDocument/2006/relationships/themeOverride" Target="../theme/themeOverride108.xml"/><Relationship Id="rId2" Type="http://schemas.microsoft.com/office/2011/relationships/chartColorStyle" Target="colors106.xml"/><Relationship Id="rId1" Type="http://schemas.microsoft.com/office/2011/relationships/chartStyle" Target="style106.xml"/><Relationship Id="rId4" Type="http://schemas.openxmlformats.org/officeDocument/2006/relationships/oleObject" Target="https://cityofcardiffcouncil.sharepoint.com/sites/crc/Team/Project/Budget%20Consultations/2024-25%20Tables%20Charts.xlsx" TargetMode="External"/></Relationships>
</file>

<file path=word/charts/_rels/chart109.xml.rels><?xml version="1.0" encoding="UTF-8" standalone="yes"?>
<Relationships xmlns="http://schemas.openxmlformats.org/package/2006/relationships"><Relationship Id="rId3" Type="http://schemas.openxmlformats.org/officeDocument/2006/relationships/themeOverride" Target="../theme/themeOverride109.xml"/><Relationship Id="rId2" Type="http://schemas.microsoft.com/office/2011/relationships/chartColorStyle" Target="colors107.xml"/><Relationship Id="rId1" Type="http://schemas.microsoft.com/office/2011/relationships/chartStyle" Target="style107.xml"/><Relationship Id="rId4" Type="http://schemas.openxmlformats.org/officeDocument/2006/relationships/oleObject" Target="https://cityofcardiffcouncil.sharepoint.com/sites/crc/Team/Project/Budget%20Consultations/2024-25%20Tables%20Charts.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https://cityofcardiffcouncil.sharepoint.com/sites/crc/Team/Project/Budget%20Consultations/2024-25%20Tables%20Charts.xlsx" TargetMode="External"/></Relationships>
</file>

<file path=word/charts/_rels/chart110.xml.rels><?xml version="1.0" encoding="UTF-8" standalone="yes"?>
<Relationships xmlns="http://schemas.openxmlformats.org/package/2006/relationships"><Relationship Id="rId3" Type="http://schemas.openxmlformats.org/officeDocument/2006/relationships/themeOverride" Target="../theme/themeOverride110.xml"/><Relationship Id="rId2" Type="http://schemas.microsoft.com/office/2011/relationships/chartColorStyle" Target="colors108.xml"/><Relationship Id="rId1" Type="http://schemas.microsoft.com/office/2011/relationships/chartStyle" Target="style108.xml"/><Relationship Id="rId4" Type="http://schemas.openxmlformats.org/officeDocument/2006/relationships/oleObject" Target="https://cityofcardiffcouncil.sharepoint.com/sites/crc/Team/Project/Budget%20Consultations/2024-25%20Tables%20Charts.xlsx" TargetMode="External"/></Relationships>
</file>

<file path=word/charts/_rels/chart111.xml.rels><?xml version="1.0" encoding="UTF-8" standalone="yes"?>
<Relationships xmlns="http://schemas.openxmlformats.org/package/2006/relationships"><Relationship Id="rId3" Type="http://schemas.openxmlformats.org/officeDocument/2006/relationships/themeOverride" Target="../theme/themeOverride111.xml"/><Relationship Id="rId2" Type="http://schemas.microsoft.com/office/2011/relationships/chartColorStyle" Target="colors109.xml"/><Relationship Id="rId1" Type="http://schemas.microsoft.com/office/2011/relationships/chartStyle" Target="style109.xml"/><Relationship Id="rId4" Type="http://schemas.openxmlformats.org/officeDocument/2006/relationships/oleObject" Target="https://cityofcardiffcouncil.sharepoint.com/sites/crc/Team/Project/Budget%20Consultations/2024-25%20Tables%20Charts.xlsx" TargetMode="External"/></Relationships>
</file>

<file path=word/charts/_rels/chart112.xml.rels><?xml version="1.0" encoding="UTF-8" standalone="yes"?>
<Relationships xmlns="http://schemas.openxmlformats.org/package/2006/relationships"><Relationship Id="rId3" Type="http://schemas.openxmlformats.org/officeDocument/2006/relationships/themeOverride" Target="../theme/themeOverride112.xml"/><Relationship Id="rId2" Type="http://schemas.microsoft.com/office/2011/relationships/chartColorStyle" Target="colors110.xml"/><Relationship Id="rId1" Type="http://schemas.microsoft.com/office/2011/relationships/chartStyle" Target="style110.xml"/><Relationship Id="rId4" Type="http://schemas.openxmlformats.org/officeDocument/2006/relationships/oleObject" Target="https://cityofcardiffcouncil.sharepoint.com/sites/crc/Team/Project/Budget%20Consultations/2024-25%20Tables%20Charts.xlsx" TargetMode="External"/></Relationships>
</file>

<file path=word/charts/_rels/chart113.xml.rels><?xml version="1.0" encoding="UTF-8" standalone="yes"?>
<Relationships xmlns="http://schemas.openxmlformats.org/package/2006/relationships"><Relationship Id="rId3" Type="http://schemas.openxmlformats.org/officeDocument/2006/relationships/themeOverride" Target="../theme/themeOverride113.xml"/><Relationship Id="rId2" Type="http://schemas.microsoft.com/office/2011/relationships/chartColorStyle" Target="colors111.xml"/><Relationship Id="rId1" Type="http://schemas.microsoft.com/office/2011/relationships/chartStyle" Target="style111.xml"/><Relationship Id="rId4" Type="http://schemas.openxmlformats.org/officeDocument/2006/relationships/oleObject" Target="https://cityofcardiffcouncil.sharepoint.com/sites/crc/Team/Project/Budget%20Consultations/2024-25%20Tables%20Charts.xlsx" TargetMode="External"/></Relationships>
</file>

<file path=word/charts/_rels/chart114.xml.rels><?xml version="1.0" encoding="UTF-8" standalone="yes"?>
<Relationships xmlns="http://schemas.openxmlformats.org/package/2006/relationships"><Relationship Id="rId3" Type="http://schemas.openxmlformats.org/officeDocument/2006/relationships/themeOverride" Target="../theme/themeOverride114.xml"/><Relationship Id="rId2" Type="http://schemas.microsoft.com/office/2011/relationships/chartColorStyle" Target="colors112.xml"/><Relationship Id="rId1" Type="http://schemas.microsoft.com/office/2011/relationships/chartStyle" Target="style112.xml"/><Relationship Id="rId4" Type="http://schemas.openxmlformats.org/officeDocument/2006/relationships/oleObject" Target="https://cityofcardiffcouncil.sharepoint.com/sites/crc/Team/Project/Budget%20Consultations/2024-25%20Tables%20Charts.xlsx" TargetMode="External"/></Relationships>
</file>

<file path=word/charts/_rels/chart115.xml.rels><?xml version="1.0" encoding="UTF-8" standalone="yes"?>
<Relationships xmlns="http://schemas.openxmlformats.org/package/2006/relationships"><Relationship Id="rId3" Type="http://schemas.openxmlformats.org/officeDocument/2006/relationships/themeOverride" Target="../theme/themeOverride115.xml"/><Relationship Id="rId2" Type="http://schemas.microsoft.com/office/2011/relationships/chartColorStyle" Target="colors113.xml"/><Relationship Id="rId1" Type="http://schemas.microsoft.com/office/2011/relationships/chartStyle" Target="style113.xml"/><Relationship Id="rId4" Type="http://schemas.openxmlformats.org/officeDocument/2006/relationships/oleObject" Target="https://cityofcardiffcouncil.sharepoint.com/sites/crc/Team/Project/Budget%20Consultations/2024-25%20Tables%20Charts.xlsx" TargetMode="External"/></Relationships>
</file>

<file path=word/charts/_rels/chart116.xml.rels><?xml version="1.0" encoding="UTF-8" standalone="yes"?>
<Relationships xmlns="http://schemas.openxmlformats.org/package/2006/relationships"><Relationship Id="rId3" Type="http://schemas.openxmlformats.org/officeDocument/2006/relationships/themeOverride" Target="../theme/themeOverride116.xml"/><Relationship Id="rId2" Type="http://schemas.microsoft.com/office/2011/relationships/chartColorStyle" Target="colors114.xml"/><Relationship Id="rId1" Type="http://schemas.microsoft.com/office/2011/relationships/chartStyle" Target="style114.xml"/><Relationship Id="rId4" Type="http://schemas.openxmlformats.org/officeDocument/2006/relationships/oleObject" Target="https://cityofcardiffcouncil.sharepoint.com/sites/crc/Team/Project/Budget%20Consultations/2024-25%20Tables%20Charts.xlsx" TargetMode="External"/></Relationships>
</file>

<file path=word/charts/_rels/chart117.xml.rels><?xml version="1.0" encoding="UTF-8" standalone="yes"?>
<Relationships xmlns="http://schemas.openxmlformats.org/package/2006/relationships"><Relationship Id="rId3" Type="http://schemas.openxmlformats.org/officeDocument/2006/relationships/themeOverride" Target="../theme/themeOverride117.xml"/><Relationship Id="rId2" Type="http://schemas.microsoft.com/office/2011/relationships/chartColorStyle" Target="colors115.xml"/><Relationship Id="rId1" Type="http://schemas.microsoft.com/office/2011/relationships/chartStyle" Target="style115.xml"/><Relationship Id="rId4" Type="http://schemas.openxmlformats.org/officeDocument/2006/relationships/oleObject" Target="https://cityofcardiffcouncil.sharepoint.com/sites/crc/Team/Project/Budget%20Consultations/2024-25%20Tables%20Charts.xlsx" TargetMode="External"/></Relationships>
</file>

<file path=word/charts/_rels/chart118.xml.rels><?xml version="1.0" encoding="UTF-8" standalone="yes"?>
<Relationships xmlns="http://schemas.openxmlformats.org/package/2006/relationships"><Relationship Id="rId3" Type="http://schemas.openxmlformats.org/officeDocument/2006/relationships/themeOverride" Target="../theme/themeOverride118.xml"/><Relationship Id="rId2" Type="http://schemas.microsoft.com/office/2011/relationships/chartColorStyle" Target="colors116.xml"/><Relationship Id="rId1" Type="http://schemas.microsoft.com/office/2011/relationships/chartStyle" Target="style116.xml"/><Relationship Id="rId4" Type="http://schemas.openxmlformats.org/officeDocument/2006/relationships/oleObject" Target="https://cityofcardiffcouncil.sharepoint.com/sites/crc/Team/Project/Budget%20Consultations/2024-25%20Tables%20Charts.xlsx" TargetMode="External"/></Relationships>
</file>

<file path=word/charts/_rels/chart119.xml.rels><?xml version="1.0" encoding="UTF-8" standalone="yes"?>
<Relationships xmlns="http://schemas.openxmlformats.org/package/2006/relationships"><Relationship Id="rId3" Type="http://schemas.openxmlformats.org/officeDocument/2006/relationships/themeOverride" Target="../theme/themeOverride119.xml"/><Relationship Id="rId2" Type="http://schemas.microsoft.com/office/2011/relationships/chartColorStyle" Target="colors117.xml"/><Relationship Id="rId1" Type="http://schemas.microsoft.com/office/2011/relationships/chartStyle" Target="style117.xml"/><Relationship Id="rId4" Type="http://schemas.openxmlformats.org/officeDocument/2006/relationships/oleObject" Target="https://cityofcardiffcouncil.sharepoint.com/sites/crc/Team/Project/Budget%20Consultations/2024-25%20Tables%20Charts.xlsx"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https://cityofcardiffcouncil.sharepoint.com/sites/crc/Team/Project/Budget%20Consultations/2024-25%20Tables%20Charts.xlsx" TargetMode="External"/><Relationship Id="rId1" Type="http://schemas.openxmlformats.org/officeDocument/2006/relationships/themeOverride" Target="../theme/themeOverride12.xml"/></Relationships>
</file>

<file path=word/charts/_rels/chart120.xml.rels><?xml version="1.0" encoding="UTF-8" standalone="yes"?>
<Relationships xmlns="http://schemas.openxmlformats.org/package/2006/relationships"><Relationship Id="rId3" Type="http://schemas.openxmlformats.org/officeDocument/2006/relationships/themeOverride" Target="../theme/themeOverride120.xml"/><Relationship Id="rId2" Type="http://schemas.microsoft.com/office/2011/relationships/chartColorStyle" Target="colors118.xml"/><Relationship Id="rId1" Type="http://schemas.microsoft.com/office/2011/relationships/chartStyle" Target="style118.xml"/><Relationship Id="rId4" Type="http://schemas.openxmlformats.org/officeDocument/2006/relationships/oleObject" Target="https://cityofcardiffcouncil.sharepoint.com/sites/crc/Team/Project/Budget%20Consultations/2024-25%20Tables%20Charts.xlsx" TargetMode="External"/></Relationships>
</file>

<file path=word/charts/_rels/chart121.xml.rels><?xml version="1.0" encoding="UTF-8" standalone="yes"?>
<Relationships xmlns="http://schemas.openxmlformats.org/package/2006/relationships"><Relationship Id="rId3" Type="http://schemas.openxmlformats.org/officeDocument/2006/relationships/themeOverride" Target="../theme/themeOverride121.xml"/><Relationship Id="rId2" Type="http://schemas.microsoft.com/office/2011/relationships/chartColorStyle" Target="colors119.xml"/><Relationship Id="rId1" Type="http://schemas.microsoft.com/office/2011/relationships/chartStyle" Target="style119.xml"/><Relationship Id="rId4" Type="http://schemas.openxmlformats.org/officeDocument/2006/relationships/oleObject" Target="https://cityofcardiffcouncil.sharepoint.com/sites/crc/Team/Project/Budget%20Consultations/2024-25%20Tables%20Charts.xlsx" TargetMode="External"/></Relationships>
</file>

<file path=word/charts/_rels/chart122.xml.rels><?xml version="1.0" encoding="UTF-8" standalone="yes"?>
<Relationships xmlns="http://schemas.openxmlformats.org/package/2006/relationships"><Relationship Id="rId3" Type="http://schemas.openxmlformats.org/officeDocument/2006/relationships/themeOverride" Target="../theme/themeOverride122.xml"/><Relationship Id="rId2" Type="http://schemas.microsoft.com/office/2011/relationships/chartColorStyle" Target="colors120.xml"/><Relationship Id="rId1" Type="http://schemas.microsoft.com/office/2011/relationships/chartStyle" Target="style120.xml"/><Relationship Id="rId4" Type="http://schemas.openxmlformats.org/officeDocument/2006/relationships/oleObject" Target="https://cityofcardiffcouncil.sharepoint.com/sites/crc/Team/Project/Budget%20Consultations/2024-25%20Tables%20Charts.xlsx" TargetMode="External"/></Relationships>
</file>

<file path=word/charts/_rels/chart123.xml.rels><?xml version="1.0" encoding="UTF-8" standalone="yes"?>
<Relationships xmlns="http://schemas.openxmlformats.org/package/2006/relationships"><Relationship Id="rId3" Type="http://schemas.openxmlformats.org/officeDocument/2006/relationships/themeOverride" Target="../theme/themeOverride123.xml"/><Relationship Id="rId2" Type="http://schemas.microsoft.com/office/2011/relationships/chartColorStyle" Target="colors121.xml"/><Relationship Id="rId1" Type="http://schemas.microsoft.com/office/2011/relationships/chartStyle" Target="style121.xml"/><Relationship Id="rId4" Type="http://schemas.openxmlformats.org/officeDocument/2006/relationships/oleObject" Target="https://cityofcardiffcouncil.sharepoint.com/sites/crc/Team/Project/Budget%20Consultations/2024-25%20Tables%20Charts.xlsx" TargetMode="External"/></Relationships>
</file>

<file path=word/charts/_rels/chart124.xml.rels><?xml version="1.0" encoding="UTF-8" standalone="yes"?>
<Relationships xmlns="http://schemas.openxmlformats.org/package/2006/relationships"><Relationship Id="rId3" Type="http://schemas.openxmlformats.org/officeDocument/2006/relationships/themeOverride" Target="../theme/themeOverride124.xml"/><Relationship Id="rId2" Type="http://schemas.microsoft.com/office/2011/relationships/chartColorStyle" Target="colors122.xml"/><Relationship Id="rId1" Type="http://schemas.microsoft.com/office/2011/relationships/chartStyle" Target="style122.xml"/><Relationship Id="rId4" Type="http://schemas.openxmlformats.org/officeDocument/2006/relationships/oleObject" Target="https://cityofcardiffcouncil.sharepoint.com/sites/crc/Team/Project/Budget%20Consultations/2024-25%20Tables%20Charts.xlsx" TargetMode="External"/></Relationships>
</file>

<file path=word/charts/_rels/chart125.xml.rels><?xml version="1.0" encoding="UTF-8" standalone="yes"?>
<Relationships xmlns="http://schemas.openxmlformats.org/package/2006/relationships"><Relationship Id="rId3" Type="http://schemas.openxmlformats.org/officeDocument/2006/relationships/themeOverride" Target="../theme/themeOverride125.xml"/><Relationship Id="rId2" Type="http://schemas.microsoft.com/office/2011/relationships/chartColorStyle" Target="colors123.xml"/><Relationship Id="rId1" Type="http://schemas.microsoft.com/office/2011/relationships/chartStyle" Target="style123.xml"/><Relationship Id="rId4" Type="http://schemas.openxmlformats.org/officeDocument/2006/relationships/oleObject" Target="https://cityofcardiffcouncil.sharepoint.com/sites/crc/Team/Project/Budget%20Consultations/2024-25%20Tables%20Charts.xlsx" TargetMode="External"/></Relationships>
</file>

<file path=word/charts/_rels/chart126.xml.rels><?xml version="1.0" encoding="UTF-8" standalone="yes"?>
<Relationships xmlns="http://schemas.openxmlformats.org/package/2006/relationships"><Relationship Id="rId3" Type="http://schemas.openxmlformats.org/officeDocument/2006/relationships/themeOverride" Target="../theme/themeOverride126.xml"/><Relationship Id="rId2" Type="http://schemas.microsoft.com/office/2011/relationships/chartColorStyle" Target="colors124.xml"/><Relationship Id="rId1" Type="http://schemas.microsoft.com/office/2011/relationships/chartStyle" Target="style124.xml"/><Relationship Id="rId4" Type="http://schemas.openxmlformats.org/officeDocument/2006/relationships/oleObject" Target="https://cityofcardiffcouncil.sharepoint.com/sites/crc/Team/Project/Budget%20Consultations/2024-25%20Tables%20Charts.xlsx" TargetMode="External"/></Relationships>
</file>

<file path=word/charts/_rels/chart127.xml.rels><?xml version="1.0" encoding="UTF-8" standalone="yes"?>
<Relationships xmlns="http://schemas.openxmlformats.org/package/2006/relationships"><Relationship Id="rId3" Type="http://schemas.openxmlformats.org/officeDocument/2006/relationships/themeOverride" Target="../theme/themeOverride127.xml"/><Relationship Id="rId2" Type="http://schemas.microsoft.com/office/2011/relationships/chartColorStyle" Target="colors125.xml"/><Relationship Id="rId1" Type="http://schemas.microsoft.com/office/2011/relationships/chartStyle" Target="style125.xml"/><Relationship Id="rId4" Type="http://schemas.openxmlformats.org/officeDocument/2006/relationships/oleObject" Target="https://cityofcardiffcouncil.sharepoint.com/sites/crc/Team/Project/Budget%20Consultations/2024-25%20Tables%20Charts.xlsx" TargetMode="External"/></Relationships>
</file>

<file path=word/charts/_rels/chart128.xml.rels><?xml version="1.0" encoding="UTF-8" standalone="yes"?>
<Relationships xmlns="http://schemas.openxmlformats.org/package/2006/relationships"><Relationship Id="rId3" Type="http://schemas.openxmlformats.org/officeDocument/2006/relationships/themeOverride" Target="../theme/themeOverride128.xml"/><Relationship Id="rId2" Type="http://schemas.microsoft.com/office/2011/relationships/chartColorStyle" Target="colors126.xml"/><Relationship Id="rId1" Type="http://schemas.microsoft.com/office/2011/relationships/chartStyle" Target="style126.xml"/><Relationship Id="rId4" Type="http://schemas.openxmlformats.org/officeDocument/2006/relationships/oleObject" Target="https://cityofcardiffcouncil.sharepoint.com/sites/crc/Team/Project/Budget%20Consultations/2024-25%20Tables%20Charts.xlsx" TargetMode="External"/></Relationships>
</file>

<file path=word/charts/_rels/chart129.xml.rels><?xml version="1.0" encoding="UTF-8" standalone="yes"?>
<Relationships xmlns="http://schemas.openxmlformats.org/package/2006/relationships"><Relationship Id="rId3" Type="http://schemas.openxmlformats.org/officeDocument/2006/relationships/themeOverride" Target="../theme/themeOverride129.xml"/><Relationship Id="rId2" Type="http://schemas.microsoft.com/office/2011/relationships/chartColorStyle" Target="colors127.xml"/><Relationship Id="rId1" Type="http://schemas.microsoft.com/office/2011/relationships/chartStyle" Target="style127.xml"/><Relationship Id="rId4" Type="http://schemas.openxmlformats.org/officeDocument/2006/relationships/oleObject" Target="https://cityofcardiffcouncil.sharepoint.com/sites/crc/Team/Project/Budget%20Consultations/2024-25%20Tables%20Charts.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https://cityofcardiffcouncil.sharepoint.com/sites/crc/Team/Project/Budget%20Consultations/2024-25%20Tables%20Charts.xlsx" TargetMode="External"/></Relationships>
</file>

<file path=word/charts/_rels/chart130.xml.rels><?xml version="1.0" encoding="UTF-8" standalone="yes"?>
<Relationships xmlns="http://schemas.openxmlformats.org/package/2006/relationships"><Relationship Id="rId3" Type="http://schemas.openxmlformats.org/officeDocument/2006/relationships/themeOverride" Target="../theme/themeOverride130.xml"/><Relationship Id="rId2" Type="http://schemas.microsoft.com/office/2011/relationships/chartColorStyle" Target="colors128.xml"/><Relationship Id="rId1" Type="http://schemas.microsoft.com/office/2011/relationships/chartStyle" Target="style128.xml"/><Relationship Id="rId4" Type="http://schemas.openxmlformats.org/officeDocument/2006/relationships/oleObject" Target="https://cityofcardiffcouncil.sharepoint.com/sites/crc/Team/Project/Budget%20Consultations/2024-25%20Tables%20Charts.xlsx" TargetMode="External"/></Relationships>
</file>

<file path=word/charts/_rels/chart131.xml.rels><?xml version="1.0" encoding="UTF-8" standalone="yes"?>
<Relationships xmlns="http://schemas.openxmlformats.org/package/2006/relationships"><Relationship Id="rId3" Type="http://schemas.openxmlformats.org/officeDocument/2006/relationships/themeOverride" Target="../theme/themeOverride131.xml"/><Relationship Id="rId2" Type="http://schemas.microsoft.com/office/2011/relationships/chartColorStyle" Target="colors129.xml"/><Relationship Id="rId1" Type="http://schemas.microsoft.com/office/2011/relationships/chartStyle" Target="style129.xml"/><Relationship Id="rId4" Type="http://schemas.openxmlformats.org/officeDocument/2006/relationships/oleObject" Target="https://cityofcardiffcouncil.sharepoint.com/sites/crc/Team/Project/Budget%20Consultations/2024-25%20Tables%20Charts.xlsx" TargetMode="External"/></Relationships>
</file>

<file path=word/charts/_rels/chart132.xml.rels><?xml version="1.0" encoding="UTF-8" standalone="yes"?>
<Relationships xmlns="http://schemas.openxmlformats.org/package/2006/relationships"><Relationship Id="rId3" Type="http://schemas.openxmlformats.org/officeDocument/2006/relationships/themeOverride" Target="../theme/themeOverride132.xml"/><Relationship Id="rId2" Type="http://schemas.microsoft.com/office/2011/relationships/chartColorStyle" Target="colors130.xml"/><Relationship Id="rId1" Type="http://schemas.microsoft.com/office/2011/relationships/chartStyle" Target="style130.xml"/><Relationship Id="rId4" Type="http://schemas.openxmlformats.org/officeDocument/2006/relationships/oleObject" Target="https://cityofcardiffcouncil.sharepoint.com/sites/crc/Team/Project/Budget%20Consultations/2024-25%20Tables%20Charts.xlsx" TargetMode="External"/></Relationships>
</file>

<file path=word/charts/_rels/chart133.xml.rels><?xml version="1.0" encoding="UTF-8" standalone="yes"?>
<Relationships xmlns="http://schemas.openxmlformats.org/package/2006/relationships"><Relationship Id="rId3" Type="http://schemas.openxmlformats.org/officeDocument/2006/relationships/themeOverride" Target="../theme/themeOverride133.xml"/><Relationship Id="rId2" Type="http://schemas.microsoft.com/office/2011/relationships/chartColorStyle" Target="colors131.xml"/><Relationship Id="rId1" Type="http://schemas.microsoft.com/office/2011/relationships/chartStyle" Target="style131.xml"/><Relationship Id="rId4" Type="http://schemas.openxmlformats.org/officeDocument/2006/relationships/oleObject" Target="https://cityofcardiffcouncil.sharepoint.com/sites/crc/Team/Project/Budget%20Consultations/2024-25%20Tables%20Charts.xlsx" TargetMode="External"/></Relationships>
</file>

<file path=word/charts/_rels/chart134.xml.rels><?xml version="1.0" encoding="UTF-8" standalone="yes"?>
<Relationships xmlns="http://schemas.openxmlformats.org/package/2006/relationships"><Relationship Id="rId3" Type="http://schemas.openxmlformats.org/officeDocument/2006/relationships/themeOverride" Target="../theme/themeOverride134.xml"/><Relationship Id="rId2" Type="http://schemas.microsoft.com/office/2011/relationships/chartColorStyle" Target="colors132.xml"/><Relationship Id="rId1" Type="http://schemas.microsoft.com/office/2011/relationships/chartStyle" Target="style132.xml"/><Relationship Id="rId4" Type="http://schemas.openxmlformats.org/officeDocument/2006/relationships/oleObject" Target="https://cityofcardiffcouncil.sharepoint.com/sites/crc/Team/Project/Budget%20Consultations/2024-25%20Tables%20Charts.xlsx" TargetMode="External"/></Relationships>
</file>

<file path=word/charts/_rels/chart135.xml.rels><?xml version="1.0" encoding="UTF-8" standalone="yes"?>
<Relationships xmlns="http://schemas.openxmlformats.org/package/2006/relationships"><Relationship Id="rId3" Type="http://schemas.openxmlformats.org/officeDocument/2006/relationships/themeOverride" Target="../theme/themeOverride135.xml"/><Relationship Id="rId2" Type="http://schemas.microsoft.com/office/2011/relationships/chartColorStyle" Target="colors133.xml"/><Relationship Id="rId1" Type="http://schemas.microsoft.com/office/2011/relationships/chartStyle" Target="style133.xml"/><Relationship Id="rId4" Type="http://schemas.openxmlformats.org/officeDocument/2006/relationships/oleObject" Target="https://cityofcardiffcouncil.sharepoint.com/sites/crc/Team/Project/Budget%20Consultations/2024-25%20Tables%20Charts.xlsx" TargetMode="External"/></Relationships>
</file>

<file path=word/charts/_rels/chart136.xml.rels><?xml version="1.0" encoding="UTF-8" standalone="yes"?>
<Relationships xmlns="http://schemas.openxmlformats.org/package/2006/relationships"><Relationship Id="rId3" Type="http://schemas.openxmlformats.org/officeDocument/2006/relationships/themeOverride" Target="../theme/themeOverride136.xml"/><Relationship Id="rId2" Type="http://schemas.microsoft.com/office/2011/relationships/chartColorStyle" Target="colors134.xml"/><Relationship Id="rId1" Type="http://schemas.microsoft.com/office/2011/relationships/chartStyle" Target="style134.xml"/><Relationship Id="rId4" Type="http://schemas.openxmlformats.org/officeDocument/2006/relationships/oleObject" Target="https://cityofcardiffcouncil.sharepoint.com/sites/crc/Team/Project/Budget%20Consultations/2024-25%20Tables%20Charts.xlsx" TargetMode="External"/></Relationships>
</file>

<file path=word/charts/_rels/chart137.xml.rels><?xml version="1.0" encoding="UTF-8" standalone="yes"?>
<Relationships xmlns="http://schemas.openxmlformats.org/package/2006/relationships"><Relationship Id="rId3" Type="http://schemas.openxmlformats.org/officeDocument/2006/relationships/themeOverride" Target="../theme/themeOverride137.xml"/><Relationship Id="rId2" Type="http://schemas.microsoft.com/office/2011/relationships/chartColorStyle" Target="colors135.xml"/><Relationship Id="rId1" Type="http://schemas.microsoft.com/office/2011/relationships/chartStyle" Target="style135.xml"/><Relationship Id="rId4" Type="http://schemas.openxmlformats.org/officeDocument/2006/relationships/oleObject" Target="https://cityofcardiffcouncil.sharepoint.com/sites/crc/Team/Project/Budget%20Consultations/2024-25%20Tables%20Charts.xlsx" TargetMode="External"/></Relationships>
</file>

<file path=word/charts/_rels/chart138.xml.rels><?xml version="1.0" encoding="UTF-8" standalone="yes"?>
<Relationships xmlns="http://schemas.openxmlformats.org/package/2006/relationships"><Relationship Id="rId3" Type="http://schemas.openxmlformats.org/officeDocument/2006/relationships/themeOverride" Target="../theme/themeOverride138.xml"/><Relationship Id="rId2" Type="http://schemas.microsoft.com/office/2011/relationships/chartColorStyle" Target="colors136.xml"/><Relationship Id="rId1" Type="http://schemas.microsoft.com/office/2011/relationships/chartStyle" Target="style136.xml"/><Relationship Id="rId4" Type="http://schemas.openxmlformats.org/officeDocument/2006/relationships/oleObject" Target="https://cityofcardiffcouncil.sharepoint.com/sites/crc/Team/Project/Budget%20Consultations/2024-25%20Tables%20Charts.xlsx" TargetMode="External"/></Relationships>
</file>

<file path=word/charts/_rels/chart139.xml.rels><?xml version="1.0" encoding="UTF-8" standalone="yes"?>
<Relationships xmlns="http://schemas.openxmlformats.org/package/2006/relationships"><Relationship Id="rId3" Type="http://schemas.openxmlformats.org/officeDocument/2006/relationships/themeOverride" Target="../theme/themeOverride139.xml"/><Relationship Id="rId2" Type="http://schemas.microsoft.com/office/2011/relationships/chartColorStyle" Target="colors137.xml"/><Relationship Id="rId1" Type="http://schemas.microsoft.com/office/2011/relationships/chartStyle" Target="style137.xml"/><Relationship Id="rId4" Type="http://schemas.openxmlformats.org/officeDocument/2006/relationships/oleObject" Target="https://cityofcardiffcouncil.sharepoint.com/sites/crc/Team/Project/Budget%20Consultations/2024-25%20Tables%20Charts.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https://cityofcardiffcouncil.sharepoint.com/sites/crc/Team/Project/Budget%20Consultations/2024-25%20Tables%20Charts.xlsx" TargetMode="External"/></Relationships>
</file>

<file path=word/charts/_rels/chart140.xml.rels><?xml version="1.0" encoding="UTF-8" standalone="yes"?>
<Relationships xmlns="http://schemas.openxmlformats.org/package/2006/relationships"><Relationship Id="rId3" Type="http://schemas.openxmlformats.org/officeDocument/2006/relationships/themeOverride" Target="../theme/themeOverride140.xml"/><Relationship Id="rId2" Type="http://schemas.microsoft.com/office/2011/relationships/chartColorStyle" Target="colors138.xml"/><Relationship Id="rId1" Type="http://schemas.microsoft.com/office/2011/relationships/chartStyle" Target="style138.xml"/><Relationship Id="rId4" Type="http://schemas.openxmlformats.org/officeDocument/2006/relationships/oleObject" Target="https://cityofcardiffcouncil.sharepoint.com/sites/crc/Team/Project/Budget%20Consultations/2024-25%20Tables%20Charts.xlsx" TargetMode="External"/></Relationships>
</file>

<file path=word/charts/_rels/chart141.xml.rels><?xml version="1.0" encoding="UTF-8" standalone="yes"?>
<Relationships xmlns="http://schemas.openxmlformats.org/package/2006/relationships"><Relationship Id="rId3" Type="http://schemas.openxmlformats.org/officeDocument/2006/relationships/themeOverride" Target="../theme/themeOverride141.xml"/><Relationship Id="rId2" Type="http://schemas.microsoft.com/office/2011/relationships/chartColorStyle" Target="colors139.xml"/><Relationship Id="rId1" Type="http://schemas.microsoft.com/office/2011/relationships/chartStyle" Target="style139.xml"/><Relationship Id="rId4" Type="http://schemas.openxmlformats.org/officeDocument/2006/relationships/oleObject" Target="https://cityofcardiffcouncil.sharepoint.com/sites/crc/Team/Project/Budget%20Consultations/2024-25%20Tables%20Charts.xlsx" TargetMode="External"/></Relationships>
</file>

<file path=word/charts/_rels/chart142.xml.rels><?xml version="1.0" encoding="UTF-8" standalone="yes"?>
<Relationships xmlns="http://schemas.openxmlformats.org/package/2006/relationships"><Relationship Id="rId3" Type="http://schemas.openxmlformats.org/officeDocument/2006/relationships/themeOverride" Target="../theme/themeOverride142.xml"/><Relationship Id="rId2" Type="http://schemas.microsoft.com/office/2011/relationships/chartColorStyle" Target="colors140.xml"/><Relationship Id="rId1" Type="http://schemas.microsoft.com/office/2011/relationships/chartStyle" Target="style140.xml"/><Relationship Id="rId4" Type="http://schemas.openxmlformats.org/officeDocument/2006/relationships/oleObject" Target="https://cityofcardiffcouncil.sharepoint.com/sites/crc/Team/Project/Budget%20Consultations/2024-25%20Tables%20Charts.xlsx" TargetMode="External"/></Relationships>
</file>

<file path=word/charts/_rels/chart143.xml.rels><?xml version="1.0" encoding="UTF-8" standalone="yes"?>
<Relationships xmlns="http://schemas.openxmlformats.org/package/2006/relationships"><Relationship Id="rId3" Type="http://schemas.openxmlformats.org/officeDocument/2006/relationships/themeOverride" Target="../theme/themeOverride143.xml"/><Relationship Id="rId2" Type="http://schemas.microsoft.com/office/2011/relationships/chartColorStyle" Target="colors141.xml"/><Relationship Id="rId1" Type="http://schemas.microsoft.com/office/2011/relationships/chartStyle" Target="style141.xml"/><Relationship Id="rId4" Type="http://schemas.openxmlformats.org/officeDocument/2006/relationships/oleObject" Target="https://cityofcardiffcouncil.sharepoint.com/sites/crc/Team/Project/Budget%20Consultations/2024-25%20Tables%20Charts.xlsx" TargetMode="External"/></Relationships>
</file>

<file path=word/charts/_rels/chart144.xml.rels><?xml version="1.0" encoding="UTF-8" standalone="yes"?>
<Relationships xmlns="http://schemas.openxmlformats.org/package/2006/relationships"><Relationship Id="rId3" Type="http://schemas.openxmlformats.org/officeDocument/2006/relationships/themeOverride" Target="../theme/themeOverride144.xml"/><Relationship Id="rId2" Type="http://schemas.microsoft.com/office/2011/relationships/chartColorStyle" Target="colors142.xml"/><Relationship Id="rId1" Type="http://schemas.microsoft.com/office/2011/relationships/chartStyle" Target="style142.xml"/><Relationship Id="rId4" Type="http://schemas.openxmlformats.org/officeDocument/2006/relationships/oleObject" Target="https://cityofcardiffcouncil.sharepoint.com/sites/crc/Team/Project/Budget%20Consultations/2024-25%20Tables%20Charts.xlsx" TargetMode="External"/></Relationships>
</file>

<file path=word/charts/_rels/chart145.xml.rels><?xml version="1.0" encoding="UTF-8" standalone="yes"?>
<Relationships xmlns="http://schemas.openxmlformats.org/package/2006/relationships"><Relationship Id="rId3" Type="http://schemas.openxmlformats.org/officeDocument/2006/relationships/themeOverride" Target="../theme/themeOverride145.xml"/><Relationship Id="rId2" Type="http://schemas.microsoft.com/office/2011/relationships/chartColorStyle" Target="colors143.xml"/><Relationship Id="rId1" Type="http://schemas.microsoft.com/office/2011/relationships/chartStyle" Target="style143.xml"/><Relationship Id="rId4" Type="http://schemas.openxmlformats.org/officeDocument/2006/relationships/oleObject" Target="https://cityofcardiffcouncil.sharepoint.com/sites/crc/Team/Project/Budget%20Consultations/2024-25%20Tables%20Charts.xlsx" TargetMode="External"/></Relationships>
</file>

<file path=word/charts/_rels/chart146.xml.rels><?xml version="1.0" encoding="UTF-8" standalone="yes"?>
<Relationships xmlns="http://schemas.openxmlformats.org/package/2006/relationships"><Relationship Id="rId3" Type="http://schemas.openxmlformats.org/officeDocument/2006/relationships/themeOverride" Target="../theme/themeOverride146.xml"/><Relationship Id="rId2" Type="http://schemas.microsoft.com/office/2011/relationships/chartColorStyle" Target="colors144.xml"/><Relationship Id="rId1" Type="http://schemas.microsoft.com/office/2011/relationships/chartStyle" Target="style144.xml"/><Relationship Id="rId4" Type="http://schemas.openxmlformats.org/officeDocument/2006/relationships/oleObject" Target="https://cityofcardiffcouncil.sharepoint.com/sites/crc/Team/Project/Budget%20Consultations/2024-25%20Tables%20Charts.xlsx" TargetMode="External"/></Relationships>
</file>

<file path=word/charts/_rels/chart147.xml.rels><?xml version="1.0" encoding="UTF-8" standalone="yes"?>
<Relationships xmlns="http://schemas.openxmlformats.org/package/2006/relationships"><Relationship Id="rId3" Type="http://schemas.openxmlformats.org/officeDocument/2006/relationships/themeOverride" Target="../theme/themeOverride147.xml"/><Relationship Id="rId2" Type="http://schemas.microsoft.com/office/2011/relationships/chartColorStyle" Target="colors145.xml"/><Relationship Id="rId1" Type="http://schemas.microsoft.com/office/2011/relationships/chartStyle" Target="style145.xml"/><Relationship Id="rId4" Type="http://schemas.openxmlformats.org/officeDocument/2006/relationships/oleObject" Target="https://cityofcardiffcouncil.sharepoint.com/sites/crc/Team/Project/Budget%20Consultations/2024-25%20Tables%20Charts.xlsx" TargetMode="External"/></Relationships>
</file>

<file path=word/charts/_rels/chart148.xml.rels><?xml version="1.0" encoding="UTF-8" standalone="yes"?>
<Relationships xmlns="http://schemas.openxmlformats.org/package/2006/relationships"><Relationship Id="rId3" Type="http://schemas.openxmlformats.org/officeDocument/2006/relationships/themeOverride" Target="../theme/themeOverride148.xml"/><Relationship Id="rId2" Type="http://schemas.microsoft.com/office/2011/relationships/chartColorStyle" Target="colors146.xml"/><Relationship Id="rId1" Type="http://schemas.microsoft.com/office/2011/relationships/chartStyle" Target="style146.xml"/><Relationship Id="rId4" Type="http://schemas.openxmlformats.org/officeDocument/2006/relationships/oleObject" Target="https://cityofcardiffcouncil.sharepoint.com/sites/crc/Team/Project/Budget%20Consultations/2024-25%20Tables%20Charts.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https://cityofcardiffcouncil.sharepoint.com/sites/crc/Team/Project/Budget%20Consultations/2024-25%20Tables%20Charts.xlsx" TargetMode="External"/></Relationships>
</file>

<file path=word/charts/_rels/chart16.xml.rels><?xml version="1.0" encoding="UTF-8" standalone="yes"?>
<Relationships xmlns="http://schemas.openxmlformats.org/package/2006/relationships"><Relationship Id="rId2" Type="http://schemas.openxmlformats.org/officeDocument/2006/relationships/oleObject" Target="https://cityofcardiffcouncil.sharepoint.com/sites/crc/Team/Project/Budget%20Consultations/2024-25%20Tables%20Charts.xlsx"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https://cityofcardiffcouncil.sharepoint.com/sites/crc/Team/Project/Budget%20Consultations/2024-25%20Tables%20Charts.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https://cityofcardiffcouncil.sharepoint.com/sites/crc/Team/Project/Budget%20Consultations/2024-25%20Tables%20Charts.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https://cityofcardiffcouncil.sharepoint.com/sites/crc/Team/Project/Budget%20Consultations/2024-25%20Tables%20Chart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cityofcardiffcouncil.sharepoint.com/sites/crc/Team/Project/Budget%20Consultations/2024-25%20Tables%20Charts.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https://cityofcardiffcouncil.sharepoint.com/sites/crc/Team/Project/Budget%20Consultations/2024-25%20Tables%20Charts.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https://cityofcardiffcouncil.sharepoint.com/sites/crc/Team/Project/Budget%20Consultations/2024-25%20Tables%20Charts.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https://cityofcardiffcouncil.sharepoint.com/sites/crc/Team/Project/Budget%20Consultations/2024-25%20Tables%20Charts.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https://cityofcardiffcouncil.sharepoint.com/sites/crc/Team/Project/Budget%20Consultations/2024-25%20Tables%20Charts.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https://cityofcardiffcouncil.sharepoint.com/sites/crc/Team/Project/Budget%20Consultations/2024-25%20Tables%20Charts.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https://cityofcardiffcouncil.sharepoint.com/sites/crc/Team/Project/Budget%20Consultations/2024-25%20Tables%20Charts.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https://cityofcardiffcouncil.sharepoint.com/sites/crc/Team/Project/Budget%20Consultations/2024-25%20Tables%20Charts.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https://cityofcardiffcouncil.sharepoint.com/sites/crc/Team/Project/Budget%20Consultations/2024-25%20Tables%20Charts.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https://cityofcardiffcouncil.sharepoint.com/sites/crc/Team/Project/Budget%20Consultations/2024-25%20Tables%20Charts.xlsx"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https://cityofcardiffcouncil.sharepoint.com/sites/crc/Team/Project/Budget%20Consultations/2024-25%20Tables%20Chart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https://cityofcardiffcouncil.sharepoint.com/sites/crc/Team/Project/Budget%20Consultations/2024-25%20Tables%20Charts.xlsx" TargetMode="Externa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https://cityofcardiffcouncil.sharepoint.com/sites/crc/Team/Project/Budget%20Consultations/2024-25%20Tables%20Charts.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https://cityofcardiffcouncil.sharepoint.com/sites/crc/Team/Project/Budget%20Consultations/2024-25%20Tables%20Charts.xlsx"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https://cityofcardiffcouncil.sharepoint.com/sites/crc/Team/Project/Budget%20Consultations/2024-25%20Tables%20Charts.xlsx" TargetMode="Externa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https://cityofcardiffcouncil.sharepoint.com/sites/crc/Team/Project/Budget%20Consultations/2024-25%20Tables%20Charts.xlsx" TargetMode="Externa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https://cityofcardiffcouncil.sharepoint.com/sites/crc/Team/Project/Budget%20Consultations/2024-25%20Tables%20Charts.xlsx" TargetMode="Externa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https://cityofcardiffcouncil.sharepoint.com/sites/crc/Team/Project/Budget%20Consultations/2024-25%20Tables%20Charts.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https://cityofcardiffcouncil.sharepoint.com/sites/crc/Team/Project/Budget%20Consultations/2024-25%20Tables%20Charts.xlsx" TargetMode="Externa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https://cityofcardiffcouncil.sharepoint.com/sites/crc/Team/Project/Budget%20Consultations/2024-25%20Tables%20Charts.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https://cityofcardiffcouncil.sharepoint.com/sites/crc/Team/Project/Budget%20Consultations/2024-25%20Tables%20Charts.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https://cityofcardiffcouncil.sharepoint.com/sites/crc/Team/Project/Budget%20Consultations/2024-25%20Tables%20Charts.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cityofcardiffcouncil.sharepoint.com/sites/crc/Team/Project/Budget%20Consultations/2024-25%20Tables%20Charts.xlsx" TargetMode="Externa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https://cityofcardiffcouncil.sharepoint.com/sites/crc/Team/Project/Budget%20Consultations/2024-25%20Tables%20Charts.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https://cityofcardiffcouncil.sharepoint.com/sites/crc/Team/Project/Budget%20Consultations/2024-25%20Tables%20Charts.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https://cityofcardiffcouncil.sharepoint.com/sites/crc/Team/Project/Budget%20Consultations/2024-25%20Tables%20Charts.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https://cityofcardiffcouncil.sharepoint.com/sites/crc/Team/Project/Budget%20Consultations/2024-25%20Tables%20Charts.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https://cityofcardiffcouncil.sharepoint.com/sites/crc/Team/Project/Budget%20Consultations/2024-25%20Tables%20Charts.xlsx" TargetMode="Externa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oleObject" Target="https://cityofcardiffcouncil.sharepoint.com/sites/crc/Team/Project/Budget%20Consultations/2024-25%20Tables%20Charts.xlsx" TargetMode="External"/></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oleObject" Target="https://cityofcardiffcouncil.sharepoint.com/sites/crc/Team/Project/Budget%20Consultations/2024-25%20Tables%20Charts.xlsx" TargetMode="Externa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oleObject" Target="https://cityofcardiffcouncil.sharepoint.com/sites/crc/Team/Project/Budget%20Consultations/2024-25%20Tables%20Charts.xlsx" TargetMode="Externa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oleObject" Target="https://cityofcardiffcouncil.sharepoint.com/sites/crc/Team/Project/Budget%20Consultations/2024-25%20Tables%20Charts.xlsx" TargetMode="Externa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oleObject" Target="https://cityofcardiffcouncil.sharepoint.com/sites/crc/Team/Project/Budget%20Consultations/2024-25%20Tables%20Chart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https://cityofcardiffcouncil.sharepoint.com/sites/crc/Team/Project/Budget%20Consultations/2024-25%20Tables%20Charts.xlsx" TargetMode="Externa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oleObject" Target="https://cityofcardiffcouncil.sharepoint.com/sites/crc/Team/Project/Budget%20Consultations/2024-25%20Tables%20Charts.xlsx" TargetMode="Externa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https://cityofcardiffcouncil.sharepoint.com/sites/crc/Team/Project/Budget%20Consultations/2024-25%20Tables%20Charts.xlsx" TargetMode="Externa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https://cityofcardiffcouncil.sharepoint.com/sites/crc/Team/Project/Budget%20Consultations/2024-25%20Tables%20Charts.xlsx" TargetMode="Externa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https://cityofcardiffcouncil.sharepoint.com/sites/crc/Team/Project/Budget%20Consultations/2024-25%20Tables%20Charts.xlsx"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https://cityofcardiffcouncil.sharepoint.com/sites/crc/Team/Project/Budget%20Consultations/2024-25%20Tables%20Charts.xlsx" TargetMode="Externa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https://cityofcardiffcouncil.sharepoint.com/sites/crc/Team/Project/Budget%20Consultations/2024-25%20Tables%20Charts.xlsx" TargetMode="Externa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https://cityofcardiffcouncil.sharepoint.com/sites/crc/Team/Project/Budget%20Consultations/2024-25%20Tables%20Charts.xlsx" TargetMode="External"/></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oleObject" Target="https://cityofcardiffcouncil.sharepoint.com/sites/crc/Team/Project/Budget%20Consultations/2024-25%20Tables%20Charts.xlsx" TargetMode="External"/></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oleObject" Target="https://cityofcardiffcouncil.sharepoint.com/sites/crc/Team/Project/Budget%20Consultations/2024-25%20Tables%20Charts.xlsx" TargetMode="Externa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oleObject" Target="https://cityofcardiffcouncil.sharepoint.com/sites/crc/Team/Project/Budget%20Consultations/2024-25%20Tables%20Chart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https://cityofcardiffcouncil.sharepoint.com/sites/crc/Team/Project/Budget%20Consultations/2024-25%20Tables%20Charts.xlsx" TargetMode="Externa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oleObject" Target="https://cityofcardiffcouncil.sharepoint.com/sites/crc/Team/Project/Budget%20Consultations/2024-25%20Tables%20Charts.xlsx" TargetMode="External"/></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oleObject" Target="https://cityofcardiffcouncil.sharepoint.com/sites/crc/Team/Project/Budget%20Consultations/2024-25%20Tables%20Charts.xlsx" TargetMode="External"/></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oleObject" Target="https://cityofcardiffcouncil.sharepoint.com/sites/crc/Team/Project/Budget%20Consultations/2024-25%20Tables%20Charts.xlsx" TargetMode="External"/></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oleObject" Target="https://cityofcardiffcouncil.sharepoint.com/sites/crc/Team/Project/Budget%20Consultations/2024-25%20Tables%20Charts.xlsx" TargetMode="External"/></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oleObject" Target="https://cityofcardiffcouncil.sharepoint.com/sites/crc/Team/Project/Budget%20Consultations/2024-25%20Tables%20Charts.xlsx" TargetMode="External"/></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oleObject" Target="https://cityofcardiffcouncil.sharepoint.com/sites/crc/Team/Project/Budget%20Consultations/2024-25%20Tables%20Charts.xlsx" TargetMode="External"/></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oleObject" Target="https://cityofcardiffcouncil.sharepoint.com/sites/crc/Team/Project/Budget%20Consultations/2024-25%20Tables%20Charts.xlsx" TargetMode="External"/></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oleObject" Target="https://cityofcardiffcouncil.sharepoint.com/sites/crc/Team/Project/Budget%20Consultations/2024-25%20Tables%20Charts.xlsx" TargetMode="External"/></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oleObject" Target="https://cityofcardiffcouncil.sharepoint.com/sites/crc/Team/Project/Budget%20Consultations/2024-25%20Tables%20Charts.xlsx" TargetMode="External"/></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oleObject" Target="https://cityofcardiffcouncil.sharepoint.com/sites/crc/Team/Project/Budget%20Consultations/2024-25%20Tables%20Charts.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cityofcardiffcouncil.sharepoint.com/sites/crc/Team/Project/Budget%20Consultations/2024-25%20Tables%20Charts.xlsx" TargetMode="Externa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oleObject" Target="https://cityofcardiffcouncil.sharepoint.com/sites/crc/Team/Project/Budget%20Consultations/2024-25%20Tables%20Charts.xlsx" TargetMode="External"/></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oleObject" Target="https://cityofcardiffcouncil.sharepoint.com/sites/crc/Team/Project/Budget%20Consultations/2024-25%20Tables%20Charts.xlsx" TargetMode="External"/></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oleObject" Target="https://cityofcardiffcouncil.sharepoint.com/sites/crc/Team/Project/Budget%20Consultations/2024-25%20Tables%20Charts.xlsx" TargetMode="External"/></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73.xml"/><Relationship Id="rId2" Type="http://schemas.microsoft.com/office/2011/relationships/chartColorStyle" Target="colors71.xml"/><Relationship Id="rId1" Type="http://schemas.microsoft.com/office/2011/relationships/chartStyle" Target="style71.xml"/><Relationship Id="rId4" Type="http://schemas.openxmlformats.org/officeDocument/2006/relationships/oleObject" Target="https://cityofcardiffcouncil.sharepoint.com/sites/crc/Team/Project/Budget%20Consultations/2024-25%20Tables%20Charts.xlsx" TargetMode="External"/></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74.xml"/><Relationship Id="rId2" Type="http://schemas.microsoft.com/office/2011/relationships/chartColorStyle" Target="colors72.xml"/><Relationship Id="rId1" Type="http://schemas.microsoft.com/office/2011/relationships/chartStyle" Target="style72.xml"/><Relationship Id="rId4" Type="http://schemas.openxmlformats.org/officeDocument/2006/relationships/oleObject" Target="https://cityofcardiffcouncil.sharepoint.com/sites/crc/Team/Project/Budget%20Consultations/2024-25%20Tables%20Charts.xlsx" TargetMode="External"/></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75.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oleObject" Target="https://cityofcardiffcouncil.sharepoint.com/sites/crc/Team/Project/Budget%20Consultations/2024-25%20Tables%20Charts.xlsx" TargetMode="External"/></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76.xm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oleObject" Target="https://cityofcardiffcouncil.sharepoint.com/sites/crc/Team/Project/Budget%20Consultations/2024-25%20Tables%20Charts.xlsx" TargetMode="External"/></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77.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oleObject" Target="https://cityofcardiffcouncil.sharepoint.com/sites/crc/Team/Project/Budget%20Consultations/2024-25%20Tables%20Charts.xlsx" TargetMode="External"/></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78.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oleObject" Target="https://cityofcardiffcouncil.sharepoint.com/sites/crc/Team/Project/Budget%20Consultations/2024-25%20Tables%20Charts.xlsx" TargetMode="External"/></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79.xml"/><Relationship Id="rId2" Type="http://schemas.microsoft.com/office/2011/relationships/chartColorStyle" Target="colors77.xml"/><Relationship Id="rId1" Type="http://schemas.microsoft.com/office/2011/relationships/chartStyle" Target="style77.xml"/><Relationship Id="rId4" Type="http://schemas.openxmlformats.org/officeDocument/2006/relationships/oleObject" Target="https://cityofcardiffcouncil.sharepoint.com/sites/crc/Team/Project/Budget%20Consultations/2024-25%20Tables%20Charts.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https://cityofcardiffcouncil.sharepoint.com/sites/crc/Team/Project/Budget%20Consultations/2024-25%20Tables%20Charts.xlsx" TargetMode="External"/></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80.xml"/><Relationship Id="rId2" Type="http://schemas.microsoft.com/office/2011/relationships/chartColorStyle" Target="colors78.xml"/><Relationship Id="rId1" Type="http://schemas.microsoft.com/office/2011/relationships/chartStyle" Target="style78.xml"/><Relationship Id="rId4" Type="http://schemas.openxmlformats.org/officeDocument/2006/relationships/oleObject" Target="https://cityofcardiffcouncil.sharepoint.com/sites/crc/Team/Project/Budget%20Consultations/2024-25%20Tables%20Charts.xlsx" TargetMode="External"/></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81.xml"/><Relationship Id="rId2" Type="http://schemas.microsoft.com/office/2011/relationships/chartColorStyle" Target="colors79.xml"/><Relationship Id="rId1" Type="http://schemas.microsoft.com/office/2011/relationships/chartStyle" Target="style79.xml"/><Relationship Id="rId4" Type="http://schemas.openxmlformats.org/officeDocument/2006/relationships/oleObject" Target="https://cityofcardiffcouncil.sharepoint.com/sites/crc/Team/Project/Budget%20Consultations/2024-25%20Tables%20Charts.xlsx" TargetMode="External"/></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82.xml"/><Relationship Id="rId2" Type="http://schemas.microsoft.com/office/2011/relationships/chartColorStyle" Target="colors80.xml"/><Relationship Id="rId1" Type="http://schemas.microsoft.com/office/2011/relationships/chartStyle" Target="style80.xml"/><Relationship Id="rId4" Type="http://schemas.openxmlformats.org/officeDocument/2006/relationships/oleObject" Target="https://cityofcardiffcouncil.sharepoint.com/sites/crc/Team/Project/Budget%20Consultations/2024-25%20Tables%20Charts.xlsx" TargetMode="External"/></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83.xml"/><Relationship Id="rId2" Type="http://schemas.microsoft.com/office/2011/relationships/chartColorStyle" Target="colors81.xml"/><Relationship Id="rId1" Type="http://schemas.microsoft.com/office/2011/relationships/chartStyle" Target="style81.xml"/><Relationship Id="rId4" Type="http://schemas.openxmlformats.org/officeDocument/2006/relationships/oleObject" Target="https://cityofcardiffcouncil.sharepoint.com/sites/crc/Team/Project/Budget%20Consultations/2024-25%20Tables%20Charts.xlsx" TargetMode="External"/></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84.xm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oleObject" Target="https://cityofcardiffcouncil.sharepoint.com/sites/crc/Team/Project/Budget%20Consultations/2024-25%20Tables%20Charts.xlsx" TargetMode="External"/></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85.xml"/><Relationship Id="rId2" Type="http://schemas.microsoft.com/office/2011/relationships/chartColorStyle" Target="colors83.xml"/><Relationship Id="rId1" Type="http://schemas.microsoft.com/office/2011/relationships/chartStyle" Target="style83.xml"/><Relationship Id="rId4" Type="http://schemas.openxmlformats.org/officeDocument/2006/relationships/oleObject" Target="https://cityofcardiffcouncil.sharepoint.com/sites/crc/Team/Project/Budget%20Consultations/2024-25%20Tables%20Charts.xlsx" TargetMode="External"/></Relationships>
</file>

<file path=word/charts/_rels/chart86.xml.rels><?xml version="1.0" encoding="UTF-8" standalone="yes"?>
<Relationships xmlns="http://schemas.openxmlformats.org/package/2006/relationships"><Relationship Id="rId3" Type="http://schemas.openxmlformats.org/officeDocument/2006/relationships/themeOverride" Target="../theme/themeOverride86.xml"/><Relationship Id="rId2" Type="http://schemas.microsoft.com/office/2011/relationships/chartColorStyle" Target="colors84.xml"/><Relationship Id="rId1" Type="http://schemas.microsoft.com/office/2011/relationships/chartStyle" Target="style84.xml"/><Relationship Id="rId4" Type="http://schemas.openxmlformats.org/officeDocument/2006/relationships/oleObject" Target="https://cityofcardiffcouncil.sharepoint.com/sites/crc/Team/Project/Budget%20Consultations/2024-25%20Tables%20Charts.xlsx" TargetMode="External"/></Relationships>
</file>

<file path=word/charts/_rels/chart87.xml.rels><?xml version="1.0" encoding="UTF-8" standalone="yes"?>
<Relationships xmlns="http://schemas.openxmlformats.org/package/2006/relationships"><Relationship Id="rId3" Type="http://schemas.openxmlformats.org/officeDocument/2006/relationships/themeOverride" Target="../theme/themeOverride87.xml"/><Relationship Id="rId2" Type="http://schemas.microsoft.com/office/2011/relationships/chartColorStyle" Target="colors85.xml"/><Relationship Id="rId1" Type="http://schemas.microsoft.com/office/2011/relationships/chartStyle" Target="style85.xml"/><Relationship Id="rId4" Type="http://schemas.openxmlformats.org/officeDocument/2006/relationships/oleObject" Target="https://cityofcardiffcouncil.sharepoint.com/sites/crc/Team/Project/Budget%20Consultations/2024-25%20Tables%20Charts.xlsx" TargetMode="External"/></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88.xml"/><Relationship Id="rId2" Type="http://schemas.microsoft.com/office/2011/relationships/chartColorStyle" Target="colors86.xml"/><Relationship Id="rId1" Type="http://schemas.microsoft.com/office/2011/relationships/chartStyle" Target="style86.xml"/><Relationship Id="rId4" Type="http://schemas.openxmlformats.org/officeDocument/2006/relationships/oleObject" Target="https://cityofcardiffcouncil.sharepoint.com/sites/crc/Team/Project/Budget%20Consultations/2024-25%20Tables%20Charts.xlsx" TargetMode="External"/></Relationships>
</file>

<file path=word/charts/_rels/chart89.xml.rels><?xml version="1.0" encoding="UTF-8" standalone="yes"?>
<Relationships xmlns="http://schemas.openxmlformats.org/package/2006/relationships"><Relationship Id="rId3" Type="http://schemas.openxmlformats.org/officeDocument/2006/relationships/themeOverride" Target="../theme/themeOverride89.xml"/><Relationship Id="rId2" Type="http://schemas.microsoft.com/office/2011/relationships/chartColorStyle" Target="colors87.xml"/><Relationship Id="rId1" Type="http://schemas.microsoft.com/office/2011/relationships/chartStyle" Target="style87.xml"/><Relationship Id="rId4" Type="http://schemas.openxmlformats.org/officeDocument/2006/relationships/oleObject" Target="https://cityofcardiffcouncil.sharepoint.com/sites/crc/Team/Project/Budget%20Consultations/2024-25%20Tables%20Charts.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https://cityofcardiffcouncil.sharepoint.com/sites/crc/Team/Project/Budget%20Consultations/2024-25%20Tables%20Charts.xlsx" TargetMode="External"/></Relationships>
</file>

<file path=word/charts/_rels/chart90.xml.rels><?xml version="1.0" encoding="UTF-8" standalone="yes"?>
<Relationships xmlns="http://schemas.openxmlformats.org/package/2006/relationships"><Relationship Id="rId3" Type="http://schemas.openxmlformats.org/officeDocument/2006/relationships/themeOverride" Target="../theme/themeOverride90.xml"/><Relationship Id="rId2" Type="http://schemas.microsoft.com/office/2011/relationships/chartColorStyle" Target="colors88.xml"/><Relationship Id="rId1" Type="http://schemas.microsoft.com/office/2011/relationships/chartStyle" Target="style88.xml"/><Relationship Id="rId4" Type="http://schemas.openxmlformats.org/officeDocument/2006/relationships/oleObject" Target="https://cityofcardiffcouncil.sharepoint.com/sites/crc/Team/Project/Budget%20Consultations/2024-25%20Tables%20Charts.xlsx" TargetMode="External"/></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91.xml"/><Relationship Id="rId2" Type="http://schemas.microsoft.com/office/2011/relationships/chartColorStyle" Target="colors89.xml"/><Relationship Id="rId1" Type="http://schemas.microsoft.com/office/2011/relationships/chartStyle" Target="style89.xml"/><Relationship Id="rId4" Type="http://schemas.openxmlformats.org/officeDocument/2006/relationships/oleObject" Target="https://cityofcardiffcouncil.sharepoint.com/sites/crc/Team/Project/Budget%20Consultations/2024-25%20Tables%20Charts.xlsx" TargetMode="External"/></Relationships>
</file>

<file path=word/charts/_rels/chart92.xml.rels><?xml version="1.0" encoding="UTF-8" standalone="yes"?>
<Relationships xmlns="http://schemas.openxmlformats.org/package/2006/relationships"><Relationship Id="rId3" Type="http://schemas.openxmlformats.org/officeDocument/2006/relationships/themeOverride" Target="../theme/themeOverride92.xml"/><Relationship Id="rId2" Type="http://schemas.microsoft.com/office/2011/relationships/chartColorStyle" Target="colors90.xml"/><Relationship Id="rId1" Type="http://schemas.microsoft.com/office/2011/relationships/chartStyle" Target="style90.xml"/><Relationship Id="rId4" Type="http://schemas.openxmlformats.org/officeDocument/2006/relationships/oleObject" Target="https://cityofcardiffcouncil.sharepoint.com/sites/crc/Team/Project/Budget%20Consultations/2024-25%20Tables%20Charts.xlsx" TargetMode="External"/></Relationships>
</file>

<file path=word/charts/_rels/chart93.xml.rels><?xml version="1.0" encoding="UTF-8" standalone="yes"?>
<Relationships xmlns="http://schemas.openxmlformats.org/package/2006/relationships"><Relationship Id="rId3" Type="http://schemas.openxmlformats.org/officeDocument/2006/relationships/themeOverride" Target="../theme/themeOverride93.xml"/><Relationship Id="rId2" Type="http://schemas.microsoft.com/office/2011/relationships/chartColorStyle" Target="colors91.xml"/><Relationship Id="rId1" Type="http://schemas.microsoft.com/office/2011/relationships/chartStyle" Target="style91.xml"/><Relationship Id="rId4" Type="http://schemas.openxmlformats.org/officeDocument/2006/relationships/oleObject" Target="https://cityofcardiffcouncil.sharepoint.com/sites/crc/Team/Project/Budget%20Consultations/2024-25%20Tables%20Charts.xlsx" TargetMode="External"/></Relationships>
</file>

<file path=word/charts/_rels/chart94.xml.rels><?xml version="1.0" encoding="UTF-8" standalone="yes"?>
<Relationships xmlns="http://schemas.openxmlformats.org/package/2006/relationships"><Relationship Id="rId3" Type="http://schemas.openxmlformats.org/officeDocument/2006/relationships/themeOverride" Target="../theme/themeOverride94.xml"/><Relationship Id="rId2" Type="http://schemas.microsoft.com/office/2011/relationships/chartColorStyle" Target="colors92.xml"/><Relationship Id="rId1" Type="http://schemas.microsoft.com/office/2011/relationships/chartStyle" Target="style92.xml"/><Relationship Id="rId4" Type="http://schemas.openxmlformats.org/officeDocument/2006/relationships/oleObject" Target="https://cityofcardiffcouncil.sharepoint.com/sites/crc/Team/Project/Budget%20Consultations/2024-25%20Tables%20Charts.xlsx" TargetMode="External"/></Relationships>
</file>

<file path=word/charts/_rels/chart95.xml.rels><?xml version="1.0" encoding="UTF-8" standalone="yes"?>
<Relationships xmlns="http://schemas.openxmlformats.org/package/2006/relationships"><Relationship Id="rId3" Type="http://schemas.openxmlformats.org/officeDocument/2006/relationships/themeOverride" Target="../theme/themeOverride95.xml"/><Relationship Id="rId2" Type="http://schemas.microsoft.com/office/2011/relationships/chartColorStyle" Target="colors93.xml"/><Relationship Id="rId1" Type="http://schemas.microsoft.com/office/2011/relationships/chartStyle" Target="style93.xml"/><Relationship Id="rId4" Type="http://schemas.openxmlformats.org/officeDocument/2006/relationships/oleObject" Target="https://cityofcardiffcouncil.sharepoint.com/sites/crc/Team/Project/Budget%20Consultations/2024-25%20Tables%20Charts.xlsx" TargetMode="External"/></Relationships>
</file>

<file path=word/charts/_rels/chart96.xml.rels><?xml version="1.0" encoding="UTF-8" standalone="yes"?>
<Relationships xmlns="http://schemas.openxmlformats.org/package/2006/relationships"><Relationship Id="rId3" Type="http://schemas.openxmlformats.org/officeDocument/2006/relationships/themeOverride" Target="../theme/themeOverride96.xml"/><Relationship Id="rId2" Type="http://schemas.microsoft.com/office/2011/relationships/chartColorStyle" Target="colors94.xml"/><Relationship Id="rId1" Type="http://schemas.microsoft.com/office/2011/relationships/chartStyle" Target="style94.xml"/><Relationship Id="rId4" Type="http://schemas.openxmlformats.org/officeDocument/2006/relationships/oleObject" Target="https://cityofcardiffcouncil.sharepoint.com/sites/crc/Team/Project/Budget%20Consultations/2024-25%20Tables%20Charts.xlsx" TargetMode="External"/></Relationships>
</file>

<file path=word/charts/_rels/chart97.xml.rels><?xml version="1.0" encoding="UTF-8" standalone="yes"?>
<Relationships xmlns="http://schemas.openxmlformats.org/package/2006/relationships"><Relationship Id="rId3" Type="http://schemas.openxmlformats.org/officeDocument/2006/relationships/themeOverride" Target="../theme/themeOverride97.xml"/><Relationship Id="rId2" Type="http://schemas.microsoft.com/office/2011/relationships/chartColorStyle" Target="colors95.xml"/><Relationship Id="rId1" Type="http://schemas.microsoft.com/office/2011/relationships/chartStyle" Target="style95.xml"/><Relationship Id="rId4" Type="http://schemas.openxmlformats.org/officeDocument/2006/relationships/oleObject" Target="https://cityofcardiffcouncil.sharepoint.com/sites/crc/Team/Project/Budget%20Consultations/2024-25%20Tables%20Charts.xlsx" TargetMode="External"/></Relationships>
</file>

<file path=word/charts/_rels/chart98.xml.rels><?xml version="1.0" encoding="UTF-8" standalone="yes"?>
<Relationships xmlns="http://schemas.openxmlformats.org/package/2006/relationships"><Relationship Id="rId3" Type="http://schemas.openxmlformats.org/officeDocument/2006/relationships/themeOverride" Target="../theme/themeOverride98.xml"/><Relationship Id="rId2" Type="http://schemas.microsoft.com/office/2011/relationships/chartColorStyle" Target="colors96.xml"/><Relationship Id="rId1" Type="http://schemas.microsoft.com/office/2011/relationships/chartStyle" Target="style96.xml"/><Relationship Id="rId4" Type="http://schemas.openxmlformats.org/officeDocument/2006/relationships/oleObject" Target="https://cityofcardiffcouncil.sharepoint.com/sites/crc/Team/Project/Budget%20Consultations/2024-25%20Tables%20Charts.xlsx" TargetMode="External"/></Relationships>
</file>

<file path=word/charts/_rels/chart99.xml.rels><?xml version="1.0" encoding="UTF-8" standalone="yes"?>
<Relationships xmlns="http://schemas.openxmlformats.org/package/2006/relationships"><Relationship Id="rId3" Type="http://schemas.openxmlformats.org/officeDocument/2006/relationships/themeOverride" Target="../theme/themeOverride99.xml"/><Relationship Id="rId2" Type="http://schemas.microsoft.com/office/2011/relationships/chartColorStyle" Target="colors97.xml"/><Relationship Id="rId1" Type="http://schemas.microsoft.com/office/2011/relationships/chartStyle" Target="style97.xml"/><Relationship Id="rId4" Type="http://schemas.openxmlformats.org/officeDocument/2006/relationships/oleObject" Target="https://cityofcardiffcouncil.sharepoint.com/sites/crc/Team/Project/Budget%20Consultations/2024-25%20Tables%20Char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Agree/Disagree questions ranked in order of agreement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Charts.xlsx]Sheet1'!$G$2</c:f>
              <c:strCache>
                <c:ptCount val="1"/>
                <c:pt idx="0">
                  <c:v>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Charts.xlsx]Sheet1'!$F$23:$F$32</c:f>
              <c:strCache>
                <c:ptCount val="10"/>
                <c:pt idx="0">
                  <c:v>Charge for all Bulky Waste collections</c:v>
                </c:pt>
                <c:pt idx="1">
                  <c:v>Remove hard copies of newspapers, magazines and journals</c:v>
                </c:pt>
                <c:pt idx="2">
                  <c:v>Phase the increased hourly charge for home care services</c:v>
                </c:pt>
                <c:pt idx="3">
                  <c:v>Alternative operator for the Cardiff Riding School</c:v>
                </c:pt>
                <c:pt idx="4">
                  <c:v>Partners to support Bute Park Nursery and Roath Park Conservatory </c:v>
                </c:pt>
                <c:pt idx="5">
                  <c:v>Asset transfer of pitches and changing facilities</c:v>
                </c:pt>
                <c:pt idx="6">
                  <c:v>Close the Museum of Cardiff one day a week</c:v>
                </c:pt>
                <c:pt idx="7">
                  <c:v>Focus on housebound library service</c:v>
                </c:pt>
                <c:pt idx="8">
                  <c:v>Lease the Mansion House to a third party</c:v>
                </c:pt>
                <c:pt idx="9">
                  <c:v>Create opportunities for room and space hire</c:v>
                </c:pt>
              </c:strCache>
            </c:strRef>
          </c:cat>
          <c:val>
            <c:numRef>
              <c:f>'[2024-25 Tables Charts.xlsx]Sheet1'!$G$23:$G$32</c:f>
              <c:numCache>
                <c:formatCode>0.0</c:formatCode>
                <c:ptCount val="10"/>
                <c:pt idx="0">
                  <c:v>67.147849870840304</c:v>
                </c:pt>
                <c:pt idx="1">
                  <c:v>69.315601686668828</c:v>
                </c:pt>
                <c:pt idx="2">
                  <c:v>76.218438050499117</c:v>
                </c:pt>
                <c:pt idx="3">
                  <c:v>76.7373271889401</c:v>
                </c:pt>
                <c:pt idx="4">
                  <c:v>78.059650325677069</c:v>
                </c:pt>
                <c:pt idx="5">
                  <c:v>81.043904277369506</c:v>
                </c:pt>
                <c:pt idx="6">
                  <c:v>81.641842743332177</c:v>
                </c:pt>
                <c:pt idx="7">
                  <c:v>85.161929940515535</c:v>
                </c:pt>
                <c:pt idx="8">
                  <c:v>88.641542506573188</c:v>
                </c:pt>
                <c:pt idx="9">
                  <c:v>92.590236921609161</c:v>
                </c:pt>
              </c:numCache>
            </c:numRef>
          </c:val>
          <c:extLst>
            <c:ext xmlns:c16="http://schemas.microsoft.com/office/drawing/2014/chart" uri="{C3380CC4-5D6E-409C-BE32-E72D297353CC}">
              <c16:uniqueId val="{00000000-4E61-4692-A774-7B1E42B86103}"/>
            </c:ext>
          </c:extLst>
        </c:ser>
        <c:ser>
          <c:idx val="1"/>
          <c:order val="1"/>
          <c:tx>
            <c:strRef>
              <c:f>'[2024-25 Tables Charts.xlsx]Sheet1'!$H$2</c:f>
              <c:strCache>
                <c:ptCount val="1"/>
                <c:pt idx="0">
                  <c:v>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Charts.xlsx]Sheet1'!$F$23:$F$32</c:f>
              <c:strCache>
                <c:ptCount val="10"/>
                <c:pt idx="0">
                  <c:v>Charge for all Bulky Waste collections</c:v>
                </c:pt>
                <c:pt idx="1">
                  <c:v>Remove hard copies of newspapers, magazines and journals</c:v>
                </c:pt>
                <c:pt idx="2">
                  <c:v>Phase the increased hourly charge for home care services</c:v>
                </c:pt>
                <c:pt idx="3">
                  <c:v>Alternative operator for the Cardiff Riding School</c:v>
                </c:pt>
                <c:pt idx="4">
                  <c:v>Partners to support Bute Park Nursery and Roath Park Conservatory </c:v>
                </c:pt>
                <c:pt idx="5">
                  <c:v>Asset transfer of pitches and changing facilities</c:v>
                </c:pt>
                <c:pt idx="6">
                  <c:v>Close the Museum of Cardiff one day a week</c:v>
                </c:pt>
                <c:pt idx="7">
                  <c:v>Focus on housebound library service</c:v>
                </c:pt>
                <c:pt idx="8">
                  <c:v>Lease the Mansion House to a third party</c:v>
                </c:pt>
                <c:pt idx="9">
                  <c:v>Create opportunities for room and space hire</c:v>
                </c:pt>
              </c:strCache>
            </c:strRef>
          </c:cat>
          <c:val>
            <c:numRef>
              <c:f>'[2024-25 Tables Charts.xlsx]Sheet1'!$H$23:$H$32</c:f>
              <c:numCache>
                <c:formatCode>0.0</c:formatCode>
                <c:ptCount val="10"/>
                <c:pt idx="0">
                  <c:v>32.852150129159703</c:v>
                </c:pt>
                <c:pt idx="1">
                  <c:v>30.684398313331172</c:v>
                </c:pt>
                <c:pt idx="2">
                  <c:v>23.781561949500883</c:v>
                </c:pt>
                <c:pt idx="3">
                  <c:v>23.262672811059907</c:v>
                </c:pt>
                <c:pt idx="4">
                  <c:v>21.940349674322931</c:v>
                </c:pt>
                <c:pt idx="5">
                  <c:v>18.956095722630486</c:v>
                </c:pt>
                <c:pt idx="6">
                  <c:v>18.35815725666782</c:v>
                </c:pt>
                <c:pt idx="7">
                  <c:v>14.838070059484467</c:v>
                </c:pt>
                <c:pt idx="8">
                  <c:v>11.358457493426819</c:v>
                </c:pt>
                <c:pt idx="9">
                  <c:v>7.4097630783908404</c:v>
                </c:pt>
              </c:numCache>
            </c:numRef>
          </c:val>
          <c:extLst>
            <c:ext xmlns:c16="http://schemas.microsoft.com/office/drawing/2014/chart" uri="{C3380CC4-5D6E-409C-BE32-E72D297353CC}">
              <c16:uniqueId val="{00000001-4E61-4692-A774-7B1E42B8610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Dep '!$A$30</c:f>
          <c:strCache>
            <c:ptCount val="1"/>
            <c:pt idx="0">
              <c:v>Increase number of volunteers in Hubs &amp; Libraries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 by Dep '!$P$33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'!$Q$32:$V$32</c:f>
              <c:strCache>
                <c:ptCount val="6"/>
                <c:pt idx="0">
                  <c:v>All Respondents (Base: 6017)</c:v>
                </c:pt>
                <c:pt idx="1">
                  <c:v>Least Deprived (Base: 1420)</c:v>
                </c:pt>
                <c:pt idx="2">
                  <c:v>Next Least Deprived (Base: 1126)</c:v>
                </c:pt>
                <c:pt idx="3">
                  <c:v>Middle (Base: 826)</c:v>
                </c:pt>
                <c:pt idx="4">
                  <c:v>Next Most Deprived (Base: 731)</c:v>
                </c:pt>
                <c:pt idx="5">
                  <c:v>Most Deprived (Base: 494)</c:v>
                </c:pt>
              </c:strCache>
            </c:strRef>
          </c:cat>
          <c:val>
            <c:numRef>
              <c:f>'[2024-25 Tables Charts.xlsx]Hubs &amp; Libraries by Dep '!$Q$33:$V$33</c:f>
              <c:numCache>
                <c:formatCode>0.0</c:formatCode>
                <c:ptCount val="6"/>
                <c:pt idx="0">
                  <c:v>24.164866212398206</c:v>
                </c:pt>
                <c:pt idx="1">
                  <c:v>24.507042253521128</c:v>
                </c:pt>
                <c:pt idx="2">
                  <c:v>25.577264653641208</c:v>
                </c:pt>
                <c:pt idx="3">
                  <c:v>20.702179176755447</c:v>
                </c:pt>
                <c:pt idx="4">
                  <c:v>24.21340629274966</c:v>
                </c:pt>
                <c:pt idx="5">
                  <c:v>32.59109311740891</c:v>
                </c:pt>
              </c:numCache>
            </c:numRef>
          </c:val>
          <c:extLst>
            <c:ext xmlns:c16="http://schemas.microsoft.com/office/drawing/2014/chart" uri="{C3380CC4-5D6E-409C-BE32-E72D297353CC}">
              <c16:uniqueId val="{00000000-BF27-4F6C-BAE0-53AB4883FCF9}"/>
            </c:ext>
          </c:extLst>
        </c:ser>
        <c:ser>
          <c:idx val="1"/>
          <c:order val="1"/>
          <c:tx>
            <c:strRef>
              <c:f>'[2024-25 Tables Charts.xlsx]Hubs &amp; Libraries by Dep '!$P$34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'!$Q$32:$V$32</c:f>
              <c:strCache>
                <c:ptCount val="6"/>
                <c:pt idx="0">
                  <c:v>All Respondents (Base: 6017)</c:v>
                </c:pt>
                <c:pt idx="1">
                  <c:v>Least Deprived (Base: 1420)</c:v>
                </c:pt>
                <c:pt idx="2">
                  <c:v>Next Least Deprived (Base: 1126)</c:v>
                </c:pt>
                <c:pt idx="3">
                  <c:v>Middle (Base: 826)</c:v>
                </c:pt>
                <c:pt idx="4">
                  <c:v>Next Most Deprived (Base: 731)</c:v>
                </c:pt>
                <c:pt idx="5">
                  <c:v>Most Deprived (Base: 494)</c:v>
                </c:pt>
              </c:strCache>
            </c:strRef>
          </c:cat>
          <c:val>
            <c:numRef>
              <c:f>'[2024-25 Tables Charts.xlsx]Hubs &amp; Libraries by Dep '!$Q$34:$V$34</c:f>
              <c:numCache>
                <c:formatCode>0.0</c:formatCode>
                <c:ptCount val="6"/>
                <c:pt idx="0">
                  <c:v>32.408176832308463</c:v>
                </c:pt>
                <c:pt idx="1">
                  <c:v>36.619718309859159</c:v>
                </c:pt>
                <c:pt idx="2">
                  <c:v>33.392539964476022</c:v>
                </c:pt>
                <c:pt idx="3">
                  <c:v>32.324455205811134</c:v>
                </c:pt>
                <c:pt idx="4">
                  <c:v>27.770177838577293</c:v>
                </c:pt>
                <c:pt idx="5">
                  <c:v>24.089068825910932</c:v>
                </c:pt>
              </c:numCache>
            </c:numRef>
          </c:val>
          <c:extLst>
            <c:ext xmlns:c16="http://schemas.microsoft.com/office/drawing/2014/chart" uri="{C3380CC4-5D6E-409C-BE32-E72D297353CC}">
              <c16:uniqueId val="{00000001-BF27-4F6C-BAE0-53AB4883FCF9}"/>
            </c:ext>
          </c:extLst>
        </c:ser>
        <c:ser>
          <c:idx val="2"/>
          <c:order val="2"/>
          <c:tx>
            <c:strRef>
              <c:f>'[2024-25 Tables Charts.xlsx]Hubs &amp; Libraries by Dep '!$P$35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'!$Q$32:$V$32</c:f>
              <c:strCache>
                <c:ptCount val="6"/>
                <c:pt idx="0">
                  <c:v>All Respondents (Base: 6017)</c:v>
                </c:pt>
                <c:pt idx="1">
                  <c:v>Least Deprived (Base: 1420)</c:v>
                </c:pt>
                <c:pt idx="2">
                  <c:v>Next Least Deprived (Base: 1126)</c:v>
                </c:pt>
                <c:pt idx="3">
                  <c:v>Middle (Base: 826)</c:v>
                </c:pt>
                <c:pt idx="4">
                  <c:v>Next Most Deprived (Base: 731)</c:v>
                </c:pt>
                <c:pt idx="5">
                  <c:v>Most Deprived (Base: 494)</c:v>
                </c:pt>
              </c:strCache>
            </c:strRef>
          </c:cat>
          <c:val>
            <c:numRef>
              <c:f>'[2024-25 Tables Charts.xlsx]Hubs &amp; Libraries by Dep '!$Q$35:$V$35</c:f>
              <c:numCache>
                <c:formatCode>0.0</c:formatCode>
                <c:ptCount val="6"/>
                <c:pt idx="0">
                  <c:v>23.533322253614759</c:v>
                </c:pt>
                <c:pt idx="1">
                  <c:v>22.3943661971831</c:v>
                </c:pt>
                <c:pt idx="2">
                  <c:v>22.557726465364119</c:v>
                </c:pt>
                <c:pt idx="3">
                  <c:v>24.576271186440678</c:v>
                </c:pt>
                <c:pt idx="4">
                  <c:v>27.359781121751027</c:v>
                </c:pt>
                <c:pt idx="5">
                  <c:v>23.279352226720647</c:v>
                </c:pt>
              </c:numCache>
            </c:numRef>
          </c:val>
          <c:extLst>
            <c:ext xmlns:c16="http://schemas.microsoft.com/office/drawing/2014/chart" uri="{C3380CC4-5D6E-409C-BE32-E72D297353CC}">
              <c16:uniqueId val="{00000002-BF27-4F6C-BAE0-53AB4883FCF9}"/>
            </c:ext>
          </c:extLst>
        </c:ser>
        <c:ser>
          <c:idx val="3"/>
          <c:order val="3"/>
          <c:tx>
            <c:strRef>
              <c:f>'[2024-25 Tables Charts.xlsx]Hubs &amp; Libraries by Dep '!$P$36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'!$Q$32:$V$32</c:f>
              <c:strCache>
                <c:ptCount val="6"/>
                <c:pt idx="0">
                  <c:v>All Respondents (Base: 6017)</c:v>
                </c:pt>
                <c:pt idx="1">
                  <c:v>Least Deprived (Base: 1420)</c:v>
                </c:pt>
                <c:pt idx="2">
                  <c:v>Next Least Deprived (Base: 1126)</c:v>
                </c:pt>
                <c:pt idx="3">
                  <c:v>Middle (Base: 826)</c:v>
                </c:pt>
                <c:pt idx="4">
                  <c:v>Next Most Deprived (Base: 731)</c:v>
                </c:pt>
                <c:pt idx="5">
                  <c:v>Most Deprived (Base: 494)</c:v>
                </c:pt>
              </c:strCache>
            </c:strRef>
          </c:cat>
          <c:val>
            <c:numRef>
              <c:f>'[2024-25 Tables Charts.xlsx]Hubs &amp; Libraries by Dep '!$Q$36:$V$36</c:f>
              <c:numCache>
                <c:formatCode>0.0</c:formatCode>
                <c:ptCount val="6"/>
                <c:pt idx="0">
                  <c:v>19.893634701678579</c:v>
                </c:pt>
                <c:pt idx="1">
                  <c:v>16.47887323943662</c:v>
                </c:pt>
                <c:pt idx="2">
                  <c:v>18.47246891651865</c:v>
                </c:pt>
                <c:pt idx="3">
                  <c:v>22.397094430992738</c:v>
                </c:pt>
                <c:pt idx="4">
                  <c:v>20.656634746922027</c:v>
                </c:pt>
                <c:pt idx="5">
                  <c:v>20.040485829959515</c:v>
                </c:pt>
              </c:numCache>
            </c:numRef>
          </c:val>
          <c:extLst>
            <c:ext xmlns:c16="http://schemas.microsoft.com/office/drawing/2014/chart" uri="{C3380CC4-5D6E-409C-BE32-E72D297353CC}">
              <c16:uniqueId val="{00000003-BF27-4F6C-BAE0-53AB4883FCF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Dep '!$A$2</c:f>
          <c:strCache>
            <c:ptCount val="1"/>
            <c:pt idx="0">
              <c:v>Create opportunities for room and space hire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 by Dep '!$P$5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'!$Q$4:$V$4</c:f>
              <c:strCache>
                <c:ptCount val="6"/>
                <c:pt idx="0">
                  <c:v>All Respondents (Base: 6289)</c:v>
                </c:pt>
                <c:pt idx="1">
                  <c:v>Least Deprived (Base: 1451)</c:v>
                </c:pt>
                <c:pt idx="2">
                  <c:v>Next Least Deprived (Base: 1162)</c:v>
                </c:pt>
                <c:pt idx="3">
                  <c:v>Middle (Base: 845)</c:v>
                </c:pt>
                <c:pt idx="4">
                  <c:v>Next Most Deprived (Base: 746)</c:v>
                </c:pt>
                <c:pt idx="5">
                  <c:v>Most Deprived (Base: 504)</c:v>
                </c:pt>
              </c:strCache>
            </c:strRef>
          </c:cat>
          <c:val>
            <c:numRef>
              <c:f>'[2024-25 Tables Charts.xlsx]Hubs &amp; Libraries by Dep '!$Q$5:$V$5</c:f>
              <c:numCache>
                <c:formatCode>0.0</c:formatCode>
                <c:ptCount val="6"/>
                <c:pt idx="0">
                  <c:v>53.076800763237401</c:v>
                </c:pt>
                <c:pt idx="1">
                  <c:v>54.376292212267394</c:v>
                </c:pt>
                <c:pt idx="2">
                  <c:v>55.507745266781413</c:v>
                </c:pt>
                <c:pt idx="3">
                  <c:v>52.426035502958577</c:v>
                </c:pt>
                <c:pt idx="4">
                  <c:v>55.495978552278821</c:v>
                </c:pt>
                <c:pt idx="5">
                  <c:v>54.166666666666664</c:v>
                </c:pt>
              </c:numCache>
            </c:numRef>
          </c:val>
          <c:extLst>
            <c:ext xmlns:c16="http://schemas.microsoft.com/office/drawing/2014/chart" uri="{C3380CC4-5D6E-409C-BE32-E72D297353CC}">
              <c16:uniqueId val="{00000000-BB4F-4911-AFEC-72E02F69790C}"/>
            </c:ext>
          </c:extLst>
        </c:ser>
        <c:ser>
          <c:idx val="1"/>
          <c:order val="1"/>
          <c:tx>
            <c:strRef>
              <c:f>'[2024-25 Tables Charts.xlsx]Hubs &amp; Libraries by Dep '!$P$6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'!$Q$4:$V$4</c:f>
              <c:strCache>
                <c:ptCount val="6"/>
                <c:pt idx="0">
                  <c:v>All Respondents (Base: 6289)</c:v>
                </c:pt>
                <c:pt idx="1">
                  <c:v>Least Deprived (Base: 1451)</c:v>
                </c:pt>
                <c:pt idx="2">
                  <c:v>Next Least Deprived (Base: 1162)</c:v>
                </c:pt>
                <c:pt idx="3">
                  <c:v>Middle (Base: 845)</c:v>
                </c:pt>
                <c:pt idx="4">
                  <c:v>Next Most Deprived (Base: 746)</c:v>
                </c:pt>
                <c:pt idx="5">
                  <c:v>Most Deprived (Base: 504)</c:v>
                </c:pt>
              </c:strCache>
            </c:strRef>
          </c:cat>
          <c:val>
            <c:numRef>
              <c:f>'[2024-25 Tables Charts.xlsx]Hubs &amp; Libraries by Dep '!$Q$6:$V$6</c:f>
              <c:numCache>
                <c:formatCode>0.0</c:formatCode>
                <c:ptCount val="6"/>
                <c:pt idx="0">
                  <c:v>39.513436158371761</c:v>
                </c:pt>
                <c:pt idx="1">
                  <c:v>39.903514817367331</c:v>
                </c:pt>
                <c:pt idx="2">
                  <c:v>38.640275387263337</c:v>
                </c:pt>
                <c:pt idx="3">
                  <c:v>39.289940828402365</c:v>
                </c:pt>
                <c:pt idx="4">
                  <c:v>39.008042895442358</c:v>
                </c:pt>
                <c:pt idx="5">
                  <c:v>37.103174603174608</c:v>
                </c:pt>
              </c:numCache>
            </c:numRef>
          </c:val>
          <c:extLst>
            <c:ext xmlns:c16="http://schemas.microsoft.com/office/drawing/2014/chart" uri="{C3380CC4-5D6E-409C-BE32-E72D297353CC}">
              <c16:uniqueId val="{00000001-BB4F-4911-AFEC-72E02F69790C}"/>
            </c:ext>
          </c:extLst>
        </c:ser>
        <c:ser>
          <c:idx val="2"/>
          <c:order val="2"/>
          <c:tx>
            <c:strRef>
              <c:f>'[2024-25 Tables Charts.xlsx]Hubs &amp; Libraries by Dep '!$P$7</c:f>
              <c:strCache>
                <c:ptCount val="1"/>
                <c:pt idx="0">
                  <c:v>Disagree</c:v>
                </c:pt>
              </c:strCache>
            </c:strRef>
          </c:tx>
          <c:spPr>
            <a:solidFill>
              <a:srgbClr val="FAC9A9"/>
            </a:solidFill>
            <a:ln>
              <a:solidFill>
                <a:schemeClr val="tx1"/>
              </a:solidFill>
            </a:ln>
            <a:effectLst/>
          </c:spPr>
          <c:invertIfNegative val="0"/>
          <c:cat>
            <c:strRef>
              <c:f>'[2024-25 Tables Charts.xlsx]Hubs &amp; Libraries by Dep '!$Q$4:$V$4</c:f>
              <c:strCache>
                <c:ptCount val="6"/>
                <c:pt idx="0">
                  <c:v>All Respondents (Base: 6289)</c:v>
                </c:pt>
                <c:pt idx="1">
                  <c:v>Least Deprived (Base: 1451)</c:v>
                </c:pt>
                <c:pt idx="2">
                  <c:v>Next Least Deprived (Base: 1162)</c:v>
                </c:pt>
                <c:pt idx="3">
                  <c:v>Middle (Base: 845)</c:v>
                </c:pt>
                <c:pt idx="4">
                  <c:v>Next Most Deprived (Base: 746)</c:v>
                </c:pt>
                <c:pt idx="5">
                  <c:v>Most Deprived (Base: 504)</c:v>
                </c:pt>
              </c:strCache>
            </c:strRef>
          </c:cat>
          <c:val>
            <c:numRef>
              <c:f>'[2024-25 Tables Charts.xlsx]Hubs &amp; Libraries by Dep '!$Q$7:$V$7</c:f>
              <c:numCache>
                <c:formatCode>0.0</c:formatCode>
                <c:ptCount val="6"/>
                <c:pt idx="0">
                  <c:v>3.7525838766099535</c:v>
                </c:pt>
                <c:pt idx="1">
                  <c:v>3.1013094417643003</c:v>
                </c:pt>
                <c:pt idx="2">
                  <c:v>3.2702237521514634</c:v>
                </c:pt>
                <c:pt idx="3">
                  <c:v>3.6686390532544375</c:v>
                </c:pt>
                <c:pt idx="4">
                  <c:v>2.5469168900804289</c:v>
                </c:pt>
                <c:pt idx="5">
                  <c:v>3.7698412698412698</c:v>
                </c:pt>
              </c:numCache>
            </c:numRef>
          </c:val>
          <c:extLst>
            <c:ext xmlns:c16="http://schemas.microsoft.com/office/drawing/2014/chart" uri="{C3380CC4-5D6E-409C-BE32-E72D297353CC}">
              <c16:uniqueId val="{00000002-BB4F-4911-AFEC-72E02F69790C}"/>
            </c:ext>
          </c:extLst>
        </c:ser>
        <c:ser>
          <c:idx val="3"/>
          <c:order val="3"/>
          <c:tx>
            <c:strRef>
              <c:f>'[2024-25 Tables Charts.xlsx]Hubs &amp; Libraries by Dep '!$P$8</c:f>
              <c:strCache>
                <c:ptCount val="1"/>
                <c:pt idx="0">
                  <c:v>Strongly disagree</c:v>
                </c:pt>
              </c:strCache>
            </c:strRef>
          </c:tx>
          <c:spPr>
            <a:solidFill>
              <a:srgbClr val="ED6B2A"/>
            </a:solidFill>
            <a:ln>
              <a:solidFill>
                <a:schemeClr val="tx1"/>
              </a:solidFill>
            </a:ln>
            <a:effectLst/>
          </c:spPr>
          <c:invertIfNegative val="0"/>
          <c:cat>
            <c:strRef>
              <c:f>'[2024-25 Tables Charts.xlsx]Hubs &amp; Libraries by Dep '!$Q$4:$V$4</c:f>
              <c:strCache>
                <c:ptCount val="6"/>
                <c:pt idx="0">
                  <c:v>All Respondents (Base: 6289)</c:v>
                </c:pt>
                <c:pt idx="1">
                  <c:v>Least Deprived (Base: 1451)</c:v>
                </c:pt>
                <c:pt idx="2">
                  <c:v>Next Least Deprived (Base: 1162)</c:v>
                </c:pt>
                <c:pt idx="3">
                  <c:v>Middle (Base: 845)</c:v>
                </c:pt>
                <c:pt idx="4">
                  <c:v>Next Most Deprived (Base: 746)</c:v>
                </c:pt>
                <c:pt idx="5">
                  <c:v>Most Deprived (Base: 504)</c:v>
                </c:pt>
              </c:strCache>
            </c:strRef>
          </c:cat>
          <c:val>
            <c:numRef>
              <c:f>'[2024-25 Tables Charts.xlsx]Hubs &amp; Libraries by Dep '!$Q$8:$V$8</c:f>
              <c:numCache>
                <c:formatCode>0.0</c:formatCode>
                <c:ptCount val="6"/>
                <c:pt idx="0">
                  <c:v>3.6571792017808873</c:v>
                </c:pt>
                <c:pt idx="1">
                  <c:v>2.6188835286009646</c:v>
                </c:pt>
                <c:pt idx="2">
                  <c:v>2.5817555938037864</c:v>
                </c:pt>
                <c:pt idx="3">
                  <c:v>4.6153846153846159</c:v>
                </c:pt>
                <c:pt idx="4">
                  <c:v>2.9490616621983912</c:v>
                </c:pt>
                <c:pt idx="5">
                  <c:v>4.9603174603174605</c:v>
                </c:pt>
              </c:numCache>
            </c:numRef>
          </c:val>
          <c:extLst>
            <c:ext xmlns:c16="http://schemas.microsoft.com/office/drawing/2014/chart" uri="{C3380CC4-5D6E-409C-BE32-E72D297353CC}">
              <c16:uniqueId val="{00000003-BB4F-4911-AFEC-72E02F69790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Demographic'!$A$20</c:f>
          <c:strCache>
            <c:ptCount val="1"/>
            <c:pt idx="0">
              <c:v>Remove hard copies of newspapers, magazines and journals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Charts.xlsx]Hubs &amp; Libraries by Demographic'!$Y$24</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Demographic'!$Z$23:$AJ$23</c:f>
              <c:strCache>
                <c:ptCount val="11"/>
                <c:pt idx="0">
                  <c:v>Minority Ethnicity (Base: 379)</c:v>
                </c:pt>
                <c:pt idx="1">
                  <c:v>LGBTQ+ (Base: 482)</c:v>
                </c:pt>
                <c:pt idx="2">
                  <c:v>Under 35 (Base: 798)</c:v>
                </c:pt>
                <c:pt idx="3">
                  <c:v>Welsh speaker (Base: 638)</c:v>
                </c:pt>
                <c:pt idx="4">
                  <c:v>Identify as disabled (Base: 602)</c:v>
                </c:pt>
                <c:pt idx="5">
                  <c:v>Female (Base: 2666)</c:v>
                </c:pt>
                <c:pt idx="6">
                  <c:v>55+ (Base: 2229)</c:v>
                </c:pt>
                <c:pt idx="7">
                  <c:v>All respondents (Base: 6166)</c:v>
                </c:pt>
                <c:pt idx="8">
                  <c:v>Southern Arc (Base: 1521)</c:v>
                </c:pt>
                <c:pt idx="9">
                  <c:v>Children in household (Base: 1570)</c:v>
                </c:pt>
                <c:pt idx="10">
                  <c:v>Male (Base: 2209)</c:v>
                </c:pt>
              </c:strCache>
            </c:strRef>
          </c:cat>
          <c:val>
            <c:numRef>
              <c:f>'[2024-25 Tables Charts.xlsx]Hubs &amp; Libraries by Demographic'!$Z$24:$AJ$24</c:f>
              <c:numCache>
                <c:formatCode>0.0</c:formatCode>
                <c:ptCount val="11"/>
                <c:pt idx="0">
                  <c:v>35.092348284960423</c:v>
                </c:pt>
                <c:pt idx="1">
                  <c:v>33.195020746887963</c:v>
                </c:pt>
                <c:pt idx="2">
                  <c:v>34.837092731829571</c:v>
                </c:pt>
                <c:pt idx="3">
                  <c:v>33.072100313479623</c:v>
                </c:pt>
                <c:pt idx="4">
                  <c:v>36.046511627906973</c:v>
                </c:pt>
                <c:pt idx="5">
                  <c:v>32.108027006751691</c:v>
                </c:pt>
                <c:pt idx="6">
                  <c:v>34.05114401076716</c:v>
                </c:pt>
                <c:pt idx="7">
                  <c:v>35.793058709049625</c:v>
                </c:pt>
                <c:pt idx="8">
                  <c:v>37.541091387245231</c:v>
                </c:pt>
                <c:pt idx="9">
                  <c:v>40.382165605095544</c:v>
                </c:pt>
                <c:pt idx="10">
                  <c:v>43.051154368492526</c:v>
                </c:pt>
              </c:numCache>
            </c:numRef>
          </c:val>
          <c:extLst>
            <c:ext xmlns:c16="http://schemas.microsoft.com/office/drawing/2014/chart" uri="{C3380CC4-5D6E-409C-BE32-E72D297353CC}">
              <c16:uniqueId val="{00000000-9397-4E47-A2B0-B9EBF707435D}"/>
            </c:ext>
          </c:extLst>
        </c:ser>
        <c:ser>
          <c:idx val="1"/>
          <c:order val="1"/>
          <c:tx>
            <c:strRef>
              <c:f>'[2024-25 Tables Charts.xlsx]Hubs &amp; Libraries by Demographic'!$Y$25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Demographic'!$Z$23:$AJ$23</c:f>
              <c:strCache>
                <c:ptCount val="11"/>
                <c:pt idx="0">
                  <c:v>Minority Ethnicity (Base: 379)</c:v>
                </c:pt>
                <c:pt idx="1">
                  <c:v>LGBTQ+ (Base: 482)</c:v>
                </c:pt>
                <c:pt idx="2">
                  <c:v>Under 35 (Base: 798)</c:v>
                </c:pt>
                <c:pt idx="3">
                  <c:v>Welsh speaker (Base: 638)</c:v>
                </c:pt>
                <c:pt idx="4">
                  <c:v>Identify as disabled (Base: 602)</c:v>
                </c:pt>
                <c:pt idx="5">
                  <c:v>Female (Base: 2666)</c:v>
                </c:pt>
                <c:pt idx="6">
                  <c:v>55+ (Base: 2229)</c:v>
                </c:pt>
                <c:pt idx="7">
                  <c:v>All respondents (Base: 6166)</c:v>
                </c:pt>
                <c:pt idx="8">
                  <c:v>Southern Arc (Base: 1521)</c:v>
                </c:pt>
                <c:pt idx="9">
                  <c:v>Children in household (Base: 1570)</c:v>
                </c:pt>
                <c:pt idx="10">
                  <c:v>Male (Base: 2209)</c:v>
                </c:pt>
              </c:strCache>
            </c:strRef>
          </c:cat>
          <c:val>
            <c:numRef>
              <c:f>'[2024-25 Tables Charts.xlsx]Hubs &amp; Libraries by Demographic'!$Z$25:$AJ$25</c:f>
              <c:numCache>
                <c:formatCode>0.0</c:formatCode>
                <c:ptCount val="11"/>
                <c:pt idx="0">
                  <c:v>29.287598944591032</c:v>
                </c:pt>
                <c:pt idx="1">
                  <c:v>32.987551867219914</c:v>
                </c:pt>
                <c:pt idx="2">
                  <c:v>32.957393483709275</c:v>
                </c:pt>
                <c:pt idx="3">
                  <c:v>35.579937304075237</c:v>
                </c:pt>
                <c:pt idx="4">
                  <c:v>32.724252491694351</c:v>
                </c:pt>
                <c:pt idx="5">
                  <c:v>37.021755438859714</c:v>
                </c:pt>
                <c:pt idx="6">
                  <c:v>35.262449528936749</c:v>
                </c:pt>
                <c:pt idx="7">
                  <c:v>33.522542977619203</c:v>
                </c:pt>
                <c:pt idx="8">
                  <c:v>33.070348454963835</c:v>
                </c:pt>
                <c:pt idx="9">
                  <c:v>31.464968152866241</c:v>
                </c:pt>
                <c:pt idx="10">
                  <c:v>29.289271163422363</c:v>
                </c:pt>
              </c:numCache>
            </c:numRef>
          </c:val>
          <c:extLst>
            <c:ext xmlns:c16="http://schemas.microsoft.com/office/drawing/2014/chart" uri="{C3380CC4-5D6E-409C-BE32-E72D297353CC}">
              <c16:uniqueId val="{00000001-9397-4E47-A2B0-B9EBF707435D}"/>
            </c:ext>
          </c:extLst>
        </c:ser>
        <c:ser>
          <c:idx val="2"/>
          <c:order val="2"/>
          <c:tx>
            <c:strRef>
              <c:f>'[2024-25 Tables Charts.xlsx]Hubs &amp; Libraries by Demographic'!$Y$26</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Demographic'!$Z$23:$AJ$23</c:f>
              <c:strCache>
                <c:ptCount val="11"/>
                <c:pt idx="0">
                  <c:v>Minority Ethnicity (Base: 379)</c:v>
                </c:pt>
                <c:pt idx="1">
                  <c:v>LGBTQ+ (Base: 482)</c:v>
                </c:pt>
                <c:pt idx="2">
                  <c:v>Under 35 (Base: 798)</c:v>
                </c:pt>
                <c:pt idx="3">
                  <c:v>Welsh speaker (Base: 638)</c:v>
                </c:pt>
                <c:pt idx="4">
                  <c:v>Identify as disabled (Base: 602)</c:v>
                </c:pt>
                <c:pt idx="5">
                  <c:v>Female (Base: 2666)</c:v>
                </c:pt>
                <c:pt idx="6">
                  <c:v>55+ (Base: 2229)</c:v>
                </c:pt>
                <c:pt idx="7">
                  <c:v>All respondents (Base: 6166)</c:v>
                </c:pt>
                <c:pt idx="8">
                  <c:v>Southern Arc (Base: 1521)</c:v>
                </c:pt>
                <c:pt idx="9">
                  <c:v>Children in household (Base: 1570)</c:v>
                </c:pt>
                <c:pt idx="10">
                  <c:v>Male (Base: 2209)</c:v>
                </c:pt>
              </c:strCache>
            </c:strRef>
          </c:cat>
          <c:val>
            <c:numRef>
              <c:f>'[2024-25 Tables Charts.xlsx]Hubs &amp; Libraries by Demographic'!$Z$26:$AJ$26</c:f>
              <c:numCache>
                <c:formatCode>0.0</c:formatCode>
                <c:ptCount val="11"/>
                <c:pt idx="0">
                  <c:v>18.20580474934037</c:v>
                </c:pt>
                <c:pt idx="1">
                  <c:v>17.634854771784234</c:v>
                </c:pt>
                <c:pt idx="2">
                  <c:v>19.047619047619047</c:v>
                </c:pt>
                <c:pt idx="3">
                  <c:v>18.652037617554861</c:v>
                </c:pt>
                <c:pt idx="4">
                  <c:v>17.774086378737543</c:v>
                </c:pt>
                <c:pt idx="5">
                  <c:v>18.529632408102024</c:v>
                </c:pt>
                <c:pt idx="6">
                  <c:v>18.124719605204128</c:v>
                </c:pt>
                <c:pt idx="7">
                  <c:v>17.726240674667533</c:v>
                </c:pt>
                <c:pt idx="8">
                  <c:v>17.02827087442472</c:v>
                </c:pt>
                <c:pt idx="9">
                  <c:v>16.624203821656049</c:v>
                </c:pt>
                <c:pt idx="10">
                  <c:v>15.93481213218651</c:v>
                </c:pt>
              </c:numCache>
            </c:numRef>
          </c:val>
          <c:extLst>
            <c:ext xmlns:c16="http://schemas.microsoft.com/office/drawing/2014/chart" uri="{C3380CC4-5D6E-409C-BE32-E72D297353CC}">
              <c16:uniqueId val="{00000002-9397-4E47-A2B0-B9EBF707435D}"/>
            </c:ext>
          </c:extLst>
        </c:ser>
        <c:ser>
          <c:idx val="3"/>
          <c:order val="3"/>
          <c:tx>
            <c:strRef>
              <c:f>'[2024-25 Tables Charts.xlsx]Hubs &amp; Libraries by Demographic'!$Y$27</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Demographic'!$Z$23:$AJ$23</c:f>
              <c:strCache>
                <c:ptCount val="11"/>
                <c:pt idx="0">
                  <c:v>Minority Ethnicity (Base: 379)</c:v>
                </c:pt>
                <c:pt idx="1">
                  <c:v>LGBTQ+ (Base: 482)</c:v>
                </c:pt>
                <c:pt idx="2">
                  <c:v>Under 35 (Base: 798)</c:v>
                </c:pt>
                <c:pt idx="3">
                  <c:v>Welsh speaker (Base: 638)</c:v>
                </c:pt>
                <c:pt idx="4">
                  <c:v>Identify as disabled (Base: 602)</c:v>
                </c:pt>
                <c:pt idx="5">
                  <c:v>Female (Base: 2666)</c:v>
                </c:pt>
                <c:pt idx="6">
                  <c:v>55+ (Base: 2229)</c:v>
                </c:pt>
                <c:pt idx="7">
                  <c:v>All respondents (Base: 6166)</c:v>
                </c:pt>
                <c:pt idx="8">
                  <c:v>Southern Arc (Base: 1521)</c:v>
                </c:pt>
                <c:pt idx="9">
                  <c:v>Children in household (Base: 1570)</c:v>
                </c:pt>
                <c:pt idx="10">
                  <c:v>Male (Base: 2209)</c:v>
                </c:pt>
              </c:strCache>
            </c:strRef>
          </c:cat>
          <c:val>
            <c:numRef>
              <c:f>'[2024-25 Tables Charts.xlsx]Hubs &amp; Libraries by Demographic'!$Z$27:$AJ$27</c:f>
              <c:numCache>
                <c:formatCode>0.0</c:formatCode>
                <c:ptCount val="11"/>
                <c:pt idx="0">
                  <c:v>17.414248021108179</c:v>
                </c:pt>
                <c:pt idx="1">
                  <c:v>16.182572614107883</c:v>
                </c:pt>
                <c:pt idx="2">
                  <c:v>13.157894736842104</c:v>
                </c:pt>
                <c:pt idx="3">
                  <c:v>12.695924764890282</c:v>
                </c:pt>
                <c:pt idx="4">
                  <c:v>13.455149501661129</c:v>
                </c:pt>
                <c:pt idx="5">
                  <c:v>12.340585146286571</c:v>
                </c:pt>
                <c:pt idx="6">
                  <c:v>12.561686855091969</c:v>
                </c:pt>
                <c:pt idx="7">
                  <c:v>12.958157638663639</c:v>
                </c:pt>
                <c:pt idx="8">
                  <c:v>12.360289283366207</c:v>
                </c:pt>
                <c:pt idx="9">
                  <c:v>11.528662420382165</c:v>
                </c:pt>
                <c:pt idx="10">
                  <c:v>11.724762335898596</c:v>
                </c:pt>
              </c:numCache>
            </c:numRef>
          </c:val>
          <c:extLst>
            <c:ext xmlns:c16="http://schemas.microsoft.com/office/drawing/2014/chart" uri="{C3380CC4-5D6E-409C-BE32-E72D297353CC}">
              <c16:uniqueId val="{00000003-9397-4E47-A2B0-B9EBF707435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Dep '!$A$16</c:f>
          <c:strCache>
            <c:ptCount val="1"/>
            <c:pt idx="0">
              <c:v>Remove hard copies of newspapers, magazines and journals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 by Dep '!$P$19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'!$Q$18:$V$18</c:f>
              <c:strCache>
                <c:ptCount val="6"/>
                <c:pt idx="0">
                  <c:v>All Respondents (Base: 6166)</c:v>
                </c:pt>
                <c:pt idx="1">
                  <c:v>Least Deprived (Base: 1445)</c:v>
                </c:pt>
                <c:pt idx="2">
                  <c:v>Next Least Deprived (Base: 1158)</c:v>
                </c:pt>
                <c:pt idx="3">
                  <c:v>Middle (Base: 827)</c:v>
                </c:pt>
                <c:pt idx="4">
                  <c:v>Next Most Deprived (Base: 738)</c:v>
                </c:pt>
                <c:pt idx="5">
                  <c:v>Most Deprived (Base: 507)</c:v>
                </c:pt>
              </c:strCache>
            </c:strRef>
          </c:cat>
          <c:val>
            <c:numRef>
              <c:f>'[2024-25 Tables Charts.xlsx]Hubs &amp; Libraries by Dep '!$Q$19:$V$19</c:f>
              <c:numCache>
                <c:formatCode>0.0</c:formatCode>
                <c:ptCount val="6"/>
                <c:pt idx="0">
                  <c:v>35.793058709049625</c:v>
                </c:pt>
                <c:pt idx="1">
                  <c:v>35.501730103806231</c:v>
                </c:pt>
                <c:pt idx="2">
                  <c:v>37.910189982728845</c:v>
                </c:pt>
                <c:pt idx="3">
                  <c:v>33.01088270858525</c:v>
                </c:pt>
                <c:pt idx="4">
                  <c:v>38.482384823848236</c:v>
                </c:pt>
                <c:pt idx="5">
                  <c:v>38.264299802761343</c:v>
                </c:pt>
              </c:numCache>
            </c:numRef>
          </c:val>
          <c:extLst>
            <c:ext xmlns:c16="http://schemas.microsoft.com/office/drawing/2014/chart" uri="{C3380CC4-5D6E-409C-BE32-E72D297353CC}">
              <c16:uniqueId val="{00000000-7879-46D0-9EB7-D60F603C6A45}"/>
            </c:ext>
          </c:extLst>
        </c:ser>
        <c:ser>
          <c:idx val="1"/>
          <c:order val="1"/>
          <c:tx>
            <c:strRef>
              <c:f>'[2024-25 Tables Charts.xlsx]Hubs &amp; Libraries by Dep '!$P$20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'!$Q$18:$V$18</c:f>
              <c:strCache>
                <c:ptCount val="6"/>
                <c:pt idx="0">
                  <c:v>All Respondents (Base: 6166)</c:v>
                </c:pt>
                <c:pt idx="1">
                  <c:v>Least Deprived (Base: 1445)</c:v>
                </c:pt>
                <c:pt idx="2">
                  <c:v>Next Least Deprived (Base: 1158)</c:v>
                </c:pt>
                <c:pt idx="3">
                  <c:v>Middle (Base: 827)</c:v>
                </c:pt>
                <c:pt idx="4">
                  <c:v>Next Most Deprived (Base: 738)</c:v>
                </c:pt>
                <c:pt idx="5">
                  <c:v>Most Deprived (Base: 507)</c:v>
                </c:pt>
              </c:strCache>
            </c:strRef>
          </c:cat>
          <c:val>
            <c:numRef>
              <c:f>'[2024-25 Tables Charts.xlsx]Hubs &amp; Libraries by Dep '!$Q$20:$V$20</c:f>
              <c:numCache>
                <c:formatCode>0.0</c:formatCode>
                <c:ptCount val="6"/>
                <c:pt idx="0">
                  <c:v>33.522542977619203</c:v>
                </c:pt>
                <c:pt idx="1">
                  <c:v>34.740484429065745</c:v>
                </c:pt>
                <c:pt idx="2">
                  <c:v>34.024179620034545</c:v>
                </c:pt>
                <c:pt idx="3">
                  <c:v>33.978234582829501</c:v>
                </c:pt>
                <c:pt idx="4">
                  <c:v>33.604336043360433</c:v>
                </c:pt>
                <c:pt idx="5">
                  <c:v>30.96646942800789</c:v>
                </c:pt>
              </c:numCache>
            </c:numRef>
          </c:val>
          <c:extLst>
            <c:ext xmlns:c16="http://schemas.microsoft.com/office/drawing/2014/chart" uri="{C3380CC4-5D6E-409C-BE32-E72D297353CC}">
              <c16:uniqueId val="{00000001-7879-46D0-9EB7-D60F603C6A45}"/>
            </c:ext>
          </c:extLst>
        </c:ser>
        <c:ser>
          <c:idx val="2"/>
          <c:order val="2"/>
          <c:tx>
            <c:strRef>
              <c:f>'[2024-25 Tables Charts.xlsx]Hubs &amp; Libraries by Dep '!$P$21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'!$Q$18:$V$18</c:f>
              <c:strCache>
                <c:ptCount val="6"/>
                <c:pt idx="0">
                  <c:v>All Respondents (Base: 6166)</c:v>
                </c:pt>
                <c:pt idx="1">
                  <c:v>Least Deprived (Base: 1445)</c:v>
                </c:pt>
                <c:pt idx="2">
                  <c:v>Next Least Deprived (Base: 1158)</c:v>
                </c:pt>
                <c:pt idx="3">
                  <c:v>Middle (Base: 827)</c:v>
                </c:pt>
                <c:pt idx="4">
                  <c:v>Next Most Deprived (Base: 738)</c:v>
                </c:pt>
                <c:pt idx="5">
                  <c:v>Most Deprived (Base: 507)</c:v>
                </c:pt>
              </c:strCache>
            </c:strRef>
          </c:cat>
          <c:val>
            <c:numRef>
              <c:f>'[2024-25 Tables Charts.xlsx]Hubs &amp; Libraries by Dep '!$Q$21:$V$21</c:f>
              <c:numCache>
                <c:formatCode>0.0</c:formatCode>
                <c:ptCount val="6"/>
                <c:pt idx="0">
                  <c:v>17.726240674667533</c:v>
                </c:pt>
                <c:pt idx="1">
                  <c:v>17.716262975778545</c:v>
                </c:pt>
                <c:pt idx="2">
                  <c:v>16.580310880829018</c:v>
                </c:pt>
                <c:pt idx="3">
                  <c:v>19.226118500604596</c:v>
                </c:pt>
                <c:pt idx="4">
                  <c:v>15.582655826558264</c:v>
                </c:pt>
                <c:pt idx="5">
                  <c:v>18.34319526627219</c:v>
                </c:pt>
              </c:numCache>
            </c:numRef>
          </c:val>
          <c:extLst>
            <c:ext xmlns:c16="http://schemas.microsoft.com/office/drawing/2014/chart" uri="{C3380CC4-5D6E-409C-BE32-E72D297353CC}">
              <c16:uniqueId val="{00000002-7879-46D0-9EB7-D60F603C6A45}"/>
            </c:ext>
          </c:extLst>
        </c:ser>
        <c:ser>
          <c:idx val="3"/>
          <c:order val="3"/>
          <c:tx>
            <c:strRef>
              <c:f>'[2024-25 Tables Charts.xlsx]Hubs &amp; Libraries by Dep '!$P$22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'!$Q$18:$V$18</c:f>
              <c:strCache>
                <c:ptCount val="6"/>
                <c:pt idx="0">
                  <c:v>All Respondents (Base: 6166)</c:v>
                </c:pt>
                <c:pt idx="1">
                  <c:v>Least Deprived (Base: 1445)</c:v>
                </c:pt>
                <c:pt idx="2">
                  <c:v>Next Least Deprived (Base: 1158)</c:v>
                </c:pt>
                <c:pt idx="3">
                  <c:v>Middle (Base: 827)</c:v>
                </c:pt>
                <c:pt idx="4">
                  <c:v>Next Most Deprived (Base: 738)</c:v>
                </c:pt>
                <c:pt idx="5">
                  <c:v>Most Deprived (Base: 507)</c:v>
                </c:pt>
              </c:strCache>
            </c:strRef>
          </c:cat>
          <c:val>
            <c:numRef>
              <c:f>'[2024-25 Tables Charts.xlsx]Hubs &amp; Libraries by Dep '!$Q$22:$V$22</c:f>
              <c:numCache>
                <c:formatCode>0.0</c:formatCode>
                <c:ptCount val="6"/>
                <c:pt idx="0">
                  <c:v>12.958157638663639</c:v>
                </c:pt>
                <c:pt idx="1">
                  <c:v>12.041522491349481</c:v>
                </c:pt>
                <c:pt idx="2">
                  <c:v>11.4853195164076</c:v>
                </c:pt>
                <c:pt idx="3">
                  <c:v>13.784764207980654</c:v>
                </c:pt>
                <c:pt idx="4">
                  <c:v>12.330623306233063</c:v>
                </c:pt>
                <c:pt idx="5">
                  <c:v>12.42603550295858</c:v>
                </c:pt>
              </c:numCache>
            </c:numRef>
          </c:val>
          <c:extLst>
            <c:ext xmlns:c16="http://schemas.microsoft.com/office/drawing/2014/chart" uri="{C3380CC4-5D6E-409C-BE32-E72D297353CC}">
              <c16:uniqueId val="{00000003-7879-46D0-9EB7-D60F603C6A4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Demographic'!$A$58</c:f>
          <c:strCache>
            <c:ptCount val="1"/>
            <c:pt idx="0">
              <c:v>Focus on housebound library service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Charts.xlsx]Hubs &amp; Libraries by Demographic'!$Y$62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Demographic'!$Z$61:$AJ$61</c:f>
              <c:strCache>
                <c:ptCount val="11"/>
                <c:pt idx="0">
                  <c:v>Identify as disabled (Base: 602)</c:v>
                </c:pt>
                <c:pt idx="1">
                  <c:v>Minority Ethnicity (Base: 378)</c:v>
                </c:pt>
                <c:pt idx="2">
                  <c:v>Under 35 (Base: 788)</c:v>
                </c:pt>
                <c:pt idx="3">
                  <c:v>LGBTQ+ (Base: 477)</c:v>
                </c:pt>
                <c:pt idx="4">
                  <c:v>Southern Arc (Base: 1526)</c:v>
                </c:pt>
                <c:pt idx="5">
                  <c:v>Welsh speaker (Base: 634)</c:v>
                </c:pt>
                <c:pt idx="6">
                  <c:v>All respondents (Base: 6052)</c:v>
                </c:pt>
                <c:pt idx="7">
                  <c:v>Male (Base: 2204)</c:v>
                </c:pt>
                <c:pt idx="8">
                  <c:v>Children in household (Base: 1563)</c:v>
                </c:pt>
                <c:pt idx="9">
                  <c:v>Female (Base: 2676)</c:v>
                </c:pt>
                <c:pt idx="10">
                  <c:v>55+ (Base: 2250)</c:v>
                </c:pt>
              </c:strCache>
            </c:strRef>
          </c:cat>
          <c:val>
            <c:numRef>
              <c:f>'[2024-25 Tables Charts.xlsx]Hubs &amp; Libraries by Demographic'!$Z$62:$AJ$62</c:f>
              <c:numCache>
                <c:formatCode>0.0</c:formatCode>
                <c:ptCount val="11"/>
                <c:pt idx="0">
                  <c:v>44.019933554817278</c:v>
                </c:pt>
                <c:pt idx="1">
                  <c:v>43.650793650793652</c:v>
                </c:pt>
                <c:pt idx="2">
                  <c:v>41.243654822335024</c:v>
                </c:pt>
                <c:pt idx="3">
                  <c:v>42.55765199161425</c:v>
                </c:pt>
                <c:pt idx="4">
                  <c:v>43.452768729641697</c:v>
                </c:pt>
                <c:pt idx="5">
                  <c:v>39.589905362776022</c:v>
                </c:pt>
                <c:pt idx="6">
                  <c:v>41.986120290812956</c:v>
                </c:pt>
                <c:pt idx="7">
                  <c:v>48.185117967332125</c:v>
                </c:pt>
                <c:pt idx="8">
                  <c:v>43.442098528470893</c:v>
                </c:pt>
                <c:pt idx="9">
                  <c:v>39.723467862481314</c:v>
                </c:pt>
                <c:pt idx="10">
                  <c:v>43.55555555555555</c:v>
                </c:pt>
              </c:numCache>
            </c:numRef>
          </c:val>
          <c:extLst>
            <c:ext xmlns:c16="http://schemas.microsoft.com/office/drawing/2014/chart" uri="{C3380CC4-5D6E-409C-BE32-E72D297353CC}">
              <c16:uniqueId val="{00000000-45F3-469C-995A-18430B79F073}"/>
            </c:ext>
          </c:extLst>
        </c:ser>
        <c:ser>
          <c:idx val="1"/>
          <c:order val="1"/>
          <c:tx>
            <c:strRef>
              <c:f>'[2024-25 Tables Charts.xlsx]Hubs &amp; Libraries by Demographic'!$Y$63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Demographic'!$Z$61:$AJ$61</c:f>
              <c:strCache>
                <c:ptCount val="11"/>
                <c:pt idx="0">
                  <c:v>Identify as disabled (Base: 602)</c:v>
                </c:pt>
                <c:pt idx="1">
                  <c:v>Minority Ethnicity (Base: 378)</c:v>
                </c:pt>
                <c:pt idx="2">
                  <c:v>Under 35 (Base: 788)</c:v>
                </c:pt>
                <c:pt idx="3">
                  <c:v>LGBTQ+ (Base: 477)</c:v>
                </c:pt>
                <c:pt idx="4">
                  <c:v>Southern Arc (Base: 1526)</c:v>
                </c:pt>
                <c:pt idx="5">
                  <c:v>Welsh speaker (Base: 634)</c:v>
                </c:pt>
                <c:pt idx="6">
                  <c:v>All respondents (Base: 6052)</c:v>
                </c:pt>
                <c:pt idx="7">
                  <c:v>Male (Base: 2204)</c:v>
                </c:pt>
                <c:pt idx="8">
                  <c:v>Children in household (Base: 1563)</c:v>
                </c:pt>
                <c:pt idx="9">
                  <c:v>Female (Base: 2676)</c:v>
                </c:pt>
                <c:pt idx="10">
                  <c:v>55+ (Base: 2250)</c:v>
                </c:pt>
              </c:strCache>
            </c:strRef>
          </c:cat>
          <c:val>
            <c:numRef>
              <c:f>'[2024-25 Tables Charts.xlsx]Hubs &amp; Libraries by Demographic'!$Z$63:$AJ$63</c:f>
              <c:numCache>
                <c:formatCode>0.0</c:formatCode>
                <c:ptCount val="11"/>
                <c:pt idx="0">
                  <c:v>35.215946843853821</c:v>
                </c:pt>
                <c:pt idx="1">
                  <c:v>36.243386243386247</c:v>
                </c:pt>
                <c:pt idx="2">
                  <c:v>40.35532994923858</c:v>
                </c:pt>
                <c:pt idx="3">
                  <c:v>40.041928721174003</c:v>
                </c:pt>
                <c:pt idx="4">
                  <c:v>41.107491856677527</c:v>
                </c:pt>
                <c:pt idx="5">
                  <c:v>45.268138801261834</c:v>
                </c:pt>
                <c:pt idx="6">
                  <c:v>43.175809649702579</c:v>
                </c:pt>
                <c:pt idx="7">
                  <c:v>38.294010889292196</c:v>
                </c:pt>
                <c:pt idx="8">
                  <c:v>43.05822136916187</c:v>
                </c:pt>
                <c:pt idx="9">
                  <c:v>46.860986547085204</c:v>
                </c:pt>
                <c:pt idx="10">
                  <c:v>43.777777777777779</c:v>
                </c:pt>
              </c:numCache>
            </c:numRef>
          </c:val>
          <c:extLst>
            <c:ext xmlns:c16="http://schemas.microsoft.com/office/drawing/2014/chart" uri="{C3380CC4-5D6E-409C-BE32-E72D297353CC}">
              <c16:uniqueId val="{00000001-45F3-469C-995A-18430B79F073}"/>
            </c:ext>
          </c:extLst>
        </c:ser>
        <c:ser>
          <c:idx val="2"/>
          <c:order val="2"/>
          <c:tx>
            <c:strRef>
              <c:f>'[2024-25 Tables Charts.xlsx]Hubs &amp; Libraries by Demographic'!$Y$64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Demographic'!$Z$61:$AJ$61</c:f>
              <c:strCache>
                <c:ptCount val="11"/>
                <c:pt idx="0">
                  <c:v>Identify as disabled (Base: 602)</c:v>
                </c:pt>
                <c:pt idx="1">
                  <c:v>Minority Ethnicity (Base: 378)</c:v>
                </c:pt>
                <c:pt idx="2">
                  <c:v>Under 35 (Base: 788)</c:v>
                </c:pt>
                <c:pt idx="3">
                  <c:v>LGBTQ+ (Base: 477)</c:v>
                </c:pt>
                <c:pt idx="4">
                  <c:v>Southern Arc (Base: 1526)</c:v>
                </c:pt>
                <c:pt idx="5">
                  <c:v>Welsh speaker (Base: 634)</c:v>
                </c:pt>
                <c:pt idx="6">
                  <c:v>All respondents (Base: 6052)</c:v>
                </c:pt>
                <c:pt idx="7">
                  <c:v>Male (Base: 2204)</c:v>
                </c:pt>
                <c:pt idx="8">
                  <c:v>Children in household (Base: 1563)</c:v>
                </c:pt>
                <c:pt idx="9">
                  <c:v>Female (Base: 2676)</c:v>
                </c:pt>
                <c:pt idx="10">
                  <c:v>55+ (Base: 2250)</c:v>
                </c:pt>
              </c:strCache>
            </c:strRef>
          </c:cat>
          <c:val>
            <c:numRef>
              <c:f>'[2024-25 Tables Charts.xlsx]Hubs &amp; Libraries by Demographic'!$Z$64:$AJ$64</c:f>
              <c:numCache>
                <c:formatCode>0.0</c:formatCode>
                <c:ptCount val="11"/>
                <c:pt idx="0">
                  <c:v>9.9667774086378742</c:v>
                </c:pt>
                <c:pt idx="1">
                  <c:v>9.7883597883597879</c:v>
                </c:pt>
                <c:pt idx="2">
                  <c:v>10.025380710659897</c:v>
                </c:pt>
                <c:pt idx="3">
                  <c:v>8.8050314465408803</c:v>
                </c:pt>
                <c:pt idx="4">
                  <c:v>6.905537459283388</c:v>
                </c:pt>
                <c:pt idx="5">
                  <c:v>7.8864353312302837</c:v>
                </c:pt>
                <c:pt idx="6">
                  <c:v>7.8321216126900195</c:v>
                </c:pt>
                <c:pt idx="7">
                  <c:v>6.8511796733212336</c:v>
                </c:pt>
                <c:pt idx="8">
                  <c:v>6.525911708253358</c:v>
                </c:pt>
                <c:pt idx="9">
                  <c:v>7.3991031390134534</c:v>
                </c:pt>
                <c:pt idx="10">
                  <c:v>7.68888888888889</c:v>
                </c:pt>
              </c:numCache>
            </c:numRef>
          </c:val>
          <c:extLst>
            <c:ext xmlns:c16="http://schemas.microsoft.com/office/drawing/2014/chart" uri="{C3380CC4-5D6E-409C-BE32-E72D297353CC}">
              <c16:uniqueId val="{00000002-45F3-469C-995A-18430B79F073}"/>
            </c:ext>
          </c:extLst>
        </c:ser>
        <c:ser>
          <c:idx val="3"/>
          <c:order val="3"/>
          <c:tx>
            <c:strRef>
              <c:f>'[2024-25 Tables Charts.xlsx]Hubs &amp; Libraries by Demographic'!$Y$65</c:f>
              <c:strCache>
                <c:ptCount val="1"/>
                <c:pt idx="0">
                  <c:v>Strongly disagree</c:v>
                </c:pt>
              </c:strCache>
            </c:strRef>
          </c:tx>
          <c:spPr>
            <a:solidFill>
              <a:srgbClr val="ED6B2A"/>
            </a:solidFill>
            <a:ln>
              <a:solidFill>
                <a:schemeClr val="tx1"/>
              </a:solidFill>
            </a:ln>
            <a:effectLst/>
          </c:spPr>
          <c:invertIfNegative val="0"/>
          <c:dLbls>
            <c:dLbl>
              <c:idx val="10"/>
              <c:delete val="1"/>
              <c:extLst>
                <c:ext xmlns:c15="http://schemas.microsoft.com/office/drawing/2012/chart" uri="{CE6537A1-D6FC-4f65-9D91-7224C49458BB}"/>
                <c:ext xmlns:c16="http://schemas.microsoft.com/office/drawing/2014/chart" uri="{C3380CC4-5D6E-409C-BE32-E72D297353CC}">
                  <c16:uniqueId val="{00000003-45F3-469C-995A-18430B79F07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Demographic'!$Z$61:$AJ$61</c:f>
              <c:strCache>
                <c:ptCount val="11"/>
                <c:pt idx="0">
                  <c:v>Identify as disabled (Base: 602)</c:v>
                </c:pt>
                <c:pt idx="1">
                  <c:v>Minority Ethnicity (Base: 378)</c:v>
                </c:pt>
                <c:pt idx="2">
                  <c:v>Under 35 (Base: 788)</c:v>
                </c:pt>
                <c:pt idx="3">
                  <c:v>LGBTQ+ (Base: 477)</c:v>
                </c:pt>
                <c:pt idx="4">
                  <c:v>Southern Arc (Base: 1526)</c:v>
                </c:pt>
                <c:pt idx="5">
                  <c:v>Welsh speaker (Base: 634)</c:v>
                </c:pt>
                <c:pt idx="6">
                  <c:v>All respondents (Base: 6052)</c:v>
                </c:pt>
                <c:pt idx="7">
                  <c:v>Male (Base: 2204)</c:v>
                </c:pt>
                <c:pt idx="8">
                  <c:v>Children in household (Base: 1563)</c:v>
                </c:pt>
                <c:pt idx="9">
                  <c:v>Female (Base: 2676)</c:v>
                </c:pt>
                <c:pt idx="10">
                  <c:v>55+ (Base: 2250)</c:v>
                </c:pt>
              </c:strCache>
            </c:strRef>
          </c:cat>
          <c:val>
            <c:numRef>
              <c:f>'[2024-25 Tables Charts.xlsx]Hubs &amp; Libraries by Demographic'!$Z$65:$AJ$65</c:f>
              <c:numCache>
                <c:formatCode>0.0</c:formatCode>
                <c:ptCount val="11"/>
                <c:pt idx="0">
                  <c:v>10.79734219269103</c:v>
                </c:pt>
                <c:pt idx="1">
                  <c:v>10.317460317460316</c:v>
                </c:pt>
                <c:pt idx="2">
                  <c:v>8.3756345177664979</c:v>
                </c:pt>
                <c:pt idx="3">
                  <c:v>8.5953878406708597</c:v>
                </c:pt>
                <c:pt idx="4">
                  <c:v>7.9478827361563518</c:v>
                </c:pt>
                <c:pt idx="5">
                  <c:v>7.2555205047318623</c:v>
                </c:pt>
                <c:pt idx="6">
                  <c:v>7.0059484467944477</c:v>
                </c:pt>
                <c:pt idx="7">
                  <c:v>6.6696914700544463</c:v>
                </c:pt>
                <c:pt idx="8">
                  <c:v>6.9737683941138844</c:v>
                </c:pt>
                <c:pt idx="9">
                  <c:v>6.0164424514200299</c:v>
                </c:pt>
                <c:pt idx="10">
                  <c:v>4.9777777777777779</c:v>
                </c:pt>
              </c:numCache>
            </c:numRef>
          </c:val>
          <c:extLst>
            <c:ext xmlns:c16="http://schemas.microsoft.com/office/drawing/2014/chart" uri="{C3380CC4-5D6E-409C-BE32-E72D297353CC}">
              <c16:uniqueId val="{00000004-45F3-469C-995A-18430B79F07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Dep '!$A$44</c:f>
          <c:strCache>
            <c:ptCount val="1"/>
            <c:pt idx="0">
              <c:v>Focus on housebound library service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 by Dep '!$P$47</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'!$Q$46:$V$46</c:f>
              <c:strCache>
                <c:ptCount val="6"/>
                <c:pt idx="0">
                  <c:v>All Respondents (Base: 6052)</c:v>
                </c:pt>
                <c:pt idx="1">
                  <c:v>Least Deprived (Base: 1446)</c:v>
                </c:pt>
                <c:pt idx="2">
                  <c:v>Next Least Deprived (Base: 1160)</c:v>
                </c:pt>
                <c:pt idx="3">
                  <c:v>Middle (Base: 830)</c:v>
                </c:pt>
                <c:pt idx="4">
                  <c:v>Next Most Deprived (Base: 744)</c:v>
                </c:pt>
                <c:pt idx="5">
                  <c:v>Most Deprived (Base: 505)</c:v>
                </c:pt>
              </c:strCache>
            </c:strRef>
          </c:cat>
          <c:val>
            <c:numRef>
              <c:f>'[2024-25 Tables Charts.xlsx]Hubs &amp; Libraries by Dep '!$Q$47:$V$47</c:f>
              <c:numCache>
                <c:formatCode>0.0</c:formatCode>
                <c:ptCount val="6"/>
                <c:pt idx="0">
                  <c:v>41.986120290812956</c:v>
                </c:pt>
                <c:pt idx="1">
                  <c:v>42.531120331950206</c:v>
                </c:pt>
                <c:pt idx="2">
                  <c:v>46.293103448275865</c:v>
                </c:pt>
                <c:pt idx="3">
                  <c:v>41.445783132530124</c:v>
                </c:pt>
                <c:pt idx="4">
                  <c:v>40.053763440860216</c:v>
                </c:pt>
                <c:pt idx="5">
                  <c:v>43.960396039603964</c:v>
                </c:pt>
              </c:numCache>
            </c:numRef>
          </c:val>
          <c:extLst>
            <c:ext xmlns:c16="http://schemas.microsoft.com/office/drawing/2014/chart" uri="{C3380CC4-5D6E-409C-BE32-E72D297353CC}">
              <c16:uniqueId val="{00000000-554A-4EE4-A205-FCAF3F0AF813}"/>
            </c:ext>
          </c:extLst>
        </c:ser>
        <c:ser>
          <c:idx val="1"/>
          <c:order val="1"/>
          <c:tx>
            <c:strRef>
              <c:f>'[2024-25 Tables Charts.xlsx]Hubs &amp; Libraries by Dep '!$P$48</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'!$Q$46:$V$46</c:f>
              <c:strCache>
                <c:ptCount val="6"/>
                <c:pt idx="0">
                  <c:v>All Respondents (Base: 6052)</c:v>
                </c:pt>
                <c:pt idx="1">
                  <c:v>Least Deprived (Base: 1446)</c:v>
                </c:pt>
                <c:pt idx="2">
                  <c:v>Next Least Deprived (Base: 1160)</c:v>
                </c:pt>
                <c:pt idx="3">
                  <c:v>Middle (Base: 830)</c:v>
                </c:pt>
                <c:pt idx="4">
                  <c:v>Next Most Deprived (Base: 744)</c:v>
                </c:pt>
                <c:pt idx="5">
                  <c:v>Most Deprived (Base: 505)</c:v>
                </c:pt>
              </c:strCache>
            </c:strRef>
          </c:cat>
          <c:val>
            <c:numRef>
              <c:f>'[2024-25 Tables Charts.xlsx]Hubs &amp; Libraries by Dep '!$Q$48:$V$48</c:f>
              <c:numCache>
                <c:formatCode>0.0</c:formatCode>
                <c:ptCount val="6"/>
                <c:pt idx="0">
                  <c:v>43.175809649702579</c:v>
                </c:pt>
                <c:pt idx="1">
                  <c:v>45.712309820193639</c:v>
                </c:pt>
                <c:pt idx="2">
                  <c:v>40.517241379310342</c:v>
                </c:pt>
                <c:pt idx="3">
                  <c:v>43.373493975903614</c:v>
                </c:pt>
                <c:pt idx="4">
                  <c:v>43.951612903225808</c:v>
                </c:pt>
                <c:pt idx="5">
                  <c:v>41.188118811881189</c:v>
                </c:pt>
              </c:numCache>
            </c:numRef>
          </c:val>
          <c:extLst>
            <c:ext xmlns:c16="http://schemas.microsoft.com/office/drawing/2014/chart" uri="{C3380CC4-5D6E-409C-BE32-E72D297353CC}">
              <c16:uniqueId val="{00000001-554A-4EE4-A205-FCAF3F0AF813}"/>
            </c:ext>
          </c:extLst>
        </c:ser>
        <c:ser>
          <c:idx val="2"/>
          <c:order val="2"/>
          <c:tx>
            <c:strRef>
              <c:f>'[2024-25 Tables Charts.xlsx]Hubs &amp; Libraries by Dep '!$P$49</c:f>
              <c:strCache>
                <c:ptCount val="1"/>
                <c:pt idx="0">
                  <c:v>Disagree</c:v>
                </c:pt>
              </c:strCache>
            </c:strRef>
          </c:tx>
          <c:spPr>
            <a:solidFill>
              <a:srgbClr val="FAC9A9"/>
            </a:solidFill>
            <a:ln>
              <a:solidFill>
                <a:schemeClr val="tx1"/>
              </a:solidFill>
            </a:ln>
            <a:effectLst/>
          </c:spPr>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2-554A-4EE4-A205-FCAF3F0AF81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'!$Q$46:$V$46</c:f>
              <c:strCache>
                <c:ptCount val="6"/>
                <c:pt idx="0">
                  <c:v>All Respondents (Base: 6052)</c:v>
                </c:pt>
                <c:pt idx="1">
                  <c:v>Least Deprived (Base: 1446)</c:v>
                </c:pt>
                <c:pt idx="2">
                  <c:v>Next Least Deprived (Base: 1160)</c:v>
                </c:pt>
                <c:pt idx="3">
                  <c:v>Middle (Base: 830)</c:v>
                </c:pt>
                <c:pt idx="4">
                  <c:v>Next Most Deprived (Base: 744)</c:v>
                </c:pt>
                <c:pt idx="5">
                  <c:v>Most Deprived (Base: 505)</c:v>
                </c:pt>
              </c:strCache>
            </c:strRef>
          </c:cat>
          <c:val>
            <c:numRef>
              <c:f>'[2024-25 Tables Charts.xlsx]Hubs &amp; Libraries by Dep '!$Q$49:$V$49</c:f>
              <c:numCache>
                <c:formatCode>0.0</c:formatCode>
                <c:ptCount val="6"/>
                <c:pt idx="0">
                  <c:v>7.8321216126900195</c:v>
                </c:pt>
                <c:pt idx="1">
                  <c:v>6.4315352697095429</c:v>
                </c:pt>
                <c:pt idx="2">
                  <c:v>7.5862068965517242</c:v>
                </c:pt>
                <c:pt idx="3">
                  <c:v>8.19277108433735</c:v>
                </c:pt>
                <c:pt idx="4">
                  <c:v>7.123655913978495</c:v>
                </c:pt>
                <c:pt idx="5">
                  <c:v>5.9405940594059405</c:v>
                </c:pt>
              </c:numCache>
            </c:numRef>
          </c:val>
          <c:extLst>
            <c:ext xmlns:c16="http://schemas.microsoft.com/office/drawing/2014/chart" uri="{C3380CC4-5D6E-409C-BE32-E72D297353CC}">
              <c16:uniqueId val="{00000003-554A-4EE4-A205-FCAF3F0AF813}"/>
            </c:ext>
          </c:extLst>
        </c:ser>
        <c:ser>
          <c:idx val="3"/>
          <c:order val="3"/>
          <c:tx>
            <c:strRef>
              <c:f>'[2024-25 Tables Charts.xlsx]Hubs &amp; Libraries by Dep '!$P$50</c:f>
              <c:strCache>
                <c:ptCount val="1"/>
                <c:pt idx="0">
                  <c:v>Strongly disagree</c:v>
                </c:pt>
              </c:strCache>
            </c:strRef>
          </c:tx>
          <c:spPr>
            <a:solidFill>
              <a:srgbClr val="ED6B2A"/>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4-554A-4EE4-A205-FCAF3F0AF813}"/>
                </c:ext>
              </c:extLst>
            </c:dLbl>
            <c:dLbl>
              <c:idx val="2"/>
              <c:delete val="1"/>
              <c:extLst>
                <c:ext xmlns:c15="http://schemas.microsoft.com/office/drawing/2012/chart" uri="{CE6537A1-D6FC-4f65-9D91-7224C49458BB}"/>
                <c:ext xmlns:c16="http://schemas.microsoft.com/office/drawing/2014/chart" uri="{C3380CC4-5D6E-409C-BE32-E72D297353CC}">
                  <c16:uniqueId val="{00000005-554A-4EE4-A205-FCAF3F0AF81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'!$Q$46:$V$46</c:f>
              <c:strCache>
                <c:ptCount val="6"/>
                <c:pt idx="0">
                  <c:v>All Respondents (Base: 6052)</c:v>
                </c:pt>
                <c:pt idx="1">
                  <c:v>Least Deprived (Base: 1446)</c:v>
                </c:pt>
                <c:pt idx="2">
                  <c:v>Next Least Deprived (Base: 1160)</c:v>
                </c:pt>
                <c:pt idx="3">
                  <c:v>Middle (Base: 830)</c:v>
                </c:pt>
                <c:pt idx="4">
                  <c:v>Next Most Deprived (Base: 744)</c:v>
                </c:pt>
                <c:pt idx="5">
                  <c:v>Most Deprived (Base: 505)</c:v>
                </c:pt>
              </c:strCache>
            </c:strRef>
          </c:cat>
          <c:val>
            <c:numRef>
              <c:f>'[2024-25 Tables Charts.xlsx]Hubs &amp; Libraries by Dep '!$Q$50:$V$50</c:f>
              <c:numCache>
                <c:formatCode>0.0</c:formatCode>
                <c:ptCount val="6"/>
                <c:pt idx="0">
                  <c:v>7.0059484467944477</c:v>
                </c:pt>
                <c:pt idx="1">
                  <c:v>5.3250345781466111</c:v>
                </c:pt>
                <c:pt idx="2">
                  <c:v>5.6034482758620694</c:v>
                </c:pt>
                <c:pt idx="3">
                  <c:v>6.9879518072289164</c:v>
                </c:pt>
                <c:pt idx="4">
                  <c:v>8.870967741935484</c:v>
                </c:pt>
                <c:pt idx="5">
                  <c:v>8.9108910891089099</c:v>
                </c:pt>
              </c:numCache>
            </c:numRef>
          </c:val>
          <c:extLst>
            <c:ext xmlns:c16="http://schemas.microsoft.com/office/drawing/2014/chart" uri="{C3380CC4-5D6E-409C-BE32-E72D297353CC}">
              <c16:uniqueId val="{00000006-554A-4EE4-A205-FCAF3F0AF81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Demographic'!$A$2</c:f>
          <c:strCache>
            <c:ptCount val="1"/>
            <c:pt idx="0">
              <c:v>Fewer Park Rangers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Charts.xlsx]Parks by Demographic'!$Y$6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Demographic'!$Z$5:$AJ$5</c:f>
              <c:strCache>
                <c:ptCount val="11"/>
                <c:pt idx="0">
                  <c:v>Under 35 (Base: 852)</c:v>
                </c:pt>
                <c:pt idx="1">
                  <c:v>Southern Arc (Base: 1662)</c:v>
                </c:pt>
                <c:pt idx="2">
                  <c:v>Welsh speaker (Base: 679)</c:v>
                </c:pt>
                <c:pt idx="3">
                  <c:v>Female (Base: 2823)</c:v>
                </c:pt>
                <c:pt idx="4">
                  <c:v>All respondents (Base: 6614)</c:v>
                </c:pt>
                <c:pt idx="5">
                  <c:v>LGBTQ+ (Base: 502)</c:v>
                </c:pt>
                <c:pt idx="6">
                  <c:v>55+ (Base: 2425)</c:v>
                </c:pt>
                <c:pt idx="7">
                  <c:v>Identify as disabled (Base: 637)</c:v>
                </c:pt>
                <c:pt idx="8">
                  <c:v>Minority Ethnicity (Base: 401)</c:v>
                </c:pt>
                <c:pt idx="9">
                  <c:v>Male (Base: 2479)</c:v>
                </c:pt>
                <c:pt idx="10">
                  <c:v>Children in household (Base: 1688)</c:v>
                </c:pt>
              </c:strCache>
            </c:strRef>
          </c:cat>
          <c:val>
            <c:numRef>
              <c:f>'[2024-25 Tables Charts.xlsx]Parks by Demographic'!$Z$6:$AJ$6</c:f>
              <c:numCache>
                <c:formatCode>0.0</c:formatCode>
                <c:ptCount val="11"/>
                <c:pt idx="0">
                  <c:v>15.140845070422534</c:v>
                </c:pt>
                <c:pt idx="1">
                  <c:v>16.967509025270758</c:v>
                </c:pt>
                <c:pt idx="2">
                  <c:v>14.580265095729015</c:v>
                </c:pt>
                <c:pt idx="3">
                  <c:v>13.815090329436769</c:v>
                </c:pt>
                <c:pt idx="4">
                  <c:v>16.434835198064711</c:v>
                </c:pt>
                <c:pt idx="5">
                  <c:v>16.135458167330675</c:v>
                </c:pt>
                <c:pt idx="6">
                  <c:v>16</c:v>
                </c:pt>
                <c:pt idx="7">
                  <c:v>17.582417582417584</c:v>
                </c:pt>
                <c:pt idx="8">
                  <c:v>21.695760598503743</c:v>
                </c:pt>
                <c:pt idx="9">
                  <c:v>21.016538926986687</c:v>
                </c:pt>
                <c:pt idx="10">
                  <c:v>19.66824644549763</c:v>
                </c:pt>
              </c:numCache>
            </c:numRef>
          </c:val>
          <c:extLst>
            <c:ext xmlns:c16="http://schemas.microsoft.com/office/drawing/2014/chart" uri="{C3380CC4-5D6E-409C-BE32-E72D297353CC}">
              <c16:uniqueId val="{00000000-EAC8-4569-934B-6CEE4F14D093}"/>
            </c:ext>
          </c:extLst>
        </c:ser>
        <c:ser>
          <c:idx val="1"/>
          <c:order val="1"/>
          <c:tx>
            <c:strRef>
              <c:f>'[2024-25 Tables Charts.xlsx]Parks by Demographic'!$Y$7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Demographic'!$Z$5:$AJ$5</c:f>
              <c:strCache>
                <c:ptCount val="11"/>
                <c:pt idx="0">
                  <c:v>Under 35 (Base: 852)</c:v>
                </c:pt>
                <c:pt idx="1">
                  <c:v>Southern Arc (Base: 1662)</c:v>
                </c:pt>
                <c:pt idx="2">
                  <c:v>Welsh speaker (Base: 679)</c:v>
                </c:pt>
                <c:pt idx="3">
                  <c:v>Female (Base: 2823)</c:v>
                </c:pt>
                <c:pt idx="4">
                  <c:v>All respondents (Base: 6614)</c:v>
                </c:pt>
                <c:pt idx="5">
                  <c:v>LGBTQ+ (Base: 502)</c:v>
                </c:pt>
                <c:pt idx="6">
                  <c:v>55+ (Base: 2425)</c:v>
                </c:pt>
                <c:pt idx="7">
                  <c:v>Identify as disabled (Base: 637)</c:v>
                </c:pt>
                <c:pt idx="8">
                  <c:v>Minority Ethnicity (Base: 401)</c:v>
                </c:pt>
                <c:pt idx="9">
                  <c:v>Male (Base: 2479)</c:v>
                </c:pt>
                <c:pt idx="10">
                  <c:v>Children in household (Base: 1688)</c:v>
                </c:pt>
              </c:strCache>
            </c:strRef>
          </c:cat>
          <c:val>
            <c:numRef>
              <c:f>'[2024-25 Tables Charts.xlsx]Parks by Demographic'!$Z$7:$AJ$7</c:f>
              <c:numCache>
                <c:formatCode>0.0</c:formatCode>
                <c:ptCount val="11"/>
                <c:pt idx="0">
                  <c:v>27.112676056338032</c:v>
                </c:pt>
                <c:pt idx="1">
                  <c:v>27.737665463297233</c:v>
                </c:pt>
                <c:pt idx="2">
                  <c:v>30.191458026509572</c:v>
                </c:pt>
                <c:pt idx="3">
                  <c:v>32.97910024796316</c:v>
                </c:pt>
                <c:pt idx="4">
                  <c:v>30.390081644995465</c:v>
                </c:pt>
                <c:pt idx="5">
                  <c:v>31.872509960159363</c:v>
                </c:pt>
                <c:pt idx="6">
                  <c:v>32.494845360824741</c:v>
                </c:pt>
                <c:pt idx="7">
                  <c:v>30.926216640502357</c:v>
                </c:pt>
                <c:pt idx="8">
                  <c:v>27.680798004987533</c:v>
                </c:pt>
                <c:pt idx="9">
                  <c:v>28.479225494150867</c:v>
                </c:pt>
                <c:pt idx="10">
                  <c:v>30.390995260663505</c:v>
                </c:pt>
              </c:numCache>
            </c:numRef>
          </c:val>
          <c:extLst>
            <c:ext xmlns:c16="http://schemas.microsoft.com/office/drawing/2014/chart" uri="{C3380CC4-5D6E-409C-BE32-E72D297353CC}">
              <c16:uniqueId val="{00000001-EAC8-4569-934B-6CEE4F14D093}"/>
            </c:ext>
          </c:extLst>
        </c:ser>
        <c:ser>
          <c:idx val="2"/>
          <c:order val="2"/>
          <c:tx>
            <c:strRef>
              <c:f>'[2024-25 Tables Charts.xlsx]Parks by Demographic'!$Y$8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Demographic'!$Z$5:$AJ$5</c:f>
              <c:strCache>
                <c:ptCount val="11"/>
                <c:pt idx="0">
                  <c:v>Under 35 (Base: 852)</c:v>
                </c:pt>
                <c:pt idx="1">
                  <c:v>Southern Arc (Base: 1662)</c:v>
                </c:pt>
                <c:pt idx="2">
                  <c:v>Welsh speaker (Base: 679)</c:v>
                </c:pt>
                <c:pt idx="3">
                  <c:v>Female (Base: 2823)</c:v>
                </c:pt>
                <c:pt idx="4">
                  <c:v>All respondents (Base: 6614)</c:v>
                </c:pt>
                <c:pt idx="5">
                  <c:v>LGBTQ+ (Base: 502)</c:v>
                </c:pt>
                <c:pt idx="6">
                  <c:v>55+ (Base: 2425)</c:v>
                </c:pt>
                <c:pt idx="7">
                  <c:v>Identify as disabled (Base: 637)</c:v>
                </c:pt>
                <c:pt idx="8">
                  <c:v>Minority Ethnicity (Base: 401)</c:v>
                </c:pt>
                <c:pt idx="9">
                  <c:v>Male (Base: 2479)</c:v>
                </c:pt>
                <c:pt idx="10">
                  <c:v>Children in household (Base: 1688)</c:v>
                </c:pt>
              </c:strCache>
            </c:strRef>
          </c:cat>
          <c:val>
            <c:numRef>
              <c:f>'[2024-25 Tables Charts.xlsx]Parks by Demographic'!$Z$8:$AJ$8</c:f>
              <c:numCache>
                <c:formatCode>0.0</c:formatCode>
                <c:ptCount val="11"/>
                <c:pt idx="0">
                  <c:v>27.112676056338032</c:v>
                </c:pt>
                <c:pt idx="1">
                  <c:v>26.233453670276774</c:v>
                </c:pt>
                <c:pt idx="2">
                  <c:v>26.362297496318117</c:v>
                </c:pt>
                <c:pt idx="3">
                  <c:v>26.886291179596171</c:v>
                </c:pt>
                <c:pt idx="4">
                  <c:v>25.430904142727545</c:v>
                </c:pt>
                <c:pt idx="5">
                  <c:v>26.294820717131472</c:v>
                </c:pt>
                <c:pt idx="6">
                  <c:v>25.484536082474229</c:v>
                </c:pt>
                <c:pt idx="7">
                  <c:v>21.978021978021978</c:v>
                </c:pt>
                <c:pt idx="8">
                  <c:v>24.189526184538654</c:v>
                </c:pt>
                <c:pt idx="9">
                  <c:v>22.307382008874548</c:v>
                </c:pt>
                <c:pt idx="10">
                  <c:v>24.111374407582939</c:v>
                </c:pt>
              </c:numCache>
            </c:numRef>
          </c:val>
          <c:extLst>
            <c:ext xmlns:c16="http://schemas.microsoft.com/office/drawing/2014/chart" uri="{C3380CC4-5D6E-409C-BE32-E72D297353CC}">
              <c16:uniqueId val="{00000002-EAC8-4569-934B-6CEE4F14D093}"/>
            </c:ext>
          </c:extLst>
        </c:ser>
        <c:ser>
          <c:idx val="3"/>
          <c:order val="3"/>
          <c:tx>
            <c:strRef>
              <c:f>'[2024-25 Tables Charts.xlsx]Parks by Demographic'!$Y$9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Demographic'!$Z$5:$AJ$5</c:f>
              <c:strCache>
                <c:ptCount val="11"/>
                <c:pt idx="0">
                  <c:v>Under 35 (Base: 852)</c:v>
                </c:pt>
                <c:pt idx="1">
                  <c:v>Southern Arc (Base: 1662)</c:v>
                </c:pt>
                <c:pt idx="2">
                  <c:v>Welsh speaker (Base: 679)</c:v>
                </c:pt>
                <c:pt idx="3">
                  <c:v>Female (Base: 2823)</c:v>
                </c:pt>
                <c:pt idx="4">
                  <c:v>All respondents (Base: 6614)</c:v>
                </c:pt>
                <c:pt idx="5">
                  <c:v>LGBTQ+ (Base: 502)</c:v>
                </c:pt>
                <c:pt idx="6">
                  <c:v>55+ (Base: 2425)</c:v>
                </c:pt>
                <c:pt idx="7">
                  <c:v>Identify as disabled (Base: 637)</c:v>
                </c:pt>
                <c:pt idx="8">
                  <c:v>Minority Ethnicity (Base: 401)</c:v>
                </c:pt>
                <c:pt idx="9">
                  <c:v>Male (Base: 2479)</c:v>
                </c:pt>
                <c:pt idx="10">
                  <c:v>Children in household (Base: 1688)</c:v>
                </c:pt>
              </c:strCache>
            </c:strRef>
          </c:cat>
          <c:val>
            <c:numRef>
              <c:f>'[2024-25 Tables Charts.xlsx]Parks by Demographic'!$Z$9:$AJ$9</c:f>
              <c:numCache>
                <c:formatCode>0.0</c:formatCode>
                <c:ptCount val="11"/>
                <c:pt idx="0">
                  <c:v>30.633802816901408</c:v>
                </c:pt>
                <c:pt idx="1">
                  <c:v>29.061371841155236</c:v>
                </c:pt>
                <c:pt idx="2">
                  <c:v>28.865979381443296</c:v>
                </c:pt>
                <c:pt idx="3">
                  <c:v>26.319518243003898</c:v>
                </c:pt>
                <c:pt idx="4">
                  <c:v>27.744179014212278</c:v>
                </c:pt>
                <c:pt idx="5">
                  <c:v>25.697211155378486</c:v>
                </c:pt>
                <c:pt idx="6">
                  <c:v>26.020618556701031</c:v>
                </c:pt>
                <c:pt idx="7">
                  <c:v>29.513343799058084</c:v>
                </c:pt>
                <c:pt idx="8">
                  <c:v>26.433915211970078</c:v>
                </c:pt>
                <c:pt idx="9">
                  <c:v>28.196853569987901</c:v>
                </c:pt>
                <c:pt idx="10">
                  <c:v>25.829383886255926</c:v>
                </c:pt>
              </c:numCache>
            </c:numRef>
          </c:val>
          <c:extLst>
            <c:ext xmlns:c16="http://schemas.microsoft.com/office/drawing/2014/chart" uri="{C3380CC4-5D6E-409C-BE32-E72D297353CC}">
              <c16:uniqueId val="{00000003-EAC8-4569-934B-6CEE4F14D09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Dep 5th'!$A$2</c:f>
          <c:strCache>
            <c:ptCount val="1"/>
            <c:pt idx="0">
              <c:v>Fewer Park Rangers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Dep 5th'!$P$5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5th'!$Q$4:$V$4</c:f>
              <c:strCache>
                <c:ptCount val="6"/>
                <c:pt idx="0">
                  <c:v>All Respondents (Base: 6614)</c:v>
                </c:pt>
                <c:pt idx="1">
                  <c:v>Least Deprived (Base: 1547)</c:v>
                </c:pt>
                <c:pt idx="2">
                  <c:v>Next Least Deprived (Base: 1253)</c:v>
                </c:pt>
                <c:pt idx="3">
                  <c:v>Middle (Base: 915)</c:v>
                </c:pt>
                <c:pt idx="4">
                  <c:v>Next Most Deprived (Base: 814)</c:v>
                </c:pt>
                <c:pt idx="5">
                  <c:v>Most Deprived (Base: 531)</c:v>
                </c:pt>
              </c:strCache>
            </c:strRef>
          </c:cat>
          <c:val>
            <c:numRef>
              <c:f>'[2024-25 Tables Charts.xlsx]Parks by Dep 5th'!$Q$5:$V$5</c:f>
              <c:numCache>
                <c:formatCode>0.0</c:formatCode>
                <c:ptCount val="6"/>
                <c:pt idx="0">
                  <c:v>16.434835198064711</c:v>
                </c:pt>
                <c:pt idx="1">
                  <c:v>16.806722689075631</c:v>
                </c:pt>
                <c:pt idx="2">
                  <c:v>17.717478052673581</c:v>
                </c:pt>
                <c:pt idx="3">
                  <c:v>15.409836065573771</c:v>
                </c:pt>
                <c:pt idx="4">
                  <c:v>16.707616707616708</c:v>
                </c:pt>
                <c:pt idx="5">
                  <c:v>18.07909604519774</c:v>
                </c:pt>
              </c:numCache>
            </c:numRef>
          </c:val>
          <c:extLst>
            <c:ext xmlns:c16="http://schemas.microsoft.com/office/drawing/2014/chart" uri="{C3380CC4-5D6E-409C-BE32-E72D297353CC}">
              <c16:uniqueId val="{00000000-5933-4AA5-94E4-4FC1E41771A6}"/>
            </c:ext>
          </c:extLst>
        </c:ser>
        <c:ser>
          <c:idx val="1"/>
          <c:order val="1"/>
          <c:tx>
            <c:strRef>
              <c:f>'[2024-25 Tables Charts.xlsx]Parks by Dep 5th'!$P$6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5th'!$Q$4:$V$4</c:f>
              <c:strCache>
                <c:ptCount val="6"/>
                <c:pt idx="0">
                  <c:v>All Respondents (Base: 6614)</c:v>
                </c:pt>
                <c:pt idx="1">
                  <c:v>Least Deprived (Base: 1547)</c:v>
                </c:pt>
                <c:pt idx="2">
                  <c:v>Next Least Deprived (Base: 1253)</c:v>
                </c:pt>
                <c:pt idx="3">
                  <c:v>Middle (Base: 915)</c:v>
                </c:pt>
                <c:pt idx="4">
                  <c:v>Next Most Deprived (Base: 814)</c:v>
                </c:pt>
                <c:pt idx="5">
                  <c:v>Most Deprived (Base: 531)</c:v>
                </c:pt>
              </c:strCache>
            </c:strRef>
          </c:cat>
          <c:val>
            <c:numRef>
              <c:f>'[2024-25 Tables Charts.xlsx]Parks by Dep 5th'!$Q$6:$V$6</c:f>
              <c:numCache>
                <c:formatCode>0.0</c:formatCode>
                <c:ptCount val="6"/>
                <c:pt idx="0">
                  <c:v>30.390081644995465</c:v>
                </c:pt>
                <c:pt idx="1">
                  <c:v>32.255979314802843</c:v>
                </c:pt>
                <c:pt idx="2">
                  <c:v>29.768555466879487</c:v>
                </c:pt>
                <c:pt idx="3">
                  <c:v>31.038251366120218</c:v>
                </c:pt>
                <c:pt idx="4">
                  <c:v>26.412776412776413</c:v>
                </c:pt>
                <c:pt idx="5">
                  <c:v>29.75517890772128</c:v>
                </c:pt>
              </c:numCache>
            </c:numRef>
          </c:val>
          <c:extLst>
            <c:ext xmlns:c16="http://schemas.microsoft.com/office/drawing/2014/chart" uri="{C3380CC4-5D6E-409C-BE32-E72D297353CC}">
              <c16:uniqueId val="{00000001-5933-4AA5-94E4-4FC1E41771A6}"/>
            </c:ext>
          </c:extLst>
        </c:ser>
        <c:ser>
          <c:idx val="2"/>
          <c:order val="2"/>
          <c:tx>
            <c:strRef>
              <c:f>'[2024-25 Tables Charts.xlsx]Parks by Dep 5th'!$P$7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5th'!$Q$4:$V$4</c:f>
              <c:strCache>
                <c:ptCount val="6"/>
                <c:pt idx="0">
                  <c:v>All Respondents (Base: 6614)</c:v>
                </c:pt>
                <c:pt idx="1">
                  <c:v>Least Deprived (Base: 1547)</c:v>
                </c:pt>
                <c:pt idx="2">
                  <c:v>Next Least Deprived (Base: 1253)</c:v>
                </c:pt>
                <c:pt idx="3">
                  <c:v>Middle (Base: 915)</c:v>
                </c:pt>
                <c:pt idx="4">
                  <c:v>Next Most Deprived (Base: 814)</c:v>
                </c:pt>
                <c:pt idx="5">
                  <c:v>Most Deprived (Base: 531)</c:v>
                </c:pt>
              </c:strCache>
            </c:strRef>
          </c:cat>
          <c:val>
            <c:numRef>
              <c:f>'[2024-25 Tables Charts.xlsx]Parks by Dep 5th'!$Q$7:$V$7</c:f>
              <c:numCache>
                <c:formatCode>0.0</c:formatCode>
                <c:ptCount val="6"/>
                <c:pt idx="0">
                  <c:v>25.430904142727545</c:v>
                </c:pt>
                <c:pt idx="1">
                  <c:v>25.016160310277957</c:v>
                </c:pt>
                <c:pt idx="2">
                  <c:v>24.102154828411813</c:v>
                </c:pt>
                <c:pt idx="3">
                  <c:v>27.431693989071036</c:v>
                </c:pt>
                <c:pt idx="4">
                  <c:v>27.027027027027028</c:v>
                </c:pt>
                <c:pt idx="5">
                  <c:v>24.482109227871941</c:v>
                </c:pt>
              </c:numCache>
            </c:numRef>
          </c:val>
          <c:extLst>
            <c:ext xmlns:c16="http://schemas.microsoft.com/office/drawing/2014/chart" uri="{C3380CC4-5D6E-409C-BE32-E72D297353CC}">
              <c16:uniqueId val="{00000002-5933-4AA5-94E4-4FC1E41771A6}"/>
            </c:ext>
          </c:extLst>
        </c:ser>
        <c:ser>
          <c:idx val="3"/>
          <c:order val="3"/>
          <c:tx>
            <c:strRef>
              <c:f>'[2024-25 Tables Charts.xlsx]Parks by Dep 5th'!$P$8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5th'!$Q$4:$V$4</c:f>
              <c:strCache>
                <c:ptCount val="6"/>
                <c:pt idx="0">
                  <c:v>All Respondents (Base: 6614)</c:v>
                </c:pt>
                <c:pt idx="1">
                  <c:v>Least Deprived (Base: 1547)</c:v>
                </c:pt>
                <c:pt idx="2">
                  <c:v>Next Least Deprived (Base: 1253)</c:v>
                </c:pt>
                <c:pt idx="3">
                  <c:v>Middle (Base: 915)</c:v>
                </c:pt>
                <c:pt idx="4">
                  <c:v>Next Most Deprived (Base: 814)</c:v>
                </c:pt>
                <c:pt idx="5">
                  <c:v>Most Deprived (Base: 531)</c:v>
                </c:pt>
              </c:strCache>
            </c:strRef>
          </c:cat>
          <c:val>
            <c:numRef>
              <c:f>'[2024-25 Tables Charts.xlsx]Parks by Dep 5th'!$Q$8:$V$8</c:f>
              <c:numCache>
                <c:formatCode>0.0</c:formatCode>
                <c:ptCount val="6"/>
                <c:pt idx="0">
                  <c:v>27.744179014212278</c:v>
                </c:pt>
                <c:pt idx="1">
                  <c:v>25.921137685843572</c:v>
                </c:pt>
                <c:pt idx="2">
                  <c:v>28.411811652035119</c:v>
                </c:pt>
                <c:pt idx="3">
                  <c:v>26.120218579234972</c:v>
                </c:pt>
                <c:pt idx="4">
                  <c:v>29.852579852579851</c:v>
                </c:pt>
                <c:pt idx="5">
                  <c:v>27.683615819209038</c:v>
                </c:pt>
              </c:numCache>
            </c:numRef>
          </c:val>
          <c:extLst>
            <c:ext xmlns:c16="http://schemas.microsoft.com/office/drawing/2014/chart" uri="{C3380CC4-5D6E-409C-BE32-E72D297353CC}">
              <c16:uniqueId val="{00000003-5933-4AA5-94E4-4FC1E41771A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Dep 5th'!$A$16</c:f>
          <c:strCache>
            <c:ptCount val="1"/>
            <c:pt idx="0">
              <c:v>Reduced Maintenance of Parks and Green Spaces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Dep 5th'!$P$19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5th'!$Q$18:$V$18</c:f>
              <c:strCache>
                <c:ptCount val="6"/>
                <c:pt idx="0">
                  <c:v>All Respondents (Base: 6560)</c:v>
                </c:pt>
                <c:pt idx="1">
                  <c:v>Least Deprived (Base: 1570)</c:v>
                </c:pt>
                <c:pt idx="2">
                  <c:v>Next Least Deprived (Base: 1272)</c:v>
                </c:pt>
                <c:pt idx="3">
                  <c:v>Middle (Base: 914)</c:v>
                </c:pt>
                <c:pt idx="4">
                  <c:v>Next Most Deprived (Base: 823)</c:v>
                </c:pt>
                <c:pt idx="5">
                  <c:v>Most Deprived (Base: 534)</c:v>
                </c:pt>
              </c:strCache>
            </c:strRef>
          </c:cat>
          <c:val>
            <c:numRef>
              <c:f>'[2024-25 Tables Charts.xlsx]Parks by Dep 5th'!$Q$19:$V$19</c:f>
              <c:numCache>
                <c:formatCode>0.0</c:formatCode>
                <c:ptCount val="6"/>
                <c:pt idx="0">
                  <c:v>13.277439024390244</c:v>
                </c:pt>
                <c:pt idx="1">
                  <c:v>12.229299363057326</c:v>
                </c:pt>
                <c:pt idx="2">
                  <c:v>13.522012578616351</c:v>
                </c:pt>
                <c:pt idx="3">
                  <c:v>14.660831509846828</c:v>
                </c:pt>
                <c:pt idx="4">
                  <c:v>13.730255164034022</c:v>
                </c:pt>
                <c:pt idx="5">
                  <c:v>17.415730337078653</c:v>
                </c:pt>
              </c:numCache>
            </c:numRef>
          </c:val>
          <c:extLst>
            <c:ext xmlns:c16="http://schemas.microsoft.com/office/drawing/2014/chart" uri="{C3380CC4-5D6E-409C-BE32-E72D297353CC}">
              <c16:uniqueId val="{00000000-9CB7-4C51-8257-2E1BCEA948FA}"/>
            </c:ext>
          </c:extLst>
        </c:ser>
        <c:ser>
          <c:idx val="1"/>
          <c:order val="1"/>
          <c:tx>
            <c:strRef>
              <c:f>'[2024-25 Tables Charts.xlsx]Parks by Dep 5th'!$P$20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5th'!$Q$18:$V$18</c:f>
              <c:strCache>
                <c:ptCount val="6"/>
                <c:pt idx="0">
                  <c:v>All Respondents (Base: 6560)</c:v>
                </c:pt>
                <c:pt idx="1">
                  <c:v>Least Deprived (Base: 1570)</c:v>
                </c:pt>
                <c:pt idx="2">
                  <c:v>Next Least Deprived (Base: 1272)</c:v>
                </c:pt>
                <c:pt idx="3">
                  <c:v>Middle (Base: 914)</c:v>
                </c:pt>
                <c:pt idx="4">
                  <c:v>Next Most Deprived (Base: 823)</c:v>
                </c:pt>
                <c:pt idx="5">
                  <c:v>Most Deprived (Base: 534)</c:v>
                </c:pt>
              </c:strCache>
            </c:strRef>
          </c:cat>
          <c:val>
            <c:numRef>
              <c:f>'[2024-25 Tables Charts.xlsx]Parks by Dep 5th'!$Q$20:$V$20</c:f>
              <c:numCache>
                <c:formatCode>0.0</c:formatCode>
                <c:ptCount val="6"/>
                <c:pt idx="0">
                  <c:v>27.469512195121954</c:v>
                </c:pt>
                <c:pt idx="1">
                  <c:v>27.961783439490446</c:v>
                </c:pt>
                <c:pt idx="2">
                  <c:v>28.066037735849058</c:v>
                </c:pt>
                <c:pt idx="3">
                  <c:v>28.336980306345733</c:v>
                </c:pt>
                <c:pt idx="4">
                  <c:v>24.665856622114216</c:v>
                </c:pt>
                <c:pt idx="5">
                  <c:v>25.655430711610489</c:v>
                </c:pt>
              </c:numCache>
            </c:numRef>
          </c:val>
          <c:extLst>
            <c:ext xmlns:c16="http://schemas.microsoft.com/office/drawing/2014/chart" uri="{C3380CC4-5D6E-409C-BE32-E72D297353CC}">
              <c16:uniqueId val="{00000001-9CB7-4C51-8257-2E1BCEA948FA}"/>
            </c:ext>
          </c:extLst>
        </c:ser>
        <c:ser>
          <c:idx val="2"/>
          <c:order val="2"/>
          <c:tx>
            <c:strRef>
              <c:f>'[2024-25 Tables Charts.xlsx]Parks by Dep 5th'!$P$21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5th'!$Q$18:$V$18</c:f>
              <c:strCache>
                <c:ptCount val="6"/>
                <c:pt idx="0">
                  <c:v>All Respondents (Base: 6560)</c:v>
                </c:pt>
                <c:pt idx="1">
                  <c:v>Least Deprived (Base: 1570)</c:v>
                </c:pt>
                <c:pt idx="2">
                  <c:v>Next Least Deprived (Base: 1272)</c:v>
                </c:pt>
                <c:pt idx="3">
                  <c:v>Middle (Base: 914)</c:v>
                </c:pt>
                <c:pt idx="4">
                  <c:v>Next Most Deprived (Base: 823)</c:v>
                </c:pt>
                <c:pt idx="5">
                  <c:v>Most Deprived (Base: 534)</c:v>
                </c:pt>
              </c:strCache>
            </c:strRef>
          </c:cat>
          <c:val>
            <c:numRef>
              <c:f>'[2024-25 Tables Charts.xlsx]Parks by Dep 5th'!$Q$21:$V$21</c:f>
              <c:numCache>
                <c:formatCode>0.0</c:formatCode>
                <c:ptCount val="6"/>
                <c:pt idx="0">
                  <c:v>25.442073170731703</c:v>
                </c:pt>
                <c:pt idx="1">
                  <c:v>27.388535031847134</c:v>
                </c:pt>
                <c:pt idx="2">
                  <c:v>25.471698113207548</c:v>
                </c:pt>
                <c:pt idx="3">
                  <c:v>23.522975929978116</c:v>
                </c:pt>
                <c:pt idx="4">
                  <c:v>25.637910085054678</c:v>
                </c:pt>
                <c:pt idx="5">
                  <c:v>25.842696629213485</c:v>
                </c:pt>
              </c:numCache>
            </c:numRef>
          </c:val>
          <c:extLst>
            <c:ext xmlns:c16="http://schemas.microsoft.com/office/drawing/2014/chart" uri="{C3380CC4-5D6E-409C-BE32-E72D297353CC}">
              <c16:uniqueId val="{00000002-9CB7-4C51-8257-2E1BCEA948FA}"/>
            </c:ext>
          </c:extLst>
        </c:ser>
        <c:ser>
          <c:idx val="3"/>
          <c:order val="3"/>
          <c:tx>
            <c:strRef>
              <c:f>'[2024-25 Tables Charts.xlsx]Parks by Dep 5th'!$P$22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5th'!$Q$18:$V$18</c:f>
              <c:strCache>
                <c:ptCount val="6"/>
                <c:pt idx="0">
                  <c:v>All Respondents (Base: 6560)</c:v>
                </c:pt>
                <c:pt idx="1">
                  <c:v>Least Deprived (Base: 1570)</c:v>
                </c:pt>
                <c:pt idx="2">
                  <c:v>Next Least Deprived (Base: 1272)</c:v>
                </c:pt>
                <c:pt idx="3">
                  <c:v>Middle (Base: 914)</c:v>
                </c:pt>
                <c:pt idx="4">
                  <c:v>Next Most Deprived (Base: 823)</c:v>
                </c:pt>
                <c:pt idx="5">
                  <c:v>Most Deprived (Base: 534)</c:v>
                </c:pt>
              </c:strCache>
            </c:strRef>
          </c:cat>
          <c:val>
            <c:numRef>
              <c:f>'[2024-25 Tables Charts.xlsx]Parks by Dep 5th'!$Q$22:$V$22</c:f>
              <c:numCache>
                <c:formatCode>0.0</c:formatCode>
                <c:ptCount val="6"/>
                <c:pt idx="0">
                  <c:v>33.810975609756099</c:v>
                </c:pt>
                <c:pt idx="1">
                  <c:v>32.420382165605091</c:v>
                </c:pt>
                <c:pt idx="2">
                  <c:v>32.940251572327043</c:v>
                </c:pt>
                <c:pt idx="3">
                  <c:v>33.479212253829324</c:v>
                </c:pt>
                <c:pt idx="4">
                  <c:v>35.965978128797083</c:v>
                </c:pt>
                <c:pt idx="5">
                  <c:v>31.086142322097377</c:v>
                </c:pt>
              </c:numCache>
            </c:numRef>
          </c:val>
          <c:extLst>
            <c:ext xmlns:c16="http://schemas.microsoft.com/office/drawing/2014/chart" uri="{C3380CC4-5D6E-409C-BE32-E72D297353CC}">
              <c16:uniqueId val="{00000003-9CB7-4C51-8257-2E1BCEA948F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Demographic'!$A$39</c:f>
          <c:strCache>
            <c:ptCount val="1"/>
            <c:pt idx="0">
              <c:v>Reduced Apprenticeship/Traineeship Schemes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Demographic'!$Y$43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Demographic'!$Z$42:$AJ$42</c:f>
              <c:strCache>
                <c:ptCount val="11"/>
                <c:pt idx="0">
                  <c:v>55+ (Base: 2449)</c:v>
                </c:pt>
                <c:pt idx="1">
                  <c:v>Female (Base: 2884)</c:v>
                </c:pt>
                <c:pt idx="2">
                  <c:v>Identify as disabled (Base: 648)</c:v>
                </c:pt>
                <c:pt idx="3">
                  <c:v>All respondents (Base: 6556)</c:v>
                </c:pt>
                <c:pt idx="4">
                  <c:v>Welsh speaker (Base: 692)</c:v>
                </c:pt>
                <c:pt idx="5">
                  <c:v>Southern Arc (Base: 1673)</c:v>
                </c:pt>
                <c:pt idx="6">
                  <c:v>Under 35 (Base: 876)</c:v>
                </c:pt>
                <c:pt idx="7">
                  <c:v>Children in household (Base: 1729)</c:v>
                </c:pt>
                <c:pt idx="8">
                  <c:v>LGBTQ+ (Base: 515)</c:v>
                </c:pt>
                <c:pt idx="9">
                  <c:v>Male (Base: 2500)</c:v>
                </c:pt>
                <c:pt idx="10">
                  <c:v>Minority Ethnicity (Base: 406)</c:v>
                </c:pt>
              </c:strCache>
            </c:strRef>
          </c:cat>
          <c:val>
            <c:numRef>
              <c:f>'[2024-25 Tables Charts.xlsx]Parks by Demographic'!$Z$43:$AJ$43</c:f>
              <c:numCache>
                <c:formatCode>0.0</c:formatCode>
                <c:ptCount val="11"/>
                <c:pt idx="0">
                  <c:v>6.0432829726418946</c:v>
                </c:pt>
                <c:pt idx="1">
                  <c:v>6.8307905686546464</c:v>
                </c:pt>
                <c:pt idx="2">
                  <c:v>8.1790123456790127</c:v>
                </c:pt>
                <c:pt idx="3">
                  <c:v>8.8468578401464306</c:v>
                </c:pt>
                <c:pt idx="4">
                  <c:v>7.5144508670520231</c:v>
                </c:pt>
                <c:pt idx="5">
                  <c:v>9.0854751942618055</c:v>
                </c:pt>
                <c:pt idx="6">
                  <c:v>11.529680365296803</c:v>
                </c:pt>
                <c:pt idx="7">
                  <c:v>10.931174089068826</c:v>
                </c:pt>
                <c:pt idx="8">
                  <c:v>10.485436893203884</c:v>
                </c:pt>
                <c:pt idx="9">
                  <c:v>11</c:v>
                </c:pt>
                <c:pt idx="10">
                  <c:v>15.024630541871922</c:v>
                </c:pt>
              </c:numCache>
            </c:numRef>
          </c:val>
          <c:extLst>
            <c:ext xmlns:c16="http://schemas.microsoft.com/office/drawing/2014/chart" uri="{C3380CC4-5D6E-409C-BE32-E72D297353CC}">
              <c16:uniqueId val="{00000000-7EB9-472A-AFB5-F4E9F0645D64}"/>
            </c:ext>
          </c:extLst>
        </c:ser>
        <c:ser>
          <c:idx val="1"/>
          <c:order val="1"/>
          <c:tx>
            <c:strRef>
              <c:f>'[2024-25 Tables Charts.xlsx]Parks by Demographic'!$Y$44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Demographic'!$Z$42:$AJ$42</c:f>
              <c:strCache>
                <c:ptCount val="11"/>
                <c:pt idx="0">
                  <c:v>55+ (Base: 2449)</c:v>
                </c:pt>
                <c:pt idx="1">
                  <c:v>Female (Base: 2884)</c:v>
                </c:pt>
                <c:pt idx="2">
                  <c:v>Identify as disabled (Base: 648)</c:v>
                </c:pt>
                <c:pt idx="3">
                  <c:v>All respondents (Base: 6556)</c:v>
                </c:pt>
                <c:pt idx="4">
                  <c:v>Welsh speaker (Base: 692)</c:v>
                </c:pt>
                <c:pt idx="5">
                  <c:v>Southern Arc (Base: 1673)</c:v>
                </c:pt>
                <c:pt idx="6">
                  <c:v>Under 35 (Base: 876)</c:v>
                </c:pt>
                <c:pt idx="7">
                  <c:v>Children in household (Base: 1729)</c:v>
                </c:pt>
                <c:pt idx="8">
                  <c:v>LGBTQ+ (Base: 515)</c:v>
                </c:pt>
                <c:pt idx="9">
                  <c:v>Male (Base: 2500)</c:v>
                </c:pt>
                <c:pt idx="10">
                  <c:v>Minority Ethnicity (Base: 406)</c:v>
                </c:pt>
              </c:strCache>
            </c:strRef>
          </c:cat>
          <c:val>
            <c:numRef>
              <c:f>'[2024-25 Tables Charts.xlsx]Parks by Demographic'!$Z$44:$AJ$44</c:f>
              <c:numCache>
                <c:formatCode>0.0</c:formatCode>
                <c:ptCount val="11"/>
                <c:pt idx="0">
                  <c:v>16.129032258064516</c:v>
                </c:pt>
                <c:pt idx="1">
                  <c:v>16.400832177531207</c:v>
                </c:pt>
                <c:pt idx="2">
                  <c:v>17.283950617283949</c:v>
                </c:pt>
                <c:pt idx="3">
                  <c:v>17.693715680292861</c:v>
                </c:pt>
                <c:pt idx="4">
                  <c:v>19.075144508670519</c:v>
                </c:pt>
                <c:pt idx="5">
                  <c:v>17.99163179916318</c:v>
                </c:pt>
                <c:pt idx="6">
                  <c:v>18.264840182648399</c:v>
                </c:pt>
                <c:pt idx="7">
                  <c:v>19.4331983805668</c:v>
                </c:pt>
                <c:pt idx="8">
                  <c:v>20.194174757281552</c:v>
                </c:pt>
                <c:pt idx="9">
                  <c:v>19.759999999999998</c:v>
                </c:pt>
                <c:pt idx="10">
                  <c:v>19.950738916256157</c:v>
                </c:pt>
              </c:numCache>
            </c:numRef>
          </c:val>
          <c:extLst>
            <c:ext xmlns:c16="http://schemas.microsoft.com/office/drawing/2014/chart" uri="{C3380CC4-5D6E-409C-BE32-E72D297353CC}">
              <c16:uniqueId val="{00000001-7EB9-472A-AFB5-F4E9F0645D64}"/>
            </c:ext>
          </c:extLst>
        </c:ser>
        <c:ser>
          <c:idx val="2"/>
          <c:order val="2"/>
          <c:tx>
            <c:strRef>
              <c:f>'[2024-25 Tables Charts.xlsx]Parks by Demographic'!$Y$45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Demographic'!$Z$42:$AJ$42</c:f>
              <c:strCache>
                <c:ptCount val="11"/>
                <c:pt idx="0">
                  <c:v>55+ (Base: 2449)</c:v>
                </c:pt>
                <c:pt idx="1">
                  <c:v>Female (Base: 2884)</c:v>
                </c:pt>
                <c:pt idx="2">
                  <c:v>Identify as disabled (Base: 648)</c:v>
                </c:pt>
                <c:pt idx="3">
                  <c:v>All respondents (Base: 6556)</c:v>
                </c:pt>
                <c:pt idx="4">
                  <c:v>Welsh speaker (Base: 692)</c:v>
                </c:pt>
                <c:pt idx="5">
                  <c:v>Southern Arc (Base: 1673)</c:v>
                </c:pt>
                <c:pt idx="6">
                  <c:v>Under 35 (Base: 876)</c:v>
                </c:pt>
                <c:pt idx="7">
                  <c:v>Children in household (Base: 1729)</c:v>
                </c:pt>
                <c:pt idx="8">
                  <c:v>LGBTQ+ (Base: 515)</c:v>
                </c:pt>
                <c:pt idx="9">
                  <c:v>Male (Base: 2500)</c:v>
                </c:pt>
                <c:pt idx="10">
                  <c:v>Minority Ethnicity (Base: 406)</c:v>
                </c:pt>
              </c:strCache>
            </c:strRef>
          </c:cat>
          <c:val>
            <c:numRef>
              <c:f>'[2024-25 Tables Charts.xlsx]Parks by Demographic'!$Z$45:$AJ$45</c:f>
              <c:numCache>
                <c:formatCode>0.0</c:formatCode>
                <c:ptCount val="11"/>
                <c:pt idx="0">
                  <c:v>33.074724377296853</c:v>
                </c:pt>
                <c:pt idx="1">
                  <c:v>34.257975034674068</c:v>
                </c:pt>
                <c:pt idx="2">
                  <c:v>31.172839506172838</c:v>
                </c:pt>
                <c:pt idx="3">
                  <c:v>30.841976815131179</c:v>
                </c:pt>
                <c:pt idx="4">
                  <c:v>33.52601156069364</c:v>
                </c:pt>
                <c:pt idx="5">
                  <c:v>29.40824865511058</c:v>
                </c:pt>
                <c:pt idx="6">
                  <c:v>28.652968036529678</c:v>
                </c:pt>
                <c:pt idx="7">
                  <c:v>29.554655870445345</c:v>
                </c:pt>
                <c:pt idx="8">
                  <c:v>28.349514563106798</c:v>
                </c:pt>
                <c:pt idx="9">
                  <c:v>27.52</c:v>
                </c:pt>
                <c:pt idx="10">
                  <c:v>24.630541871921181</c:v>
                </c:pt>
              </c:numCache>
            </c:numRef>
          </c:val>
          <c:extLst>
            <c:ext xmlns:c16="http://schemas.microsoft.com/office/drawing/2014/chart" uri="{C3380CC4-5D6E-409C-BE32-E72D297353CC}">
              <c16:uniqueId val="{00000002-7EB9-472A-AFB5-F4E9F0645D64}"/>
            </c:ext>
          </c:extLst>
        </c:ser>
        <c:ser>
          <c:idx val="3"/>
          <c:order val="3"/>
          <c:tx>
            <c:strRef>
              <c:f>'[2024-25 Tables Charts.xlsx]Parks by Demographic'!$Y$46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Demographic'!$Z$42:$AJ$42</c:f>
              <c:strCache>
                <c:ptCount val="11"/>
                <c:pt idx="0">
                  <c:v>55+ (Base: 2449)</c:v>
                </c:pt>
                <c:pt idx="1">
                  <c:v>Female (Base: 2884)</c:v>
                </c:pt>
                <c:pt idx="2">
                  <c:v>Identify as disabled (Base: 648)</c:v>
                </c:pt>
                <c:pt idx="3">
                  <c:v>All respondents (Base: 6556)</c:v>
                </c:pt>
                <c:pt idx="4">
                  <c:v>Welsh speaker (Base: 692)</c:v>
                </c:pt>
                <c:pt idx="5">
                  <c:v>Southern Arc (Base: 1673)</c:v>
                </c:pt>
                <c:pt idx="6">
                  <c:v>Under 35 (Base: 876)</c:v>
                </c:pt>
                <c:pt idx="7">
                  <c:v>Children in household (Base: 1729)</c:v>
                </c:pt>
                <c:pt idx="8">
                  <c:v>LGBTQ+ (Base: 515)</c:v>
                </c:pt>
                <c:pt idx="9">
                  <c:v>Male (Base: 2500)</c:v>
                </c:pt>
                <c:pt idx="10">
                  <c:v>Minority Ethnicity (Base: 406)</c:v>
                </c:pt>
              </c:strCache>
            </c:strRef>
          </c:cat>
          <c:val>
            <c:numRef>
              <c:f>'[2024-25 Tables Charts.xlsx]Parks by Demographic'!$Z$46:$AJ$46</c:f>
              <c:numCache>
                <c:formatCode>0.0</c:formatCode>
                <c:ptCount val="11"/>
                <c:pt idx="0">
                  <c:v>44.75296039199673</c:v>
                </c:pt>
                <c:pt idx="1">
                  <c:v>42.510402219140083</c:v>
                </c:pt>
                <c:pt idx="2">
                  <c:v>43.364197530864196</c:v>
                </c:pt>
                <c:pt idx="3">
                  <c:v>42.617449664429529</c:v>
                </c:pt>
                <c:pt idx="4">
                  <c:v>39.884393063583815</c:v>
                </c:pt>
                <c:pt idx="5">
                  <c:v>43.51464435146444</c:v>
                </c:pt>
                <c:pt idx="6">
                  <c:v>41.55251141552511</c:v>
                </c:pt>
                <c:pt idx="7">
                  <c:v>40.08097165991903</c:v>
                </c:pt>
                <c:pt idx="8">
                  <c:v>40.970873786407772</c:v>
                </c:pt>
                <c:pt idx="9">
                  <c:v>41.72</c:v>
                </c:pt>
                <c:pt idx="10">
                  <c:v>40.39408866995074</c:v>
                </c:pt>
              </c:numCache>
            </c:numRef>
          </c:val>
          <c:extLst>
            <c:ext xmlns:c16="http://schemas.microsoft.com/office/drawing/2014/chart" uri="{C3380CC4-5D6E-409C-BE32-E72D297353CC}">
              <c16:uniqueId val="{00000003-7EB9-472A-AFB5-F4E9F0645D64}"/>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Dep 5th'!$A$30</c:f>
          <c:strCache>
            <c:ptCount val="1"/>
            <c:pt idx="0">
              <c:v>Reduced Apprenticeship/Traineeship Schemes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Dep 5th'!$P$33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5th'!$Q$32:$V$32</c:f>
              <c:strCache>
                <c:ptCount val="6"/>
                <c:pt idx="0">
                  <c:v>All Respondents (Base: 6556)</c:v>
                </c:pt>
                <c:pt idx="1">
                  <c:v>Least Deprived (Base: 1578)</c:v>
                </c:pt>
                <c:pt idx="2">
                  <c:v>Next Least Deprived (Base: 1282)</c:v>
                </c:pt>
                <c:pt idx="3">
                  <c:v>Middle (Base: 915)</c:v>
                </c:pt>
                <c:pt idx="4">
                  <c:v>Next Most Deprived (Base: 823)</c:v>
                </c:pt>
                <c:pt idx="5">
                  <c:v>Most Deprived (Base: 539)</c:v>
                </c:pt>
              </c:strCache>
            </c:strRef>
          </c:cat>
          <c:val>
            <c:numRef>
              <c:f>'[2024-25 Tables Charts.xlsx]Parks by Dep 5th'!$Q$33:$V$33</c:f>
              <c:numCache>
                <c:formatCode>0.0</c:formatCode>
                <c:ptCount val="6"/>
                <c:pt idx="0">
                  <c:v>8.8468578401464306</c:v>
                </c:pt>
                <c:pt idx="1">
                  <c:v>6.7173637515842834</c:v>
                </c:pt>
                <c:pt idx="2">
                  <c:v>9.5943837753510142</c:v>
                </c:pt>
                <c:pt idx="3">
                  <c:v>9.8360655737704921</c:v>
                </c:pt>
                <c:pt idx="4">
                  <c:v>9.3560145808019435</c:v>
                </c:pt>
                <c:pt idx="5">
                  <c:v>9.833024118738404</c:v>
                </c:pt>
              </c:numCache>
            </c:numRef>
          </c:val>
          <c:extLst>
            <c:ext xmlns:c16="http://schemas.microsoft.com/office/drawing/2014/chart" uri="{C3380CC4-5D6E-409C-BE32-E72D297353CC}">
              <c16:uniqueId val="{00000000-18AA-4B7D-BB40-3BF06F5AA96D}"/>
            </c:ext>
          </c:extLst>
        </c:ser>
        <c:ser>
          <c:idx val="1"/>
          <c:order val="1"/>
          <c:tx>
            <c:strRef>
              <c:f>'[2024-25 Tables Charts.xlsx]Parks by Dep 5th'!$P$34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5th'!$Q$32:$V$32</c:f>
              <c:strCache>
                <c:ptCount val="6"/>
                <c:pt idx="0">
                  <c:v>All Respondents (Base: 6556)</c:v>
                </c:pt>
                <c:pt idx="1">
                  <c:v>Least Deprived (Base: 1578)</c:v>
                </c:pt>
                <c:pt idx="2">
                  <c:v>Next Least Deprived (Base: 1282)</c:v>
                </c:pt>
                <c:pt idx="3">
                  <c:v>Middle (Base: 915)</c:v>
                </c:pt>
                <c:pt idx="4">
                  <c:v>Next Most Deprived (Base: 823)</c:v>
                </c:pt>
                <c:pt idx="5">
                  <c:v>Most Deprived (Base: 539)</c:v>
                </c:pt>
              </c:strCache>
            </c:strRef>
          </c:cat>
          <c:val>
            <c:numRef>
              <c:f>'[2024-25 Tables Charts.xlsx]Parks by Dep 5th'!$Q$34:$V$34</c:f>
              <c:numCache>
                <c:formatCode>0.0</c:formatCode>
                <c:ptCount val="6"/>
                <c:pt idx="0">
                  <c:v>17.693715680292861</c:v>
                </c:pt>
                <c:pt idx="1">
                  <c:v>17.046894803548795</c:v>
                </c:pt>
                <c:pt idx="2">
                  <c:v>17.628705148205928</c:v>
                </c:pt>
                <c:pt idx="3">
                  <c:v>19.78142076502732</c:v>
                </c:pt>
                <c:pt idx="4">
                  <c:v>18.226002430133658</c:v>
                </c:pt>
                <c:pt idx="5">
                  <c:v>17.439703153988866</c:v>
                </c:pt>
              </c:numCache>
            </c:numRef>
          </c:val>
          <c:extLst>
            <c:ext xmlns:c16="http://schemas.microsoft.com/office/drawing/2014/chart" uri="{C3380CC4-5D6E-409C-BE32-E72D297353CC}">
              <c16:uniqueId val="{00000001-18AA-4B7D-BB40-3BF06F5AA96D}"/>
            </c:ext>
          </c:extLst>
        </c:ser>
        <c:ser>
          <c:idx val="2"/>
          <c:order val="2"/>
          <c:tx>
            <c:strRef>
              <c:f>'[2024-25 Tables Charts.xlsx]Parks by Dep 5th'!$P$35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5th'!$Q$32:$V$32</c:f>
              <c:strCache>
                <c:ptCount val="6"/>
                <c:pt idx="0">
                  <c:v>All Respondents (Base: 6556)</c:v>
                </c:pt>
                <c:pt idx="1">
                  <c:v>Least Deprived (Base: 1578)</c:v>
                </c:pt>
                <c:pt idx="2">
                  <c:v>Next Least Deprived (Base: 1282)</c:v>
                </c:pt>
                <c:pt idx="3">
                  <c:v>Middle (Base: 915)</c:v>
                </c:pt>
                <c:pt idx="4">
                  <c:v>Next Most Deprived (Base: 823)</c:v>
                </c:pt>
                <c:pt idx="5">
                  <c:v>Most Deprived (Base: 539)</c:v>
                </c:pt>
              </c:strCache>
            </c:strRef>
          </c:cat>
          <c:val>
            <c:numRef>
              <c:f>'[2024-25 Tables Charts.xlsx]Parks by Dep 5th'!$Q$35:$V$35</c:f>
              <c:numCache>
                <c:formatCode>0.0</c:formatCode>
                <c:ptCount val="6"/>
                <c:pt idx="0">
                  <c:v>30.841976815131179</c:v>
                </c:pt>
                <c:pt idx="1">
                  <c:v>33.269961977186313</c:v>
                </c:pt>
                <c:pt idx="2">
                  <c:v>30.733229329173167</c:v>
                </c:pt>
                <c:pt idx="3">
                  <c:v>30.819672131147541</c:v>
                </c:pt>
                <c:pt idx="4">
                  <c:v>27.460510328068043</c:v>
                </c:pt>
                <c:pt idx="5">
                  <c:v>30.426716141001855</c:v>
                </c:pt>
              </c:numCache>
            </c:numRef>
          </c:val>
          <c:extLst>
            <c:ext xmlns:c16="http://schemas.microsoft.com/office/drawing/2014/chart" uri="{C3380CC4-5D6E-409C-BE32-E72D297353CC}">
              <c16:uniqueId val="{00000002-18AA-4B7D-BB40-3BF06F5AA96D}"/>
            </c:ext>
          </c:extLst>
        </c:ser>
        <c:ser>
          <c:idx val="3"/>
          <c:order val="3"/>
          <c:tx>
            <c:strRef>
              <c:f>'[2024-25 Tables Charts.xlsx]Parks by Dep 5th'!$P$36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5th'!$Q$32:$V$32</c:f>
              <c:strCache>
                <c:ptCount val="6"/>
                <c:pt idx="0">
                  <c:v>All Respondents (Base: 6556)</c:v>
                </c:pt>
                <c:pt idx="1">
                  <c:v>Least Deprived (Base: 1578)</c:v>
                </c:pt>
                <c:pt idx="2">
                  <c:v>Next Least Deprived (Base: 1282)</c:v>
                </c:pt>
                <c:pt idx="3">
                  <c:v>Middle (Base: 915)</c:v>
                </c:pt>
                <c:pt idx="4">
                  <c:v>Next Most Deprived (Base: 823)</c:v>
                </c:pt>
                <c:pt idx="5">
                  <c:v>Most Deprived (Base: 539)</c:v>
                </c:pt>
              </c:strCache>
            </c:strRef>
          </c:cat>
          <c:val>
            <c:numRef>
              <c:f>'[2024-25 Tables Charts.xlsx]Parks by Dep 5th'!$Q$36:$V$36</c:f>
              <c:numCache>
                <c:formatCode>0.0</c:formatCode>
                <c:ptCount val="6"/>
                <c:pt idx="0">
                  <c:v>42.617449664429529</c:v>
                </c:pt>
                <c:pt idx="1">
                  <c:v>42.965779467680612</c:v>
                </c:pt>
                <c:pt idx="2">
                  <c:v>42.043681747269886</c:v>
                </c:pt>
                <c:pt idx="3">
                  <c:v>39.562841530054641</c:v>
                </c:pt>
                <c:pt idx="4">
                  <c:v>44.957472660996359</c:v>
                </c:pt>
                <c:pt idx="5">
                  <c:v>42.300556586270872</c:v>
                </c:pt>
              </c:numCache>
            </c:numRef>
          </c:val>
          <c:extLst>
            <c:ext xmlns:c16="http://schemas.microsoft.com/office/drawing/2014/chart" uri="{C3380CC4-5D6E-409C-BE32-E72D297353CC}">
              <c16:uniqueId val="{00000003-18AA-4B7D-BB40-3BF06F5AA96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Libraries'!$B$54</c:f>
          <c:strCache>
            <c:ptCount val="1"/>
            <c:pt idx="0">
              <c:v>Focus on housebound library service -  Do you support this proposal? (Base: 6052)</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Libraries'!$B$59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Libraries'!$D$59</c:f>
              <c:numCache>
                <c:formatCode>0.0</c:formatCode>
                <c:ptCount val="1"/>
                <c:pt idx="0">
                  <c:v>41.986120290812956</c:v>
                </c:pt>
              </c:numCache>
            </c:numRef>
          </c:val>
          <c:extLst>
            <c:ext xmlns:c16="http://schemas.microsoft.com/office/drawing/2014/chart" uri="{C3380CC4-5D6E-409C-BE32-E72D297353CC}">
              <c16:uniqueId val="{00000000-46E6-427A-9464-B84290821650}"/>
            </c:ext>
          </c:extLst>
        </c:ser>
        <c:ser>
          <c:idx val="1"/>
          <c:order val="1"/>
          <c:tx>
            <c:strRef>
              <c:f>'[2024-25 Tables Charts.xlsx]Hubs &amp; Libraries'!$B$60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Libraries'!$D$60</c:f>
              <c:numCache>
                <c:formatCode>0.0</c:formatCode>
                <c:ptCount val="1"/>
                <c:pt idx="0">
                  <c:v>43.175809649702579</c:v>
                </c:pt>
              </c:numCache>
            </c:numRef>
          </c:val>
          <c:extLst>
            <c:ext xmlns:c16="http://schemas.microsoft.com/office/drawing/2014/chart" uri="{C3380CC4-5D6E-409C-BE32-E72D297353CC}">
              <c16:uniqueId val="{00000001-46E6-427A-9464-B84290821650}"/>
            </c:ext>
          </c:extLst>
        </c:ser>
        <c:ser>
          <c:idx val="2"/>
          <c:order val="2"/>
          <c:tx>
            <c:strRef>
              <c:f>'[2024-25 Tables Charts.xlsx]Hubs &amp; Libraries'!$B$61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Libraries'!$D$61</c:f>
              <c:numCache>
                <c:formatCode>0.0</c:formatCode>
                <c:ptCount val="1"/>
                <c:pt idx="0">
                  <c:v>7.8321216126900195</c:v>
                </c:pt>
              </c:numCache>
            </c:numRef>
          </c:val>
          <c:extLst>
            <c:ext xmlns:c16="http://schemas.microsoft.com/office/drawing/2014/chart" uri="{C3380CC4-5D6E-409C-BE32-E72D297353CC}">
              <c16:uniqueId val="{00000002-46E6-427A-9464-B84290821650}"/>
            </c:ext>
          </c:extLst>
        </c:ser>
        <c:ser>
          <c:idx val="3"/>
          <c:order val="3"/>
          <c:tx>
            <c:strRef>
              <c:f>'[2024-25 Tables Charts.xlsx]Hubs &amp; Libraries'!$B$62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Libraries'!$D$62</c:f>
              <c:numCache>
                <c:formatCode>0.0</c:formatCode>
                <c:ptCount val="1"/>
                <c:pt idx="0">
                  <c:v>7.0059484467944477</c:v>
                </c:pt>
              </c:numCache>
            </c:numRef>
          </c:val>
          <c:extLst>
            <c:ext xmlns:c16="http://schemas.microsoft.com/office/drawing/2014/chart" uri="{C3380CC4-5D6E-409C-BE32-E72D297353CC}">
              <c16:uniqueId val="{00000003-46E6-427A-9464-B84290821650}"/>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Demographic'!$A$58</c:f>
          <c:strCache>
            <c:ptCount val="1"/>
            <c:pt idx="0">
              <c:v>Partners to support Bute Park Nursery and Roath Park Conservatory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Demographic'!$Y$62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Demographic'!$Z$61:$AJ$61</c:f>
              <c:strCache>
                <c:ptCount val="11"/>
                <c:pt idx="0">
                  <c:v>Identify as disabled (Base: 576)</c:v>
                </c:pt>
                <c:pt idx="1">
                  <c:v>LGBTQ+ (Base: 461)</c:v>
                </c:pt>
                <c:pt idx="2">
                  <c:v>Minority Ethnicity (Base: 368)</c:v>
                </c:pt>
                <c:pt idx="3">
                  <c:v>Under 35 (Base: 766)</c:v>
                </c:pt>
                <c:pt idx="4">
                  <c:v>Welsh speaker (Base: 616)</c:v>
                </c:pt>
                <c:pt idx="5">
                  <c:v>All respondents (Base: 5834)</c:v>
                </c:pt>
                <c:pt idx="6">
                  <c:v>Southern Arc (Base: 1531)</c:v>
                </c:pt>
                <c:pt idx="7">
                  <c:v>Female (Base: 2536)</c:v>
                </c:pt>
                <c:pt idx="8">
                  <c:v>Children in household (Base: 1603)</c:v>
                </c:pt>
                <c:pt idx="9">
                  <c:v>55+ (Base: 2140)</c:v>
                </c:pt>
                <c:pt idx="10">
                  <c:v>Male (Base: 2284)</c:v>
                </c:pt>
              </c:strCache>
            </c:strRef>
          </c:cat>
          <c:val>
            <c:numRef>
              <c:f>'[2024-25 Tables Charts.xlsx]Parks by Demographic'!$Z$62:$AJ$62</c:f>
              <c:numCache>
                <c:formatCode>0.0</c:formatCode>
                <c:ptCount val="11"/>
                <c:pt idx="0">
                  <c:v>32.291666666666671</c:v>
                </c:pt>
                <c:pt idx="1">
                  <c:v>31.670281995661604</c:v>
                </c:pt>
                <c:pt idx="2">
                  <c:v>38.315217391304344</c:v>
                </c:pt>
                <c:pt idx="3">
                  <c:v>32.76762402088773</c:v>
                </c:pt>
                <c:pt idx="4">
                  <c:v>31.655844155844154</c:v>
                </c:pt>
                <c:pt idx="5">
                  <c:v>30.630785053136783</c:v>
                </c:pt>
                <c:pt idx="6">
                  <c:v>35.858915741345527</c:v>
                </c:pt>
                <c:pt idx="7">
                  <c:v>28.746056782334385</c:v>
                </c:pt>
                <c:pt idx="8">
                  <c:v>35.37117903930131</c:v>
                </c:pt>
                <c:pt idx="9">
                  <c:v>30.233644859813086</c:v>
                </c:pt>
                <c:pt idx="10">
                  <c:v>38.222416812609453</c:v>
                </c:pt>
              </c:numCache>
            </c:numRef>
          </c:val>
          <c:extLst>
            <c:ext xmlns:c16="http://schemas.microsoft.com/office/drawing/2014/chart" uri="{C3380CC4-5D6E-409C-BE32-E72D297353CC}">
              <c16:uniqueId val="{00000000-EC00-451E-8D6C-BF5ED6217946}"/>
            </c:ext>
          </c:extLst>
        </c:ser>
        <c:ser>
          <c:idx val="1"/>
          <c:order val="1"/>
          <c:tx>
            <c:strRef>
              <c:f>'[2024-25 Tables Charts.xlsx]Parks by Demographic'!$Y$63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Demographic'!$Z$61:$AJ$61</c:f>
              <c:strCache>
                <c:ptCount val="11"/>
                <c:pt idx="0">
                  <c:v>Identify as disabled (Base: 576)</c:v>
                </c:pt>
                <c:pt idx="1">
                  <c:v>LGBTQ+ (Base: 461)</c:v>
                </c:pt>
                <c:pt idx="2">
                  <c:v>Minority Ethnicity (Base: 368)</c:v>
                </c:pt>
                <c:pt idx="3">
                  <c:v>Under 35 (Base: 766)</c:v>
                </c:pt>
                <c:pt idx="4">
                  <c:v>Welsh speaker (Base: 616)</c:v>
                </c:pt>
                <c:pt idx="5">
                  <c:v>All respondents (Base: 5834)</c:v>
                </c:pt>
                <c:pt idx="6">
                  <c:v>Southern Arc (Base: 1531)</c:v>
                </c:pt>
                <c:pt idx="7">
                  <c:v>Female (Base: 2536)</c:v>
                </c:pt>
                <c:pt idx="8">
                  <c:v>Children in household (Base: 1603)</c:v>
                </c:pt>
                <c:pt idx="9">
                  <c:v>55+ (Base: 2140)</c:v>
                </c:pt>
                <c:pt idx="10">
                  <c:v>Male (Base: 2284)</c:v>
                </c:pt>
              </c:strCache>
            </c:strRef>
          </c:cat>
          <c:val>
            <c:numRef>
              <c:f>'[2024-25 Tables Charts.xlsx]Parks by Demographic'!$Z$63:$AJ$63</c:f>
              <c:numCache>
                <c:formatCode>0.0</c:formatCode>
                <c:ptCount val="11"/>
                <c:pt idx="0">
                  <c:v>42.708333333333329</c:v>
                </c:pt>
                <c:pt idx="1">
                  <c:v>43.817787418655094</c:v>
                </c:pt>
                <c:pt idx="2">
                  <c:v>37.228260869565219</c:v>
                </c:pt>
                <c:pt idx="3">
                  <c:v>43.733681462140993</c:v>
                </c:pt>
                <c:pt idx="4">
                  <c:v>44.967532467532465</c:v>
                </c:pt>
                <c:pt idx="5">
                  <c:v>47.428865272540286</c:v>
                </c:pt>
                <c:pt idx="6">
                  <c:v>43.696930111038533</c:v>
                </c:pt>
                <c:pt idx="7">
                  <c:v>51.104100946372242</c:v>
                </c:pt>
                <c:pt idx="8">
                  <c:v>46.225826575171553</c:v>
                </c:pt>
                <c:pt idx="9">
                  <c:v>51.401869158878498</c:v>
                </c:pt>
                <c:pt idx="10">
                  <c:v>43.87040280210158</c:v>
                </c:pt>
              </c:numCache>
            </c:numRef>
          </c:val>
          <c:extLst>
            <c:ext xmlns:c16="http://schemas.microsoft.com/office/drawing/2014/chart" uri="{C3380CC4-5D6E-409C-BE32-E72D297353CC}">
              <c16:uniqueId val="{00000001-EC00-451E-8D6C-BF5ED6217946}"/>
            </c:ext>
          </c:extLst>
        </c:ser>
        <c:ser>
          <c:idx val="2"/>
          <c:order val="2"/>
          <c:tx>
            <c:strRef>
              <c:f>'[2024-25 Tables Charts.xlsx]Parks by Demographic'!$Y$64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Demographic'!$Z$61:$AJ$61</c:f>
              <c:strCache>
                <c:ptCount val="11"/>
                <c:pt idx="0">
                  <c:v>Identify as disabled (Base: 576)</c:v>
                </c:pt>
                <c:pt idx="1">
                  <c:v>LGBTQ+ (Base: 461)</c:v>
                </c:pt>
                <c:pt idx="2">
                  <c:v>Minority Ethnicity (Base: 368)</c:v>
                </c:pt>
                <c:pt idx="3">
                  <c:v>Under 35 (Base: 766)</c:v>
                </c:pt>
                <c:pt idx="4">
                  <c:v>Welsh speaker (Base: 616)</c:v>
                </c:pt>
                <c:pt idx="5">
                  <c:v>All respondents (Base: 5834)</c:v>
                </c:pt>
                <c:pt idx="6">
                  <c:v>Southern Arc (Base: 1531)</c:v>
                </c:pt>
                <c:pt idx="7">
                  <c:v>Female (Base: 2536)</c:v>
                </c:pt>
                <c:pt idx="8">
                  <c:v>Children in household (Base: 1603)</c:v>
                </c:pt>
                <c:pt idx="9">
                  <c:v>55+ (Base: 2140)</c:v>
                </c:pt>
                <c:pt idx="10">
                  <c:v>Male (Base: 2284)</c:v>
                </c:pt>
              </c:strCache>
            </c:strRef>
          </c:cat>
          <c:val>
            <c:numRef>
              <c:f>'[2024-25 Tables Charts.xlsx]Parks by Demographic'!$Z$64:$AJ$64</c:f>
              <c:numCache>
                <c:formatCode>0.0</c:formatCode>
                <c:ptCount val="11"/>
                <c:pt idx="0">
                  <c:v>11.979166666666668</c:v>
                </c:pt>
                <c:pt idx="1">
                  <c:v>12.364425162689804</c:v>
                </c:pt>
                <c:pt idx="2">
                  <c:v>10.054347826086957</c:v>
                </c:pt>
                <c:pt idx="3">
                  <c:v>10.052219321148826</c:v>
                </c:pt>
                <c:pt idx="4">
                  <c:v>13.14935064935065</c:v>
                </c:pt>
                <c:pt idx="5">
                  <c:v>11.175865615358244</c:v>
                </c:pt>
                <c:pt idx="6">
                  <c:v>10.646636185499673</c:v>
                </c:pt>
                <c:pt idx="7">
                  <c:v>11.238170347003154</c:v>
                </c:pt>
                <c:pt idx="8">
                  <c:v>9.0455396132252019</c:v>
                </c:pt>
                <c:pt idx="9">
                  <c:v>10.560747663551401</c:v>
                </c:pt>
                <c:pt idx="10">
                  <c:v>8.669001751313484</c:v>
                </c:pt>
              </c:numCache>
            </c:numRef>
          </c:val>
          <c:extLst>
            <c:ext xmlns:c16="http://schemas.microsoft.com/office/drawing/2014/chart" uri="{C3380CC4-5D6E-409C-BE32-E72D297353CC}">
              <c16:uniqueId val="{00000002-EC00-451E-8D6C-BF5ED6217946}"/>
            </c:ext>
          </c:extLst>
        </c:ser>
        <c:ser>
          <c:idx val="3"/>
          <c:order val="3"/>
          <c:tx>
            <c:strRef>
              <c:f>'[2024-25 Tables Charts.xlsx]Parks by Demographic'!$Y$65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Demographic'!$Z$61:$AJ$61</c:f>
              <c:strCache>
                <c:ptCount val="11"/>
                <c:pt idx="0">
                  <c:v>Identify as disabled (Base: 576)</c:v>
                </c:pt>
                <c:pt idx="1">
                  <c:v>LGBTQ+ (Base: 461)</c:v>
                </c:pt>
                <c:pt idx="2">
                  <c:v>Minority Ethnicity (Base: 368)</c:v>
                </c:pt>
                <c:pt idx="3">
                  <c:v>Under 35 (Base: 766)</c:v>
                </c:pt>
                <c:pt idx="4">
                  <c:v>Welsh speaker (Base: 616)</c:v>
                </c:pt>
                <c:pt idx="5">
                  <c:v>All respondents (Base: 5834)</c:v>
                </c:pt>
                <c:pt idx="6">
                  <c:v>Southern Arc (Base: 1531)</c:v>
                </c:pt>
                <c:pt idx="7">
                  <c:v>Female (Base: 2536)</c:v>
                </c:pt>
                <c:pt idx="8">
                  <c:v>Children in household (Base: 1603)</c:v>
                </c:pt>
                <c:pt idx="9">
                  <c:v>55+ (Base: 2140)</c:v>
                </c:pt>
                <c:pt idx="10">
                  <c:v>Male (Base: 2284)</c:v>
                </c:pt>
              </c:strCache>
            </c:strRef>
          </c:cat>
          <c:val>
            <c:numRef>
              <c:f>'[2024-25 Tables Charts.xlsx]Parks by Demographic'!$Z$65:$AJ$65</c:f>
              <c:numCache>
                <c:formatCode>0.0</c:formatCode>
                <c:ptCount val="11"/>
                <c:pt idx="0">
                  <c:v>13.020833333333334</c:v>
                </c:pt>
                <c:pt idx="1">
                  <c:v>12.147505422993492</c:v>
                </c:pt>
                <c:pt idx="2">
                  <c:v>14.402173913043478</c:v>
                </c:pt>
                <c:pt idx="3">
                  <c:v>13.446475195822455</c:v>
                </c:pt>
                <c:pt idx="4">
                  <c:v>10.227272727272728</c:v>
                </c:pt>
                <c:pt idx="5">
                  <c:v>10.764484058964689</c:v>
                </c:pt>
                <c:pt idx="6">
                  <c:v>9.7975179621162649</c:v>
                </c:pt>
                <c:pt idx="7">
                  <c:v>8.9116719242902214</c:v>
                </c:pt>
                <c:pt idx="8">
                  <c:v>9.3574547723019332</c:v>
                </c:pt>
                <c:pt idx="9">
                  <c:v>7.8037383177570101</c:v>
                </c:pt>
                <c:pt idx="10">
                  <c:v>9.2381786339754814</c:v>
                </c:pt>
              </c:numCache>
            </c:numRef>
          </c:val>
          <c:extLst>
            <c:ext xmlns:c16="http://schemas.microsoft.com/office/drawing/2014/chart" uri="{C3380CC4-5D6E-409C-BE32-E72D297353CC}">
              <c16:uniqueId val="{00000003-EC00-451E-8D6C-BF5ED621794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Dep 5th'!$A$44</c:f>
          <c:strCache>
            <c:ptCount val="1"/>
            <c:pt idx="0">
              <c:v>Partners to support Bute Park Nursery and Roath Park Conservatory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Dep 5th'!$P$47</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5th'!$Q$46:$V$46</c:f>
              <c:strCache>
                <c:ptCount val="6"/>
                <c:pt idx="0">
                  <c:v>All Respondents (Base: 5834)</c:v>
                </c:pt>
                <c:pt idx="1">
                  <c:v>Least Deprived (Base: 1414)</c:v>
                </c:pt>
                <c:pt idx="2">
                  <c:v>Next Least Deprived (Base: 1155)</c:v>
                </c:pt>
                <c:pt idx="3">
                  <c:v>Middle (Base: 835)</c:v>
                </c:pt>
                <c:pt idx="4">
                  <c:v>Next Most Deprived (Base: 736)</c:v>
                </c:pt>
                <c:pt idx="5">
                  <c:v>Most Deprived (Base: 484)</c:v>
                </c:pt>
              </c:strCache>
            </c:strRef>
          </c:cat>
          <c:val>
            <c:numRef>
              <c:f>'[2024-25 Tables Charts.xlsx]Parks by Dep 5th'!$Q$47:$V$47</c:f>
              <c:numCache>
                <c:formatCode>0.0</c:formatCode>
                <c:ptCount val="6"/>
                <c:pt idx="0">
                  <c:v>30.630785053136783</c:v>
                </c:pt>
                <c:pt idx="1">
                  <c:v>31.612446958981611</c:v>
                </c:pt>
                <c:pt idx="2">
                  <c:v>33.073593073593074</c:v>
                </c:pt>
                <c:pt idx="3">
                  <c:v>31.377245508982039</c:v>
                </c:pt>
                <c:pt idx="4">
                  <c:v>32.472826086956523</c:v>
                </c:pt>
                <c:pt idx="5">
                  <c:v>37.809917355371901</c:v>
                </c:pt>
              </c:numCache>
            </c:numRef>
          </c:val>
          <c:extLst>
            <c:ext xmlns:c16="http://schemas.microsoft.com/office/drawing/2014/chart" uri="{C3380CC4-5D6E-409C-BE32-E72D297353CC}">
              <c16:uniqueId val="{00000000-7B36-4B64-AD0D-37D6852D0178}"/>
            </c:ext>
          </c:extLst>
        </c:ser>
        <c:ser>
          <c:idx val="1"/>
          <c:order val="1"/>
          <c:tx>
            <c:strRef>
              <c:f>'[2024-25 Tables Charts.xlsx]Parks by Dep 5th'!$P$48</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5th'!$Q$46:$V$46</c:f>
              <c:strCache>
                <c:ptCount val="6"/>
                <c:pt idx="0">
                  <c:v>All Respondents (Base: 5834)</c:v>
                </c:pt>
                <c:pt idx="1">
                  <c:v>Least Deprived (Base: 1414)</c:v>
                </c:pt>
                <c:pt idx="2">
                  <c:v>Next Least Deprived (Base: 1155)</c:v>
                </c:pt>
                <c:pt idx="3">
                  <c:v>Middle (Base: 835)</c:v>
                </c:pt>
                <c:pt idx="4">
                  <c:v>Next Most Deprived (Base: 736)</c:v>
                </c:pt>
                <c:pt idx="5">
                  <c:v>Most Deprived (Base: 484)</c:v>
                </c:pt>
              </c:strCache>
            </c:strRef>
          </c:cat>
          <c:val>
            <c:numRef>
              <c:f>'[2024-25 Tables Charts.xlsx]Parks by Dep 5th'!$Q$48:$V$48</c:f>
              <c:numCache>
                <c:formatCode>0.0</c:formatCode>
                <c:ptCount val="6"/>
                <c:pt idx="0">
                  <c:v>47.428865272540286</c:v>
                </c:pt>
                <c:pt idx="1">
                  <c:v>51.909476661951913</c:v>
                </c:pt>
                <c:pt idx="2">
                  <c:v>47.272727272727273</c:v>
                </c:pt>
                <c:pt idx="3">
                  <c:v>44.311377245508979</c:v>
                </c:pt>
                <c:pt idx="4">
                  <c:v>48.369565217391305</c:v>
                </c:pt>
                <c:pt idx="5">
                  <c:v>40.70247933884297</c:v>
                </c:pt>
              </c:numCache>
            </c:numRef>
          </c:val>
          <c:extLst>
            <c:ext xmlns:c16="http://schemas.microsoft.com/office/drawing/2014/chart" uri="{C3380CC4-5D6E-409C-BE32-E72D297353CC}">
              <c16:uniqueId val="{00000001-7B36-4B64-AD0D-37D6852D0178}"/>
            </c:ext>
          </c:extLst>
        </c:ser>
        <c:ser>
          <c:idx val="2"/>
          <c:order val="2"/>
          <c:tx>
            <c:strRef>
              <c:f>'[2024-25 Tables Charts.xlsx]Parks by Dep 5th'!$P$49</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5th'!$Q$46:$V$46</c:f>
              <c:strCache>
                <c:ptCount val="6"/>
                <c:pt idx="0">
                  <c:v>All Respondents (Base: 5834)</c:v>
                </c:pt>
                <c:pt idx="1">
                  <c:v>Least Deprived (Base: 1414)</c:v>
                </c:pt>
                <c:pt idx="2">
                  <c:v>Next Least Deprived (Base: 1155)</c:v>
                </c:pt>
                <c:pt idx="3">
                  <c:v>Middle (Base: 835)</c:v>
                </c:pt>
                <c:pt idx="4">
                  <c:v>Next Most Deprived (Base: 736)</c:v>
                </c:pt>
                <c:pt idx="5">
                  <c:v>Most Deprived (Base: 484)</c:v>
                </c:pt>
              </c:strCache>
            </c:strRef>
          </c:cat>
          <c:val>
            <c:numRef>
              <c:f>'[2024-25 Tables Charts.xlsx]Parks by Dep 5th'!$Q$49:$V$49</c:f>
              <c:numCache>
                <c:formatCode>0.0</c:formatCode>
                <c:ptCount val="6"/>
                <c:pt idx="0">
                  <c:v>11.175865615358244</c:v>
                </c:pt>
                <c:pt idx="1">
                  <c:v>8.4158415841584162</c:v>
                </c:pt>
                <c:pt idx="2">
                  <c:v>9.6969696969696972</c:v>
                </c:pt>
                <c:pt idx="3">
                  <c:v>12.694610778443113</c:v>
                </c:pt>
                <c:pt idx="4">
                  <c:v>10.190217391304348</c:v>
                </c:pt>
                <c:pt idx="5">
                  <c:v>11.363636363636363</c:v>
                </c:pt>
              </c:numCache>
            </c:numRef>
          </c:val>
          <c:extLst>
            <c:ext xmlns:c16="http://schemas.microsoft.com/office/drawing/2014/chart" uri="{C3380CC4-5D6E-409C-BE32-E72D297353CC}">
              <c16:uniqueId val="{00000002-7B36-4B64-AD0D-37D6852D0178}"/>
            </c:ext>
          </c:extLst>
        </c:ser>
        <c:ser>
          <c:idx val="3"/>
          <c:order val="3"/>
          <c:tx>
            <c:strRef>
              <c:f>'[2024-25 Tables Charts.xlsx]Parks by Dep 5th'!$P$50</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5th'!$Q$46:$V$46</c:f>
              <c:strCache>
                <c:ptCount val="6"/>
                <c:pt idx="0">
                  <c:v>All Respondents (Base: 5834)</c:v>
                </c:pt>
                <c:pt idx="1">
                  <c:v>Least Deprived (Base: 1414)</c:v>
                </c:pt>
                <c:pt idx="2">
                  <c:v>Next Least Deprived (Base: 1155)</c:v>
                </c:pt>
                <c:pt idx="3">
                  <c:v>Middle (Base: 835)</c:v>
                </c:pt>
                <c:pt idx="4">
                  <c:v>Next Most Deprived (Base: 736)</c:v>
                </c:pt>
                <c:pt idx="5">
                  <c:v>Most Deprived (Base: 484)</c:v>
                </c:pt>
              </c:strCache>
            </c:strRef>
          </c:cat>
          <c:val>
            <c:numRef>
              <c:f>'[2024-25 Tables Charts.xlsx]Parks by Dep 5th'!$Q$50:$V$50</c:f>
              <c:numCache>
                <c:formatCode>0.0</c:formatCode>
                <c:ptCount val="6"/>
                <c:pt idx="0">
                  <c:v>10.764484058964689</c:v>
                </c:pt>
                <c:pt idx="1">
                  <c:v>8.0622347949080613</c:v>
                </c:pt>
                <c:pt idx="2">
                  <c:v>9.9567099567099575</c:v>
                </c:pt>
                <c:pt idx="3">
                  <c:v>11.616766467065869</c:v>
                </c:pt>
                <c:pt idx="4">
                  <c:v>8.9673913043478262</c:v>
                </c:pt>
                <c:pt idx="5">
                  <c:v>10.12396694214876</c:v>
                </c:pt>
              </c:numCache>
            </c:numRef>
          </c:val>
          <c:extLst>
            <c:ext xmlns:c16="http://schemas.microsoft.com/office/drawing/2014/chart" uri="{C3380CC4-5D6E-409C-BE32-E72D297353CC}">
              <c16:uniqueId val="{00000003-7B36-4B64-AD0D-37D6852D017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Dep 5th'!$A$58</c:f>
          <c:strCache>
            <c:ptCount val="1"/>
            <c:pt idx="0">
              <c:v>Reduced Spend on Playground Repair and Maintenance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Dep 5th'!$P$61</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5th'!$Q$60:$V$60</c:f>
              <c:strCache>
                <c:ptCount val="6"/>
                <c:pt idx="0">
                  <c:v>All Respondents (Base: 6435)</c:v>
                </c:pt>
                <c:pt idx="1">
                  <c:v>Least Deprived (Base: 1566)</c:v>
                </c:pt>
                <c:pt idx="2">
                  <c:v>Next Least Deprived (Base: 1271)</c:v>
                </c:pt>
                <c:pt idx="3">
                  <c:v>Middle (Base: 917)</c:v>
                </c:pt>
                <c:pt idx="4">
                  <c:v>Next Most Deprived (Base: 809)</c:v>
                </c:pt>
                <c:pt idx="5">
                  <c:v>Most Deprived (Base: 535)</c:v>
                </c:pt>
              </c:strCache>
            </c:strRef>
          </c:cat>
          <c:val>
            <c:numRef>
              <c:f>'[2024-25 Tables Charts.xlsx]Parks by Dep 5th'!$Q$61:$V$61</c:f>
              <c:numCache>
                <c:formatCode>0.0</c:formatCode>
                <c:ptCount val="6"/>
                <c:pt idx="0">
                  <c:v>18.104118104118104</c:v>
                </c:pt>
                <c:pt idx="1">
                  <c:v>14.878671775223498</c:v>
                </c:pt>
                <c:pt idx="2">
                  <c:v>17.073170731707318</c:v>
                </c:pt>
                <c:pt idx="3">
                  <c:v>19.302071973827701</c:v>
                </c:pt>
                <c:pt idx="4">
                  <c:v>20.642768850432631</c:v>
                </c:pt>
                <c:pt idx="5">
                  <c:v>24.67289719626168</c:v>
                </c:pt>
              </c:numCache>
            </c:numRef>
          </c:val>
          <c:extLst>
            <c:ext xmlns:c16="http://schemas.microsoft.com/office/drawing/2014/chart" uri="{C3380CC4-5D6E-409C-BE32-E72D297353CC}">
              <c16:uniqueId val="{00000000-3CE3-4892-A311-C19A4310BA98}"/>
            </c:ext>
          </c:extLst>
        </c:ser>
        <c:ser>
          <c:idx val="1"/>
          <c:order val="1"/>
          <c:tx>
            <c:strRef>
              <c:f>'[2024-25 Tables Charts.xlsx]Parks by Dep 5th'!$P$62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5th'!$Q$60:$V$60</c:f>
              <c:strCache>
                <c:ptCount val="6"/>
                <c:pt idx="0">
                  <c:v>All Respondents (Base: 6435)</c:v>
                </c:pt>
                <c:pt idx="1">
                  <c:v>Least Deprived (Base: 1566)</c:v>
                </c:pt>
                <c:pt idx="2">
                  <c:v>Next Least Deprived (Base: 1271)</c:v>
                </c:pt>
                <c:pt idx="3">
                  <c:v>Middle (Base: 917)</c:v>
                </c:pt>
                <c:pt idx="4">
                  <c:v>Next Most Deprived (Base: 809)</c:v>
                </c:pt>
                <c:pt idx="5">
                  <c:v>Most Deprived (Base: 535)</c:v>
                </c:pt>
              </c:strCache>
            </c:strRef>
          </c:cat>
          <c:val>
            <c:numRef>
              <c:f>'[2024-25 Tables Charts.xlsx]Parks by Dep 5th'!$Q$62:$V$62</c:f>
              <c:numCache>
                <c:formatCode>0.0</c:formatCode>
                <c:ptCount val="6"/>
                <c:pt idx="0">
                  <c:v>30.675990675990679</c:v>
                </c:pt>
                <c:pt idx="1">
                  <c:v>29.885057471264371</c:v>
                </c:pt>
                <c:pt idx="2">
                  <c:v>30.999213217938632</c:v>
                </c:pt>
                <c:pt idx="3">
                  <c:v>31.1886586695747</c:v>
                </c:pt>
                <c:pt idx="4">
                  <c:v>31.767614338689743</c:v>
                </c:pt>
                <c:pt idx="5">
                  <c:v>27.476635514018692</c:v>
                </c:pt>
              </c:numCache>
            </c:numRef>
          </c:val>
          <c:extLst>
            <c:ext xmlns:c16="http://schemas.microsoft.com/office/drawing/2014/chart" uri="{C3380CC4-5D6E-409C-BE32-E72D297353CC}">
              <c16:uniqueId val="{00000001-3CE3-4892-A311-C19A4310BA98}"/>
            </c:ext>
          </c:extLst>
        </c:ser>
        <c:ser>
          <c:idx val="2"/>
          <c:order val="2"/>
          <c:tx>
            <c:strRef>
              <c:f>'[2024-25 Tables Charts.xlsx]Parks by Dep 5th'!$P$63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5th'!$Q$60:$V$60</c:f>
              <c:strCache>
                <c:ptCount val="6"/>
                <c:pt idx="0">
                  <c:v>All Respondents (Base: 6435)</c:v>
                </c:pt>
                <c:pt idx="1">
                  <c:v>Least Deprived (Base: 1566)</c:v>
                </c:pt>
                <c:pt idx="2">
                  <c:v>Next Least Deprived (Base: 1271)</c:v>
                </c:pt>
                <c:pt idx="3">
                  <c:v>Middle (Base: 917)</c:v>
                </c:pt>
                <c:pt idx="4">
                  <c:v>Next Most Deprived (Base: 809)</c:v>
                </c:pt>
                <c:pt idx="5">
                  <c:v>Most Deprived (Base: 535)</c:v>
                </c:pt>
              </c:strCache>
            </c:strRef>
          </c:cat>
          <c:val>
            <c:numRef>
              <c:f>'[2024-25 Tables Charts.xlsx]Parks by Dep 5th'!$Q$63:$V$63</c:f>
              <c:numCache>
                <c:formatCode>0.0</c:formatCode>
                <c:ptCount val="6"/>
                <c:pt idx="0">
                  <c:v>22.999222999222997</c:v>
                </c:pt>
                <c:pt idx="1">
                  <c:v>25.415070242656451</c:v>
                </c:pt>
                <c:pt idx="2">
                  <c:v>22.659323367427223</c:v>
                </c:pt>
                <c:pt idx="3">
                  <c:v>23.118865866957471</c:v>
                </c:pt>
                <c:pt idx="4">
                  <c:v>21.013597033374538</c:v>
                </c:pt>
                <c:pt idx="5">
                  <c:v>21.308411214953271</c:v>
                </c:pt>
              </c:numCache>
            </c:numRef>
          </c:val>
          <c:extLst>
            <c:ext xmlns:c16="http://schemas.microsoft.com/office/drawing/2014/chart" uri="{C3380CC4-5D6E-409C-BE32-E72D297353CC}">
              <c16:uniqueId val="{00000002-3CE3-4892-A311-C19A4310BA98}"/>
            </c:ext>
          </c:extLst>
        </c:ser>
        <c:ser>
          <c:idx val="3"/>
          <c:order val="3"/>
          <c:tx>
            <c:strRef>
              <c:f>'[2024-25 Tables Charts.xlsx]Parks by Dep 5th'!$P$64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5th'!$Q$60:$V$60</c:f>
              <c:strCache>
                <c:ptCount val="6"/>
                <c:pt idx="0">
                  <c:v>All Respondents (Base: 6435)</c:v>
                </c:pt>
                <c:pt idx="1">
                  <c:v>Least Deprived (Base: 1566)</c:v>
                </c:pt>
                <c:pt idx="2">
                  <c:v>Next Least Deprived (Base: 1271)</c:v>
                </c:pt>
                <c:pt idx="3">
                  <c:v>Middle (Base: 917)</c:v>
                </c:pt>
                <c:pt idx="4">
                  <c:v>Next Most Deprived (Base: 809)</c:v>
                </c:pt>
                <c:pt idx="5">
                  <c:v>Most Deprived (Base: 535)</c:v>
                </c:pt>
              </c:strCache>
            </c:strRef>
          </c:cat>
          <c:val>
            <c:numRef>
              <c:f>'[2024-25 Tables Charts.xlsx]Parks by Dep 5th'!$Q$64:$V$64</c:f>
              <c:numCache>
                <c:formatCode>0.0</c:formatCode>
                <c:ptCount val="6"/>
                <c:pt idx="0">
                  <c:v>28.220668220668223</c:v>
                </c:pt>
                <c:pt idx="1">
                  <c:v>29.821200510855682</c:v>
                </c:pt>
                <c:pt idx="2">
                  <c:v>29.268292682926827</c:v>
                </c:pt>
                <c:pt idx="3">
                  <c:v>26.390403489640128</c:v>
                </c:pt>
                <c:pt idx="4">
                  <c:v>26.576019777503092</c:v>
                </c:pt>
                <c:pt idx="5">
                  <c:v>26.542056074766357</c:v>
                </c:pt>
              </c:numCache>
            </c:numRef>
          </c:val>
          <c:extLst>
            <c:ext xmlns:c16="http://schemas.microsoft.com/office/drawing/2014/chart" uri="{C3380CC4-5D6E-409C-BE32-E72D297353CC}">
              <c16:uniqueId val="{00000003-3CE3-4892-A311-C19A4310BA9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Demographic'!$A$95</c:f>
          <c:strCache>
            <c:ptCount val="1"/>
            <c:pt idx="0">
              <c:v>Fewer Playground Inspectors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Demographic'!$Y$99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Demographic'!$Z$98:$AJ$98</c:f>
              <c:strCache>
                <c:ptCount val="11"/>
                <c:pt idx="0">
                  <c:v>Children in household (Base: 1712)</c:v>
                </c:pt>
                <c:pt idx="1">
                  <c:v>Under 35 (Base: 849)</c:v>
                </c:pt>
                <c:pt idx="2">
                  <c:v>Female (Base: 2821)</c:v>
                </c:pt>
                <c:pt idx="3">
                  <c:v>Southern Arc (Base: 1644)</c:v>
                </c:pt>
                <c:pt idx="4">
                  <c:v>Minority Ethnicity (Base: 402)</c:v>
                </c:pt>
                <c:pt idx="5">
                  <c:v>Welsh speaker (Base: 661)</c:v>
                </c:pt>
                <c:pt idx="6">
                  <c:v>All respondents (Base: 6338)</c:v>
                </c:pt>
                <c:pt idx="7">
                  <c:v>LGBTQ+ (Base: 493)</c:v>
                </c:pt>
                <c:pt idx="8">
                  <c:v>Identify as disabled (Base: 633)</c:v>
                </c:pt>
                <c:pt idx="9">
                  <c:v>55+ (Base: 2404)</c:v>
                </c:pt>
                <c:pt idx="10">
                  <c:v>Male (Base: 2449)</c:v>
                </c:pt>
              </c:strCache>
            </c:strRef>
          </c:cat>
          <c:val>
            <c:numRef>
              <c:f>'[2024-25 Tables Charts.xlsx]Parks by Demographic'!$Z$99:$AJ$99</c:f>
              <c:numCache>
                <c:formatCode>0.0</c:formatCode>
                <c:ptCount val="11"/>
                <c:pt idx="0">
                  <c:v>15.537383177570094</c:v>
                </c:pt>
                <c:pt idx="1">
                  <c:v>18.84570082449941</c:v>
                </c:pt>
                <c:pt idx="2">
                  <c:v>14.711095356256646</c:v>
                </c:pt>
                <c:pt idx="3">
                  <c:v>19.64720194647202</c:v>
                </c:pt>
                <c:pt idx="4">
                  <c:v>19.900497512437813</c:v>
                </c:pt>
                <c:pt idx="5">
                  <c:v>18.608169440242055</c:v>
                </c:pt>
                <c:pt idx="6">
                  <c:v>18.034080151467339</c:v>
                </c:pt>
                <c:pt idx="7">
                  <c:v>22.312373225152129</c:v>
                </c:pt>
                <c:pt idx="8">
                  <c:v>21.800947867298579</c:v>
                </c:pt>
                <c:pt idx="9">
                  <c:v>18.386023294509151</c:v>
                </c:pt>
                <c:pt idx="10">
                  <c:v>22.907309105757452</c:v>
                </c:pt>
              </c:numCache>
            </c:numRef>
          </c:val>
          <c:extLst>
            <c:ext xmlns:c16="http://schemas.microsoft.com/office/drawing/2014/chart" uri="{C3380CC4-5D6E-409C-BE32-E72D297353CC}">
              <c16:uniqueId val="{00000000-7867-4354-A40B-928307CCEA2B}"/>
            </c:ext>
          </c:extLst>
        </c:ser>
        <c:ser>
          <c:idx val="1"/>
          <c:order val="1"/>
          <c:tx>
            <c:strRef>
              <c:f>'[2024-25 Tables Charts.xlsx]Parks by Demographic'!$Y$100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Demographic'!$Z$98:$AJ$98</c:f>
              <c:strCache>
                <c:ptCount val="11"/>
                <c:pt idx="0">
                  <c:v>Children in household (Base: 1712)</c:v>
                </c:pt>
                <c:pt idx="1">
                  <c:v>Under 35 (Base: 849)</c:v>
                </c:pt>
                <c:pt idx="2">
                  <c:v>Female (Base: 2821)</c:v>
                </c:pt>
                <c:pt idx="3">
                  <c:v>Southern Arc (Base: 1644)</c:v>
                </c:pt>
                <c:pt idx="4">
                  <c:v>Minority Ethnicity (Base: 402)</c:v>
                </c:pt>
                <c:pt idx="5">
                  <c:v>Welsh speaker (Base: 661)</c:v>
                </c:pt>
                <c:pt idx="6">
                  <c:v>All respondents (Base: 6338)</c:v>
                </c:pt>
                <c:pt idx="7">
                  <c:v>LGBTQ+ (Base: 493)</c:v>
                </c:pt>
                <c:pt idx="8">
                  <c:v>Identify as disabled (Base: 633)</c:v>
                </c:pt>
                <c:pt idx="9">
                  <c:v>55+ (Base: 2404)</c:v>
                </c:pt>
                <c:pt idx="10">
                  <c:v>Male (Base: 2449)</c:v>
                </c:pt>
              </c:strCache>
            </c:strRef>
          </c:cat>
          <c:val>
            <c:numRef>
              <c:f>'[2024-25 Tables Charts.xlsx]Parks by Demographic'!$Z$100:$AJ$100</c:f>
              <c:numCache>
                <c:formatCode>0.0</c:formatCode>
                <c:ptCount val="11"/>
                <c:pt idx="0">
                  <c:v>23.481308411214954</c:v>
                </c:pt>
                <c:pt idx="1">
                  <c:v>21.43698468786808</c:v>
                </c:pt>
                <c:pt idx="2">
                  <c:v>26.196384260900391</c:v>
                </c:pt>
                <c:pt idx="3">
                  <c:v>24.20924574209246</c:v>
                </c:pt>
                <c:pt idx="4">
                  <c:v>24.129353233830848</c:v>
                </c:pt>
                <c:pt idx="5">
                  <c:v>25.718608169440245</c:v>
                </c:pt>
                <c:pt idx="6">
                  <c:v>26.349005995582203</c:v>
                </c:pt>
                <c:pt idx="7">
                  <c:v>25.557809330628807</c:v>
                </c:pt>
                <c:pt idx="8">
                  <c:v>26.382306477093209</c:v>
                </c:pt>
                <c:pt idx="9">
                  <c:v>30.449251247920134</c:v>
                </c:pt>
                <c:pt idx="10">
                  <c:v>26.500612494895876</c:v>
                </c:pt>
              </c:numCache>
            </c:numRef>
          </c:val>
          <c:extLst>
            <c:ext xmlns:c16="http://schemas.microsoft.com/office/drawing/2014/chart" uri="{C3380CC4-5D6E-409C-BE32-E72D297353CC}">
              <c16:uniqueId val="{00000001-7867-4354-A40B-928307CCEA2B}"/>
            </c:ext>
          </c:extLst>
        </c:ser>
        <c:ser>
          <c:idx val="2"/>
          <c:order val="2"/>
          <c:tx>
            <c:strRef>
              <c:f>'[2024-25 Tables Charts.xlsx]Parks by Demographic'!$Y$101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Demographic'!$Z$98:$AJ$98</c:f>
              <c:strCache>
                <c:ptCount val="11"/>
                <c:pt idx="0">
                  <c:v>Children in household (Base: 1712)</c:v>
                </c:pt>
                <c:pt idx="1">
                  <c:v>Under 35 (Base: 849)</c:v>
                </c:pt>
                <c:pt idx="2">
                  <c:v>Female (Base: 2821)</c:v>
                </c:pt>
                <c:pt idx="3">
                  <c:v>Southern Arc (Base: 1644)</c:v>
                </c:pt>
                <c:pt idx="4">
                  <c:v>Minority Ethnicity (Base: 402)</c:v>
                </c:pt>
                <c:pt idx="5">
                  <c:v>Welsh speaker (Base: 661)</c:v>
                </c:pt>
                <c:pt idx="6">
                  <c:v>All respondents (Base: 6338)</c:v>
                </c:pt>
                <c:pt idx="7">
                  <c:v>LGBTQ+ (Base: 493)</c:v>
                </c:pt>
                <c:pt idx="8">
                  <c:v>Identify as disabled (Base: 633)</c:v>
                </c:pt>
                <c:pt idx="9">
                  <c:v>55+ (Base: 2404)</c:v>
                </c:pt>
                <c:pt idx="10">
                  <c:v>Male (Base: 2449)</c:v>
                </c:pt>
              </c:strCache>
            </c:strRef>
          </c:cat>
          <c:val>
            <c:numRef>
              <c:f>'[2024-25 Tables Charts.xlsx]Parks by Demographic'!$Z$101:$AJ$101</c:f>
              <c:numCache>
                <c:formatCode>0.0</c:formatCode>
                <c:ptCount val="11"/>
                <c:pt idx="0">
                  <c:v>27.219626168224298</c:v>
                </c:pt>
                <c:pt idx="1">
                  <c:v>28.032979976442874</c:v>
                </c:pt>
                <c:pt idx="2">
                  <c:v>30.840127614321162</c:v>
                </c:pt>
                <c:pt idx="3">
                  <c:v>27.433090024330902</c:v>
                </c:pt>
                <c:pt idx="4">
                  <c:v>23.631840796019901</c:v>
                </c:pt>
                <c:pt idx="5">
                  <c:v>28.744326777609679</c:v>
                </c:pt>
                <c:pt idx="6">
                  <c:v>27.232565478068793</c:v>
                </c:pt>
                <c:pt idx="7">
                  <c:v>31.03448275862069</c:v>
                </c:pt>
                <c:pt idx="8">
                  <c:v>23.854660347551341</c:v>
                </c:pt>
                <c:pt idx="9">
                  <c:v>27.703826955074874</c:v>
                </c:pt>
                <c:pt idx="10">
                  <c:v>23.764801959983668</c:v>
                </c:pt>
              </c:numCache>
            </c:numRef>
          </c:val>
          <c:extLst>
            <c:ext xmlns:c16="http://schemas.microsoft.com/office/drawing/2014/chart" uri="{C3380CC4-5D6E-409C-BE32-E72D297353CC}">
              <c16:uniqueId val="{00000002-7867-4354-A40B-928307CCEA2B}"/>
            </c:ext>
          </c:extLst>
        </c:ser>
        <c:ser>
          <c:idx val="3"/>
          <c:order val="3"/>
          <c:tx>
            <c:strRef>
              <c:f>'[2024-25 Tables Charts.xlsx]Parks by Demographic'!$Y$102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Demographic'!$Z$98:$AJ$98</c:f>
              <c:strCache>
                <c:ptCount val="11"/>
                <c:pt idx="0">
                  <c:v>Children in household (Base: 1712)</c:v>
                </c:pt>
                <c:pt idx="1">
                  <c:v>Under 35 (Base: 849)</c:v>
                </c:pt>
                <c:pt idx="2">
                  <c:v>Female (Base: 2821)</c:v>
                </c:pt>
                <c:pt idx="3">
                  <c:v>Southern Arc (Base: 1644)</c:v>
                </c:pt>
                <c:pt idx="4">
                  <c:v>Minority Ethnicity (Base: 402)</c:v>
                </c:pt>
                <c:pt idx="5">
                  <c:v>Welsh speaker (Base: 661)</c:v>
                </c:pt>
                <c:pt idx="6">
                  <c:v>All respondents (Base: 6338)</c:v>
                </c:pt>
                <c:pt idx="7">
                  <c:v>LGBTQ+ (Base: 493)</c:v>
                </c:pt>
                <c:pt idx="8">
                  <c:v>Identify as disabled (Base: 633)</c:v>
                </c:pt>
                <c:pt idx="9">
                  <c:v>55+ (Base: 2404)</c:v>
                </c:pt>
                <c:pt idx="10">
                  <c:v>Male (Base: 2449)</c:v>
                </c:pt>
              </c:strCache>
            </c:strRef>
          </c:cat>
          <c:val>
            <c:numRef>
              <c:f>'[2024-25 Tables Charts.xlsx]Parks by Demographic'!$Z$102:$AJ$102</c:f>
              <c:numCache>
                <c:formatCode>0.0</c:formatCode>
                <c:ptCount val="11"/>
                <c:pt idx="0">
                  <c:v>33.761682242990652</c:v>
                </c:pt>
                <c:pt idx="1">
                  <c:v>31.684334511189633</c:v>
                </c:pt>
                <c:pt idx="2">
                  <c:v>28.252392768521801</c:v>
                </c:pt>
                <c:pt idx="3">
                  <c:v>28.710462287104622</c:v>
                </c:pt>
                <c:pt idx="4">
                  <c:v>32.338308457711449</c:v>
                </c:pt>
                <c:pt idx="5">
                  <c:v>26.928895612708022</c:v>
                </c:pt>
                <c:pt idx="6">
                  <c:v>28.384348374881668</c:v>
                </c:pt>
                <c:pt idx="7">
                  <c:v>21.095334685598377</c:v>
                </c:pt>
                <c:pt idx="8">
                  <c:v>27.962085308056871</c:v>
                </c:pt>
                <c:pt idx="9">
                  <c:v>23.460898502495841</c:v>
                </c:pt>
                <c:pt idx="10">
                  <c:v>26.827276439363008</c:v>
                </c:pt>
              </c:numCache>
            </c:numRef>
          </c:val>
          <c:extLst>
            <c:ext xmlns:c16="http://schemas.microsoft.com/office/drawing/2014/chart" uri="{C3380CC4-5D6E-409C-BE32-E72D297353CC}">
              <c16:uniqueId val="{00000003-7867-4354-A40B-928307CCEA2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Dep 5th'!$A$72</c:f>
          <c:strCache>
            <c:ptCount val="1"/>
            <c:pt idx="0">
              <c:v>Fewer Playground Inspectors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Dep 5th'!$P$75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5th'!$Q$74:$V$74</c:f>
              <c:strCache>
                <c:ptCount val="6"/>
                <c:pt idx="0">
                  <c:v>All Respondents (Base: 6338)</c:v>
                </c:pt>
                <c:pt idx="1">
                  <c:v>Least Deprived (Base: 1538)</c:v>
                </c:pt>
                <c:pt idx="2">
                  <c:v>Next Least Deprived (Base: 1252)</c:v>
                </c:pt>
                <c:pt idx="3">
                  <c:v>Middle (Base: 913)</c:v>
                </c:pt>
                <c:pt idx="4">
                  <c:v>Next Most Deprived (Base: 802)</c:v>
                </c:pt>
                <c:pt idx="5">
                  <c:v>Most Deprived (Base: 531)</c:v>
                </c:pt>
              </c:strCache>
            </c:strRef>
          </c:cat>
          <c:val>
            <c:numRef>
              <c:f>'[2024-25 Tables Charts.xlsx]Parks by Dep 5th'!$Q$75:$V$75</c:f>
              <c:numCache>
                <c:formatCode>0.0</c:formatCode>
                <c:ptCount val="6"/>
                <c:pt idx="0">
                  <c:v>18.034080151467339</c:v>
                </c:pt>
                <c:pt idx="1">
                  <c:v>16.644993498049416</c:v>
                </c:pt>
                <c:pt idx="2">
                  <c:v>19.089456869009584</c:v>
                </c:pt>
                <c:pt idx="3">
                  <c:v>18.729463307776562</c:v>
                </c:pt>
                <c:pt idx="4">
                  <c:v>18.329177057356606</c:v>
                </c:pt>
                <c:pt idx="5">
                  <c:v>19.962335216572505</c:v>
                </c:pt>
              </c:numCache>
            </c:numRef>
          </c:val>
          <c:extLst>
            <c:ext xmlns:c16="http://schemas.microsoft.com/office/drawing/2014/chart" uri="{C3380CC4-5D6E-409C-BE32-E72D297353CC}">
              <c16:uniqueId val="{00000000-C2F5-4B2A-B043-FF177006E03F}"/>
            </c:ext>
          </c:extLst>
        </c:ser>
        <c:ser>
          <c:idx val="1"/>
          <c:order val="1"/>
          <c:tx>
            <c:strRef>
              <c:f>'[2024-25 Tables Charts.xlsx]Parks by Dep 5th'!$P$76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5th'!$Q$74:$V$74</c:f>
              <c:strCache>
                <c:ptCount val="6"/>
                <c:pt idx="0">
                  <c:v>All Respondents (Base: 6338)</c:v>
                </c:pt>
                <c:pt idx="1">
                  <c:v>Least Deprived (Base: 1538)</c:v>
                </c:pt>
                <c:pt idx="2">
                  <c:v>Next Least Deprived (Base: 1252)</c:v>
                </c:pt>
                <c:pt idx="3">
                  <c:v>Middle (Base: 913)</c:v>
                </c:pt>
                <c:pt idx="4">
                  <c:v>Next Most Deprived (Base: 802)</c:v>
                </c:pt>
                <c:pt idx="5">
                  <c:v>Most Deprived (Base: 531)</c:v>
                </c:pt>
              </c:strCache>
            </c:strRef>
          </c:cat>
          <c:val>
            <c:numRef>
              <c:f>'[2024-25 Tables Charts.xlsx]Parks by Dep 5th'!$Q$76:$V$76</c:f>
              <c:numCache>
                <c:formatCode>0.0</c:formatCode>
                <c:ptCount val="6"/>
                <c:pt idx="0">
                  <c:v>26.349005995582203</c:v>
                </c:pt>
                <c:pt idx="1">
                  <c:v>29.518855656697006</c:v>
                </c:pt>
                <c:pt idx="2">
                  <c:v>27.076677316293928</c:v>
                </c:pt>
                <c:pt idx="3">
                  <c:v>23.110624315443591</c:v>
                </c:pt>
                <c:pt idx="4">
                  <c:v>24.438902743142144</c:v>
                </c:pt>
                <c:pt idx="5">
                  <c:v>22.78719397363465</c:v>
                </c:pt>
              </c:numCache>
            </c:numRef>
          </c:val>
          <c:extLst>
            <c:ext xmlns:c16="http://schemas.microsoft.com/office/drawing/2014/chart" uri="{C3380CC4-5D6E-409C-BE32-E72D297353CC}">
              <c16:uniqueId val="{00000001-C2F5-4B2A-B043-FF177006E03F}"/>
            </c:ext>
          </c:extLst>
        </c:ser>
        <c:ser>
          <c:idx val="2"/>
          <c:order val="2"/>
          <c:tx>
            <c:strRef>
              <c:f>'[2024-25 Tables Charts.xlsx]Parks by Dep 5th'!$P$77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5th'!$Q$74:$V$74</c:f>
              <c:strCache>
                <c:ptCount val="6"/>
                <c:pt idx="0">
                  <c:v>All Respondents (Base: 6338)</c:v>
                </c:pt>
                <c:pt idx="1">
                  <c:v>Least Deprived (Base: 1538)</c:v>
                </c:pt>
                <c:pt idx="2">
                  <c:v>Next Least Deprived (Base: 1252)</c:v>
                </c:pt>
                <c:pt idx="3">
                  <c:v>Middle (Base: 913)</c:v>
                </c:pt>
                <c:pt idx="4">
                  <c:v>Next Most Deprived (Base: 802)</c:v>
                </c:pt>
                <c:pt idx="5">
                  <c:v>Most Deprived (Base: 531)</c:v>
                </c:pt>
              </c:strCache>
            </c:strRef>
          </c:cat>
          <c:val>
            <c:numRef>
              <c:f>'[2024-25 Tables Charts.xlsx]Parks by Dep 5th'!$Q$77:$V$77</c:f>
              <c:numCache>
                <c:formatCode>0.0</c:formatCode>
                <c:ptCount val="6"/>
                <c:pt idx="0">
                  <c:v>27.232565478068793</c:v>
                </c:pt>
                <c:pt idx="1">
                  <c:v>26.202860858257477</c:v>
                </c:pt>
                <c:pt idx="2">
                  <c:v>27.236421725239619</c:v>
                </c:pt>
                <c:pt idx="3">
                  <c:v>30.996714129244253</c:v>
                </c:pt>
                <c:pt idx="4">
                  <c:v>26.433915211970078</c:v>
                </c:pt>
                <c:pt idx="5">
                  <c:v>27.871939736346519</c:v>
                </c:pt>
              </c:numCache>
            </c:numRef>
          </c:val>
          <c:extLst>
            <c:ext xmlns:c16="http://schemas.microsoft.com/office/drawing/2014/chart" uri="{C3380CC4-5D6E-409C-BE32-E72D297353CC}">
              <c16:uniqueId val="{00000002-C2F5-4B2A-B043-FF177006E03F}"/>
            </c:ext>
          </c:extLst>
        </c:ser>
        <c:ser>
          <c:idx val="3"/>
          <c:order val="3"/>
          <c:tx>
            <c:strRef>
              <c:f>'[2024-25 Tables Charts.xlsx]Parks by Dep 5th'!$P$78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5th'!$Q$74:$V$74</c:f>
              <c:strCache>
                <c:ptCount val="6"/>
                <c:pt idx="0">
                  <c:v>All Respondents (Base: 6338)</c:v>
                </c:pt>
                <c:pt idx="1">
                  <c:v>Least Deprived (Base: 1538)</c:v>
                </c:pt>
                <c:pt idx="2">
                  <c:v>Next Least Deprived (Base: 1252)</c:v>
                </c:pt>
                <c:pt idx="3">
                  <c:v>Middle (Base: 913)</c:v>
                </c:pt>
                <c:pt idx="4">
                  <c:v>Next Most Deprived (Base: 802)</c:v>
                </c:pt>
                <c:pt idx="5">
                  <c:v>Most Deprived (Base: 531)</c:v>
                </c:pt>
              </c:strCache>
            </c:strRef>
          </c:cat>
          <c:val>
            <c:numRef>
              <c:f>'[2024-25 Tables Charts.xlsx]Parks by Dep 5th'!$Q$78:$V$78</c:f>
              <c:numCache>
                <c:formatCode>0.0</c:formatCode>
                <c:ptCount val="6"/>
                <c:pt idx="0">
                  <c:v>28.384348374881668</c:v>
                </c:pt>
                <c:pt idx="1">
                  <c:v>27.6332899869961</c:v>
                </c:pt>
                <c:pt idx="2">
                  <c:v>26.597444089456868</c:v>
                </c:pt>
                <c:pt idx="3">
                  <c:v>27.163198247535597</c:v>
                </c:pt>
                <c:pt idx="4">
                  <c:v>30.798004987531176</c:v>
                </c:pt>
                <c:pt idx="5">
                  <c:v>29.378531073446329</c:v>
                </c:pt>
              </c:numCache>
            </c:numRef>
          </c:val>
          <c:extLst>
            <c:ext xmlns:c16="http://schemas.microsoft.com/office/drawing/2014/chart" uri="{C3380CC4-5D6E-409C-BE32-E72D297353CC}">
              <c16:uniqueId val="{00000003-C2F5-4B2A-B043-FF177006E03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Demographic'!$A$114</c:f>
          <c:strCache>
            <c:ptCount val="1"/>
            <c:pt idx="0">
              <c:v>Fewer Tree Inspectors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Demographic'!$Y$118</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Demographic'!$Z$117:$AJ$117</c:f>
              <c:strCache>
                <c:ptCount val="11"/>
                <c:pt idx="0">
                  <c:v>Female (Base: 2836)</c:v>
                </c:pt>
                <c:pt idx="1">
                  <c:v>Under 35 (Base: 851)</c:v>
                </c:pt>
                <c:pt idx="2">
                  <c:v>Welsh speaker (Base: 671)</c:v>
                </c:pt>
                <c:pt idx="3">
                  <c:v>LGBTQ+ (Base: 498)</c:v>
                </c:pt>
                <c:pt idx="4">
                  <c:v>55+ (Base: 2433)</c:v>
                </c:pt>
                <c:pt idx="5">
                  <c:v>All respondents (Base: 6343)</c:v>
                </c:pt>
                <c:pt idx="6">
                  <c:v>Southern Arc (Base: 1626)</c:v>
                </c:pt>
                <c:pt idx="7">
                  <c:v>Identify as disabled (Base: 636)</c:v>
                </c:pt>
                <c:pt idx="8">
                  <c:v>Children in household (Base: 1675)</c:v>
                </c:pt>
                <c:pt idx="9">
                  <c:v>Minority Ethnicity (Base: 404)</c:v>
                </c:pt>
                <c:pt idx="10">
                  <c:v>Male (Base: 2447)</c:v>
                </c:pt>
              </c:strCache>
            </c:strRef>
          </c:cat>
          <c:val>
            <c:numRef>
              <c:f>'[2024-25 Tables Charts.xlsx]Parks by Demographic'!$Z$118:$AJ$118</c:f>
              <c:numCache>
                <c:formatCode>0.0</c:formatCode>
                <c:ptCount val="11"/>
                <c:pt idx="0">
                  <c:v>8.1805359661495061</c:v>
                </c:pt>
                <c:pt idx="1">
                  <c:v>10.340775558166863</c:v>
                </c:pt>
                <c:pt idx="2">
                  <c:v>9.6870342771982116</c:v>
                </c:pt>
                <c:pt idx="3">
                  <c:v>11.04417670682731</c:v>
                </c:pt>
                <c:pt idx="4">
                  <c:v>10.234278668310727</c:v>
                </c:pt>
                <c:pt idx="5">
                  <c:v>11.114614535708656</c:v>
                </c:pt>
                <c:pt idx="6">
                  <c:v>11.685116851168512</c:v>
                </c:pt>
                <c:pt idx="7">
                  <c:v>13.836477987421384</c:v>
                </c:pt>
                <c:pt idx="8">
                  <c:v>13.432835820895523</c:v>
                </c:pt>
                <c:pt idx="9">
                  <c:v>13.118811881188119</c:v>
                </c:pt>
                <c:pt idx="10">
                  <c:v>15.120555782590927</c:v>
                </c:pt>
              </c:numCache>
            </c:numRef>
          </c:val>
          <c:extLst>
            <c:ext xmlns:c16="http://schemas.microsoft.com/office/drawing/2014/chart" uri="{C3380CC4-5D6E-409C-BE32-E72D297353CC}">
              <c16:uniqueId val="{00000000-9AC8-4D1B-9511-B1285003583A}"/>
            </c:ext>
          </c:extLst>
        </c:ser>
        <c:ser>
          <c:idx val="1"/>
          <c:order val="1"/>
          <c:tx>
            <c:strRef>
              <c:f>'[2024-25 Tables Charts.xlsx]Parks by Demographic'!$Y$119</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Demographic'!$Z$117:$AJ$117</c:f>
              <c:strCache>
                <c:ptCount val="11"/>
                <c:pt idx="0">
                  <c:v>Female (Base: 2836)</c:v>
                </c:pt>
                <c:pt idx="1">
                  <c:v>Under 35 (Base: 851)</c:v>
                </c:pt>
                <c:pt idx="2">
                  <c:v>Welsh speaker (Base: 671)</c:v>
                </c:pt>
                <c:pt idx="3">
                  <c:v>LGBTQ+ (Base: 498)</c:v>
                </c:pt>
                <c:pt idx="4">
                  <c:v>55+ (Base: 2433)</c:v>
                </c:pt>
                <c:pt idx="5">
                  <c:v>All respondents (Base: 6343)</c:v>
                </c:pt>
                <c:pt idx="6">
                  <c:v>Southern Arc (Base: 1626)</c:v>
                </c:pt>
                <c:pt idx="7">
                  <c:v>Identify as disabled (Base: 636)</c:v>
                </c:pt>
                <c:pt idx="8">
                  <c:v>Children in household (Base: 1675)</c:v>
                </c:pt>
                <c:pt idx="9">
                  <c:v>Minority Ethnicity (Base: 404)</c:v>
                </c:pt>
                <c:pt idx="10">
                  <c:v>Male (Base: 2447)</c:v>
                </c:pt>
              </c:strCache>
            </c:strRef>
          </c:cat>
          <c:val>
            <c:numRef>
              <c:f>'[2024-25 Tables Charts.xlsx]Parks by Demographic'!$Z$119:$AJ$119</c:f>
              <c:numCache>
                <c:formatCode>0.0</c:formatCode>
                <c:ptCount val="11"/>
                <c:pt idx="0">
                  <c:v>20.521861777150914</c:v>
                </c:pt>
                <c:pt idx="1">
                  <c:v>19.858989424206815</c:v>
                </c:pt>
                <c:pt idx="2">
                  <c:v>21.311475409836063</c:v>
                </c:pt>
                <c:pt idx="3">
                  <c:v>21.887550200803211</c:v>
                </c:pt>
                <c:pt idx="4">
                  <c:v>22.770242498972461</c:v>
                </c:pt>
                <c:pt idx="5">
                  <c:v>22.339586946239951</c:v>
                </c:pt>
                <c:pt idx="6">
                  <c:v>22.20172201722017</c:v>
                </c:pt>
                <c:pt idx="7">
                  <c:v>21.855345911949687</c:v>
                </c:pt>
                <c:pt idx="8">
                  <c:v>24.298507462686565</c:v>
                </c:pt>
                <c:pt idx="9">
                  <c:v>25</c:v>
                </c:pt>
                <c:pt idx="10">
                  <c:v>24.683285655905191</c:v>
                </c:pt>
              </c:numCache>
            </c:numRef>
          </c:val>
          <c:extLst>
            <c:ext xmlns:c16="http://schemas.microsoft.com/office/drawing/2014/chart" uri="{C3380CC4-5D6E-409C-BE32-E72D297353CC}">
              <c16:uniqueId val="{00000001-9AC8-4D1B-9511-B1285003583A}"/>
            </c:ext>
          </c:extLst>
        </c:ser>
        <c:ser>
          <c:idx val="2"/>
          <c:order val="2"/>
          <c:tx>
            <c:strRef>
              <c:f>'[2024-25 Tables Charts.xlsx]Parks by Demographic'!$Y$120</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Demographic'!$Z$117:$AJ$117</c:f>
              <c:strCache>
                <c:ptCount val="11"/>
                <c:pt idx="0">
                  <c:v>Female (Base: 2836)</c:v>
                </c:pt>
                <c:pt idx="1">
                  <c:v>Under 35 (Base: 851)</c:v>
                </c:pt>
                <c:pt idx="2">
                  <c:v>Welsh speaker (Base: 671)</c:v>
                </c:pt>
                <c:pt idx="3">
                  <c:v>LGBTQ+ (Base: 498)</c:v>
                </c:pt>
                <c:pt idx="4">
                  <c:v>55+ (Base: 2433)</c:v>
                </c:pt>
                <c:pt idx="5">
                  <c:v>All respondents (Base: 6343)</c:v>
                </c:pt>
                <c:pt idx="6">
                  <c:v>Southern Arc (Base: 1626)</c:v>
                </c:pt>
                <c:pt idx="7">
                  <c:v>Identify as disabled (Base: 636)</c:v>
                </c:pt>
                <c:pt idx="8">
                  <c:v>Children in household (Base: 1675)</c:v>
                </c:pt>
                <c:pt idx="9">
                  <c:v>Minority Ethnicity (Base: 404)</c:v>
                </c:pt>
                <c:pt idx="10">
                  <c:v>Male (Base: 2447)</c:v>
                </c:pt>
              </c:strCache>
            </c:strRef>
          </c:cat>
          <c:val>
            <c:numRef>
              <c:f>'[2024-25 Tables Charts.xlsx]Parks by Demographic'!$Z$120:$AJ$120</c:f>
              <c:numCache>
                <c:formatCode>0.0</c:formatCode>
                <c:ptCount val="11"/>
                <c:pt idx="0">
                  <c:v>36.10719322990127</c:v>
                </c:pt>
                <c:pt idx="1">
                  <c:v>32.902467685076381</c:v>
                </c:pt>
                <c:pt idx="2">
                  <c:v>33.532041728763041</c:v>
                </c:pt>
                <c:pt idx="3">
                  <c:v>34.939759036144579</c:v>
                </c:pt>
                <c:pt idx="4">
                  <c:v>32.264693793670368</c:v>
                </c:pt>
                <c:pt idx="5">
                  <c:v>31.625413842030586</c:v>
                </c:pt>
                <c:pt idx="6">
                  <c:v>30.258302583025831</c:v>
                </c:pt>
                <c:pt idx="7">
                  <c:v>29.40251572327044</c:v>
                </c:pt>
                <c:pt idx="8">
                  <c:v>29.671641791044777</c:v>
                </c:pt>
                <c:pt idx="9">
                  <c:v>25.990099009900991</c:v>
                </c:pt>
                <c:pt idx="10">
                  <c:v>26.522272170004086</c:v>
                </c:pt>
              </c:numCache>
            </c:numRef>
          </c:val>
          <c:extLst>
            <c:ext xmlns:c16="http://schemas.microsoft.com/office/drawing/2014/chart" uri="{C3380CC4-5D6E-409C-BE32-E72D297353CC}">
              <c16:uniqueId val="{00000002-9AC8-4D1B-9511-B1285003583A}"/>
            </c:ext>
          </c:extLst>
        </c:ser>
        <c:ser>
          <c:idx val="3"/>
          <c:order val="3"/>
          <c:tx>
            <c:strRef>
              <c:f>'[2024-25 Tables Charts.xlsx]Parks by Demographic'!$Y$121</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Demographic'!$Z$117:$AJ$117</c:f>
              <c:strCache>
                <c:ptCount val="11"/>
                <c:pt idx="0">
                  <c:v>Female (Base: 2836)</c:v>
                </c:pt>
                <c:pt idx="1">
                  <c:v>Under 35 (Base: 851)</c:v>
                </c:pt>
                <c:pt idx="2">
                  <c:v>Welsh speaker (Base: 671)</c:v>
                </c:pt>
                <c:pt idx="3">
                  <c:v>LGBTQ+ (Base: 498)</c:v>
                </c:pt>
                <c:pt idx="4">
                  <c:v>55+ (Base: 2433)</c:v>
                </c:pt>
                <c:pt idx="5">
                  <c:v>All respondents (Base: 6343)</c:v>
                </c:pt>
                <c:pt idx="6">
                  <c:v>Southern Arc (Base: 1626)</c:v>
                </c:pt>
                <c:pt idx="7">
                  <c:v>Identify as disabled (Base: 636)</c:v>
                </c:pt>
                <c:pt idx="8">
                  <c:v>Children in household (Base: 1675)</c:v>
                </c:pt>
                <c:pt idx="9">
                  <c:v>Minority Ethnicity (Base: 404)</c:v>
                </c:pt>
                <c:pt idx="10">
                  <c:v>Male (Base: 2447)</c:v>
                </c:pt>
              </c:strCache>
            </c:strRef>
          </c:cat>
          <c:val>
            <c:numRef>
              <c:f>'[2024-25 Tables Charts.xlsx]Parks by Demographic'!$Z$121:$AJ$121</c:f>
              <c:numCache>
                <c:formatCode>0.0</c:formatCode>
                <c:ptCount val="11"/>
                <c:pt idx="0">
                  <c:v>35.190409026798307</c:v>
                </c:pt>
                <c:pt idx="1">
                  <c:v>36.89776733254994</c:v>
                </c:pt>
                <c:pt idx="2">
                  <c:v>35.469448584202681</c:v>
                </c:pt>
                <c:pt idx="3">
                  <c:v>32.128514056224901</c:v>
                </c:pt>
                <c:pt idx="4">
                  <c:v>34.730785039046445</c:v>
                </c:pt>
                <c:pt idx="5">
                  <c:v>34.920384676020809</c:v>
                </c:pt>
                <c:pt idx="6">
                  <c:v>35.854858548585483</c:v>
                </c:pt>
                <c:pt idx="7">
                  <c:v>34.905660377358487</c:v>
                </c:pt>
                <c:pt idx="8">
                  <c:v>32.597014925373138</c:v>
                </c:pt>
                <c:pt idx="9">
                  <c:v>35.89108910891089</c:v>
                </c:pt>
                <c:pt idx="10">
                  <c:v>33.673886391499799</c:v>
                </c:pt>
              </c:numCache>
            </c:numRef>
          </c:val>
          <c:extLst>
            <c:ext xmlns:c16="http://schemas.microsoft.com/office/drawing/2014/chart" uri="{C3380CC4-5D6E-409C-BE32-E72D297353CC}">
              <c16:uniqueId val="{00000003-9AC8-4D1B-9511-B1285003583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Dep 5th'!$A$86</c:f>
          <c:strCache>
            <c:ptCount val="1"/>
            <c:pt idx="0">
              <c:v>Fewer Tree Inspectors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Dep 5th'!$P$89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5th'!$Q$88:$V$88</c:f>
              <c:strCache>
                <c:ptCount val="6"/>
                <c:pt idx="0">
                  <c:v>All Respondents (Base: 6343)</c:v>
                </c:pt>
                <c:pt idx="1">
                  <c:v>Least Deprived (Base: 1550)</c:v>
                </c:pt>
                <c:pt idx="2">
                  <c:v>Next Least Deprived (Base: 1250)</c:v>
                </c:pt>
                <c:pt idx="3">
                  <c:v>Middle (Base: 906)</c:v>
                </c:pt>
                <c:pt idx="4">
                  <c:v>Next Most Deprived (Base: 811)</c:v>
                </c:pt>
                <c:pt idx="5">
                  <c:v>Most Deprived (Base: 518)</c:v>
                </c:pt>
              </c:strCache>
            </c:strRef>
          </c:cat>
          <c:val>
            <c:numRef>
              <c:f>'[2024-25 Tables Charts.xlsx]Parks by Dep 5th'!$Q$89:$V$89</c:f>
              <c:numCache>
                <c:formatCode>0.0</c:formatCode>
                <c:ptCount val="6"/>
                <c:pt idx="0">
                  <c:v>11.114614535708656</c:v>
                </c:pt>
                <c:pt idx="1">
                  <c:v>9.935483870967742</c:v>
                </c:pt>
                <c:pt idx="2">
                  <c:v>11.44</c:v>
                </c:pt>
                <c:pt idx="3">
                  <c:v>10.816777041942604</c:v>
                </c:pt>
                <c:pt idx="4">
                  <c:v>10.850801479654747</c:v>
                </c:pt>
                <c:pt idx="5">
                  <c:v>13.8996138996139</c:v>
                </c:pt>
              </c:numCache>
            </c:numRef>
          </c:val>
          <c:extLst>
            <c:ext xmlns:c16="http://schemas.microsoft.com/office/drawing/2014/chart" uri="{C3380CC4-5D6E-409C-BE32-E72D297353CC}">
              <c16:uniqueId val="{00000000-DE9A-4F21-9A20-12AABDE7815C}"/>
            </c:ext>
          </c:extLst>
        </c:ser>
        <c:ser>
          <c:idx val="1"/>
          <c:order val="1"/>
          <c:tx>
            <c:strRef>
              <c:f>'[2024-25 Tables Charts.xlsx]Parks by Dep 5th'!$P$90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5th'!$Q$88:$V$88</c:f>
              <c:strCache>
                <c:ptCount val="6"/>
                <c:pt idx="0">
                  <c:v>All Respondents (Base: 6343)</c:v>
                </c:pt>
                <c:pt idx="1">
                  <c:v>Least Deprived (Base: 1550)</c:v>
                </c:pt>
                <c:pt idx="2">
                  <c:v>Next Least Deprived (Base: 1250)</c:v>
                </c:pt>
                <c:pt idx="3">
                  <c:v>Middle (Base: 906)</c:v>
                </c:pt>
                <c:pt idx="4">
                  <c:v>Next Most Deprived (Base: 811)</c:v>
                </c:pt>
                <c:pt idx="5">
                  <c:v>Most Deprived (Base: 518)</c:v>
                </c:pt>
              </c:strCache>
            </c:strRef>
          </c:cat>
          <c:val>
            <c:numRef>
              <c:f>'[2024-25 Tables Charts.xlsx]Parks by Dep 5th'!$Q$90:$V$90</c:f>
              <c:numCache>
                <c:formatCode>0.0</c:formatCode>
                <c:ptCount val="6"/>
                <c:pt idx="0">
                  <c:v>22.339586946239951</c:v>
                </c:pt>
                <c:pt idx="1">
                  <c:v>23.35483870967742</c:v>
                </c:pt>
                <c:pt idx="2">
                  <c:v>21.759999999999998</c:v>
                </c:pt>
                <c:pt idx="3">
                  <c:v>21.302428256070641</c:v>
                </c:pt>
                <c:pt idx="4">
                  <c:v>21.085080147965474</c:v>
                </c:pt>
                <c:pt idx="5">
                  <c:v>21.428571428571427</c:v>
                </c:pt>
              </c:numCache>
            </c:numRef>
          </c:val>
          <c:extLst>
            <c:ext xmlns:c16="http://schemas.microsoft.com/office/drawing/2014/chart" uri="{C3380CC4-5D6E-409C-BE32-E72D297353CC}">
              <c16:uniqueId val="{00000001-DE9A-4F21-9A20-12AABDE7815C}"/>
            </c:ext>
          </c:extLst>
        </c:ser>
        <c:ser>
          <c:idx val="2"/>
          <c:order val="2"/>
          <c:tx>
            <c:strRef>
              <c:f>'[2024-25 Tables Charts.xlsx]Parks by Dep 5th'!$P$91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5th'!$Q$88:$V$88</c:f>
              <c:strCache>
                <c:ptCount val="6"/>
                <c:pt idx="0">
                  <c:v>All Respondents (Base: 6343)</c:v>
                </c:pt>
                <c:pt idx="1">
                  <c:v>Least Deprived (Base: 1550)</c:v>
                </c:pt>
                <c:pt idx="2">
                  <c:v>Next Least Deprived (Base: 1250)</c:v>
                </c:pt>
                <c:pt idx="3">
                  <c:v>Middle (Base: 906)</c:v>
                </c:pt>
                <c:pt idx="4">
                  <c:v>Next Most Deprived (Base: 811)</c:v>
                </c:pt>
                <c:pt idx="5">
                  <c:v>Most Deprived (Base: 518)</c:v>
                </c:pt>
              </c:strCache>
            </c:strRef>
          </c:cat>
          <c:val>
            <c:numRef>
              <c:f>'[2024-25 Tables Charts.xlsx]Parks by Dep 5th'!$Q$91:$V$91</c:f>
              <c:numCache>
                <c:formatCode>0.0</c:formatCode>
                <c:ptCount val="6"/>
                <c:pt idx="0">
                  <c:v>31.625413842030586</c:v>
                </c:pt>
                <c:pt idx="1">
                  <c:v>32.645161290322584</c:v>
                </c:pt>
                <c:pt idx="2">
                  <c:v>32</c:v>
                </c:pt>
                <c:pt idx="3">
                  <c:v>34.437086092715234</c:v>
                </c:pt>
                <c:pt idx="4">
                  <c:v>32.675709001233045</c:v>
                </c:pt>
                <c:pt idx="5">
                  <c:v>27.027027027027028</c:v>
                </c:pt>
              </c:numCache>
            </c:numRef>
          </c:val>
          <c:extLst>
            <c:ext xmlns:c16="http://schemas.microsoft.com/office/drawing/2014/chart" uri="{C3380CC4-5D6E-409C-BE32-E72D297353CC}">
              <c16:uniqueId val="{00000002-DE9A-4F21-9A20-12AABDE7815C}"/>
            </c:ext>
          </c:extLst>
        </c:ser>
        <c:ser>
          <c:idx val="3"/>
          <c:order val="3"/>
          <c:tx>
            <c:strRef>
              <c:f>'[2024-25 Tables Charts.xlsx]Parks by Dep 5th'!$P$92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5th'!$Q$88:$V$88</c:f>
              <c:strCache>
                <c:ptCount val="6"/>
                <c:pt idx="0">
                  <c:v>All Respondents (Base: 6343)</c:v>
                </c:pt>
                <c:pt idx="1">
                  <c:v>Least Deprived (Base: 1550)</c:v>
                </c:pt>
                <c:pt idx="2">
                  <c:v>Next Least Deprived (Base: 1250)</c:v>
                </c:pt>
                <c:pt idx="3">
                  <c:v>Middle (Base: 906)</c:v>
                </c:pt>
                <c:pt idx="4">
                  <c:v>Next Most Deprived (Base: 811)</c:v>
                </c:pt>
                <c:pt idx="5">
                  <c:v>Most Deprived (Base: 518)</c:v>
                </c:pt>
              </c:strCache>
            </c:strRef>
          </c:cat>
          <c:val>
            <c:numRef>
              <c:f>'[2024-25 Tables Charts.xlsx]Parks by Dep 5th'!$Q$92:$V$92</c:f>
              <c:numCache>
                <c:formatCode>0.0</c:formatCode>
                <c:ptCount val="6"/>
                <c:pt idx="0">
                  <c:v>34.920384676020809</c:v>
                </c:pt>
                <c:pt idx="1">
                  <c:v>34.064516129032256</c:v>
                </c:pt>
                <c:pt idx="2">
                  <c:v>34.799999999999997</c:v>
                </c:pt>
                <c:pt idx="3">
                  <c:v>33.443708609271525</c:v>
                </c:pt>
                <c:pt idx="4">
                  <c:v>35.388409371146736</c:v>
                </c:pt>
                <c:pt idx="5">
                  <c:v>37.644787644787648</c:v>
                </c:pt>
              </c:numCache>
            </c:numRef>
          </c:val>
          <c:extLst>
            <c:ext xmlns:c16="http://schemas.microsoft.com/office/drawing/2014/chart" uri="{C3380CC4-5D6E-409C-BE32-E72D297353CC}">
              <c16:uniqueId val="{00000003-DE9A-4F21-9A20-12AABDE7815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Demographic'!$A$133</c:f>
          <c:strCache>
            <c:ptCount val="1"/>
            <c:pt idx="0">
              <c:v>Reduced Spend on Hard Infrastructure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Demographic'!$Y$137</c:f>
              <c:strCache>
                <c:ptCount val="1"/>
                <c:pt idx="0">
                  <c:v>Strongly agree</c:v>
                </c:pt>
              </c:strCache>
            </c:strRef>
          </c:tx>
          <c:spPr>
            <a:solidFill>
              <a:srgbClr val="007881"/>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3E98-4C1D-BE43-630C0A5F2A15}"/>
                </c:ext>
              </c:extLst>
            </c:dLbl>
            <c:dLbl>
              <c:idx val="1"/>
              <c:delete val="1"/>
              <c:extLst>
                <c:ext xmlns:c15="http://schemas.microsoft.com/office/drawing/2012/chart" uri="{CE6537A1-D6FC-4f65-9D91-7224C49458BB}"/>
                <c:ext xmlns:c16="http://schemas.microsoft.com/office/drawing/2014/chart" uri="{C3380CC4-5D6E-409C-BE32-E72D297353CC}">
                  <c16:uniqueId val="{00000001-3E98-4C1D-BE43-630C0A5F2A15}"/>
                </c:ext>
              </c:extLst>
            </c:dLbl>
            <c:dLbl>
              <c:idx val="2"/>
              <c:delete val="1"/>
              <c:extLst>
                <c:ext xmlns:c15="http://schemas.microsoft.com/office/drawing/2012/chart" uri="{CE6537A1-D6FC-4f65-9D91-7224C49458BB}"/>
                <c:ext xmlns:c16="http://schemas.microsoft.com/office/drawing/2014/chart" uri="{C3380CC4-5D6E-409C-BE32-E72D297353CC}">
                  <c16:uniqueId val="{00000002-3E98-4C1D-BE43-630C0A5F2A15}"/>
                </c:ext>
              </c:extLst>
            </c:dLbl>
            <c:dLbl>
              <c:idx val="3"/>
              <c:delete val="1"/>
              <c:extLst>
                <c:ext xmlns:c15="http://schemas.microsoft.com/office/drawing/2012/chart" uri="{CE6537A1-D6FC-4f65-9D91-7224C49458BB}"/>
                <c:ext xmlns:c16="http://schemas.microsoft.com/office/drawing/2014/chart" uri="{C3380CC4-5D6E-409C-BE32-E72D297353CC}">
                  <c16:uniqueId val="{00000003-3E98-4C1D-BE43-630C0A5F2A15}"/>
                </c:ext>
              </c:extLst>
            </c:dLbl>
            <c:dLbl>
              <c:idx val="4"/>
              <c:delete val="1"/>
              <c:extLst>
                <c:ext xmlns:c15="http://schemas.microsoft.com/office/drawing/2012/chart" uri="{CE6537A1-D6FC-4f65-9D91-7224C49458BB}"/>
                <c:ext xmlns:c16="http://schemas.microsoft.com/office/drawing/2014/chart" uri="{C3380CC4-5D6E-409C-BE32-E72D297353CC}">
                  <c16:uniqueId val="{00000004-3E98-4C1D-BE43-630C0A5F2A15}"/>
                </c:ext>
              </c:extLst>
            </c:dLbl>
            <c:dLbl>
              <c:idx val="5"/>
              <c:delete val="1"/>
              <c:extLst>
                <c:ext xmlns:c15="http://schemas.microsoft.com/office/drawing/2012/chart" uri="{CE6537A1-D6FC-4f65-9D91-7224C49458BB}"/>
                <c:ext xmlns:c16="http://schemas.microsoft.com/office/drawing/2014/chart" uri="{C3380CC4-5D6E-409C-BE32-E72D297353CC}">
                  <c16:uniqueId val="{00000005-3E98-4C1D-BE43-630C0A5F2A15}"/>
                </c:ext>
              </c:extLst>
            </c:dLbl>
            <c:dLbl>
              <c:idx val="6"/>
              <c:delete val="1"/>
              <c:extLst>
                <c:ext xmlns:c15="http://schemas.microsoft.com/office/drawing/2012/chart" uri="{CE6537A1-D6FC-4f65-9D91-7224C49458BB}"/>
                <c:ext xmlns:c16="http://schemas.microsoft.com/office/drawing/2014/chart" uri="{C3380CC4-5D6E-409C-BE32-E72D297353CC}">
                  <c16:uniqueId val="{00000006-3E98-4C1D-BE43-630C0A5F2A15}"/>
                </c:ext>
              </c:extLst>
            </c:dLbl>
            <c:dLbl>
              <c:idx val="7"/>
              <c:delete val="1"/>
              <c:extLst>
                <c:ext xmlns:c15="http://schemas.microsoft.com/office/drawing/2012/chart" uri="{CE6537A1-D6FC-4f65-9D91-7224C49458BB}"/>
                <c:ext xmlns:c16="http://schemas.microsoft.com/office/drawing/2014/chart" uri="{C3380CC4-5D6E-409C-BE32-E72D297353CC}">
                  <c16:uniqueId val="{00000007-3E98-4C1D-BE43-630C0A5F2A15}"/>
                </c:ext>
              </c:extLst>
            </c:dLbl>
            <c:dLbl>
              <c:idx val="8"/>
              <c:delete val="1"/>
              <c:extLst>
                <c:ext xmlns:c15="http://schemas.microsoft.com/office/drawing/2012/chart" uri="{CE6537A1-D6FC-4f65-9D91-7224C49458BB}"/>
                <c:ext xmlns:c16="http://schemas.microsoft.com/office/drawing/2014/chart" uri="{C3380CC4-5D6E-409C-BE32-E72D297353CC}">
                  <c16:uniqueId val="{00000008-3E98-4C1D-BE43-630C0A5F2A15}"/>
                </c:ext>
              </c:extLst>
            </c:dLbl>
            <c:dLbl>
              <c:idx val="9"/>
              <c:delete val="1"/>
              <c:extLst>
                <c:ext xmlns:c15="http://schemas.microsoft.com/office/drawing/2012/chart" uri="{CE6537A1-D6FC-4f65-9D91-7224C49458BB}"/>
                <c:ext xmlns:c16="http://schemas.microsoft.com/office/drawing/2014/chart" uri="{C3380CC4-5D6E-409C-BE32-E72D297353CC}">
                  <c16:uniqueId val="{00000009-3E98-4C1D-BE43-630C0A5F2A15}"/>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Demographic'!$Z$136:$AJ$136</c:f>
              <c:strCache>
                <c:ptCount val="11"/>
                <c:pt idx="0">
                  <c:v>Female (Base: 2923)</c:v>
                </c:pt>
                <c:pt idx="1">
                  <c:v>Welsh speaker (Base: 696)</c:v>
                </c:pt>
                <c:pt idx="2">
                  <c:v>Under 35 (Base: 873)</c:v>
                </c:pt>
                <c:pt idx="3">
                  <c:v>Identify as disabled (Base: 656)</c:v>
                </c:pt>
                <c:pt idx="4">
                  <c:v>Children in household (Base: 1760)</c:v>
                </c:pt>
                <c:pt idx="5">
                  <c:v>All respondents (Base: 6527)</c:v>
                </c:pt>
                <c:pt idx="6">
                  <c:v>Southern Arc (Base: 1688)</c:v>
                </c:pt>
                <c:pt idx="7">
                  <c:v>55+ (Base: 2488)</c:v>
                </c:pt>
                <c:pt idx="8">
                  <c:v>LGBTQ+ (Base: 516)</c:v>
                </c:pt>
                <c:pt idx="9">
                  <c:v>Male (Base: 2522)</c:v>
                </c:pt>
                <c:pt idx="10">
                  <c:v>Minority Ethnicity (Base: 410)</c:v>
                </c:pt>
              </c:strCache>
            </c:strRef>
          </c:cat>
          <c:val>
            <c:numRef>
              <c:f>'[2024-25 Tables Charts.xlsx]Parks by Demographic'!$Z$137:$AJ$137</c:f>
              <c:numCache>
                <c:formatCode>0.0</c:formatCode>
                <c:ptCount val="11"/>
                <c:pt idx="0">
                  <c:v>3.2500855285665411</c:v>
                </c:pt>
                <c:pt idx="1">
                  <c:v>4.1666666666666661</c:v>
                </c:pt>
                <c:pt idx="2">
                  <c:v>4.1237113402061851</c:v>
                </c:pt>
                <c:pt idx="3">
                  <c:v>5.1829268292682924</c:v>
                </c:pt>
                <c:pt idx="4">
                  <c:v>4.6022727272727266</c:v>
                </c:pt>
                <c:pt idx="5">
                  <c:v>4.3664777079822272</c:v>
                </c:pt>
                <c:pt idx="6">
                  <c:v>4.5023696682464456</c:v>
                </c:pt>
                <c:pt idx="7">
                  <c:v>4.09967845659164</c:v>
                </c:pt>
                <c:pt idx="8">
                  <c:v>5.2325581395348841</c:v>
                </c:pt>
                <c:pt idx="9">
                  <c:v>5.5511498810467881</c:v>
                </c:pt>
                <c:pt idx="10">
                  <c:v>6.8292682926829276</c:v>
                </c:pt>
              </c:numCache>
            </c:numRef>
          </c:val>
          <c:extLst>
            <c:ext xmlns:c16="http://schemas.microsoft.com/office/drawing/2014/chart" uri="{C3380CC4-5D6E-409C-BE32-E72D297353CC}">
              <c16:uniqueId val="{0000000A-3E98-4C1D-BE43-630C0A5F2A15}"/>
            </c:ext>
          </c:extLst>
        </c:ser>
        <c:ser>
          <c:idx val="1"/>
          <c:order val="1"/>
          <c:tx>
            <c:strRef>
              <c:f>'[2024-25 Tables Charts.xlsx]Parks by Demographic'!$Y$138</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Demographic'!$Z$136:$AJ$136</c:f>
              <c:strCache>
                <c:ptCount val="11"/>
                <c:pt idx="0">
                  <c:v>Female (Base: 2923)</c:v>
                </c:pt>
                <c:pt idx="1">
                  <c:v>Welsh speaker (Base: 696)</c:v>
                </c:pt>
                <c:pt idx="2">
                  <c:v>Under 35 (Base: 873)</c:v>
                </c:pt>
                <c:pt idx="3">
                  <c:v>Identify as disabled (Base: 656)</c:v>
                </c:pt>
                <c:pt idx="4">
                  <c:v>Children in household (Base: 1760)</c:v>
                </c:pt>
                <c:pt idx="5">
                  <c:v>All respondents (Base: 6527)</c:v>
                </c:pt>
                <c:pt idx="6">
                  <c:v>Southern Arc (Base: 1688)</c:v>
                </c:pt>
                <c:pt idx="7">
                  <c:v>55+ (Base: 2488)</c:v>
                </c:pt>
                <c:pt idx="8">
                  <c:v>LGBTQ+ (Base: 516)</c:v>
                </c:pt>
                <c:pt idx="9">
                  <c:v>Male (Base: 2522)</c:v>
                </c:pt>
                <c:pt idx="10">
                  <c:v>Minority Ethnicity (Base: 410)</c:v>
                </c:pt>
              </c:strCache>
            </c:strRef>
          </c:cat>
          <c:val>
            <c:numRef>
              <c:f>'[2024-25 Tables Charts.xlsx]Parks by Demographic'!$Z$138:$AJ$138</c:f>
              <c:numCache>
                <c:formatCode>0.0</c:formatCode>
                <c:ptCount val="11"/>
                <c:pt idx="0">
                  <c:v>6.910708176530961</c:v>
                </c:pt>
                <c:pt idx="1">
                  <c:v>6.7528735632183912</c:v>
                </c:pt>
                <c:pt idx="2">
                  <c:v>7.3310423825887749</c:v>
                </c:pt>
                <c:pt idx="3">
                  <c:v>6.5548780487804876</c:v>
                </c:pt>
                <c:pt idx="4">
                  <c:v>7.4431818181818183</c:v>
                </c:pt>
                <c:pt idx="5">
                  <c:v>7.8136969511260919</c:v>
                </c:pt>
                <c:pt idx="6">
                  <c:v>8.0568720379146921</c:v>
                </c:pt>
                <c:pt idx="7">
                  <c:v>8.7218649517684899</c:v>
                </c:pt>
                <c:pt idx="8">
                  <c:v>8.3333333333333321</c:v>
                </c:pt>
                <c:pt idx="9">
                  <c:v>9.1197462331482946</c:v>
                </c:pt>
                <c:pt idx="10">
                  <c:v>8.7804878048780477</c:v>
                </c:pt>
              </c:numCache>
            </c:numRef>
          </c:val>
          <c:extLst>
            <c:ext xmlns:c16="http://schemas.microsoft.com/office/drawing/2014/chart" uri="{C3380CC4-5D6E-409C-BE32-E72D297353CC}">
              <c16:uniqueId val="{0000000B-3E98-4C1D-BE43-630C0A5F2A15}"/>
            </c:ext>
          </c:extLst>
        </c:ser>
        <c:ser>
          <c:idx val="2"/>
          <c:order val="2"/>
          <c:tx>
            <c:strRef>
              <c:f>'[2024-25 Tables Charts.xlsx]Parks by Demographic'!$Y$139</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Demographic'!$Z$136:$AJ$136</c:f>
              <c:strCache>
                <c:ptCount val="11"/>
                <c:pt idx="0">
                  <c:v>Female (Base: 2923)</c:v>
                </c:pt>
                <c:pt idx="1">
                  <c:v>Welsh speaker (Base: 696)</c:v>
                </c:pt>
                <c:pt idx="2">
                  <c:v>Under 35 (Base: 873)</c:v>
                </c:pt>
                <c:pt idx="3">
                  <c:v>Identify as disabled (Base: 656)</c:v>
                </c:pt>
                <c:pt idx="4">
                  <c:v>Children in household (Base: 1760)</c:v>
                </c:pt>
                <c:pt idx="5">
                  <c:v>All respondents (Base: 6527)</c:v>
                </c:pt>
                <c:pt idx="6">
                  <c:v>Southern Arc (Base: 1688)</c:v>
                </c:pt>
                <c:pt idx="7">
                  <c:v>55+ (Base: 2488)</c:v>
                </c:pt>
                <c:pt idx="8">
                  <c:v>LGBTQ+ (Base: 516)</c:v>
                </c:pt>
                <c:pt idx="9">
                  <c:v>Male (Base: 2522)</c:v>
                </c:pt>
                <c:pt idx="10">
                  <c:v>Minority Ethnicity (Base: 410)</c:v>
                </c:pt>
              </c:strCache>
            </c:strRef>
          </c:cat>
          <c:val>
            <c:numRef>
              <c:f>'[2024-25 Tables Charts.xlsx]Parks by Demographic'!$Z$139:$AJ$139</c:f>
              <c:numCache>
                <c:formatCode>0.0</c:formatCode>
                <c:ptCount val="11"/>
                <c:pt idx="0">
                  <c:v>32.295586725966473</c:v>
                </c:pt>
                <c:pt idx="1">
                  <c:v>32.471264367816097</c:v>
                </c:pt>
                <c:pt idx="2">
                  <c:v>27.491408934707906</c:v>
                </c:pt>
                <c:pt idx="3">
                  <c:v>26.219512195121951</c:v>
                </c:pt>
                <c:pt idx="4">
                  <c:v>31.022727272727273</c:v>
                </c:pt>
                <c:pt idx="5">
                  <c:v>29.829937184004901</c:v>
                </c:pt>
                <c:pt idx="6">
                  <c:v>27.191943127962087</c:v>
                </c:pt>
                <c:pt idx="7">
                  <c:v>30.787781350482312</c:v>
                </c:pt>
                <c:pt idx="8">
                  <c:v>31.395348837209301</c:v>
                </c:pt>
                <c:pt idx="9">
                  <c:v>27.517842981760509</c:v>
                </c:pt>
                <c:pt idx="10">
                  <c:v>25.121951219512194</c:v>
                </c:pt>
              </c:numCache>
            </c:numRef>
          </c:val>
          <c:extLst>
            <c:ext xmlns:c16="http://schemas.microsoft.com/office/drawing/2014/chart" uri="{C3380CC4-5D6E-409C-BE32-E72D297353CC}">
              <c16:uniqueId val="{0000000C-3E98-4C1D-BE43-630C0A5F2A15}"/>
            </c:ext>
          </c:extLst>
        </c:ser>
        <c:ser>
          <c:idx val="3"/>
          <c:order val="3"/>
          <c:tx>
            <c:strRef>
              <c:f>'[2024-25 Tables Charts.xlsx]Parks by Demographic'!$Y$140</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Demographic'!$Z$136:$AJ$136</c:f>
              <c:strCache>
                <c:ptCount val="11"/>
                <c:pt idx="0">
                  <c:v>Female (Base: 2923)</c:v>
                </c:pt>
                <c:pt idx="1">
                  <c:v>Welsh speaker (Base: 696)</c:v>
                </c:pt>
                <c:pt idx="2">
                  <c:v>Under 35 (Base: 873)</c:v>
                </c:pt>
                <c:pt idx="3">
                  <c:v>Identify as disabled (Base: 656)</c:v>
                </c:pt>
                <c:pt idx="4">
                  <c:v>Children in household (Base: 1760)</c:v>
                </c:pt>
                <c:pt idx="5">
                  <c:v>All respondents (Base: 6527)</c:v>
                </c:pt>
                <c:pt idx="6">
                  <c:v>Southern Arc (Base: 1688)</c:v>
                </c:pt>
                <c:pt idx="7">
                  <c:v>55+ (Base: 2488)</c:v>
                </c:pt>
                <c:pt idx="8">
                  <c:v>LGBTQ+ (Base: 516)</c:v>
                </c:pt>
                <c:pt idx="9">
                  <c:v>Male (Base: 2522)</c:v>
                </c:pt>
                <c:pt idx="10">
                  <c:v>Minority Ethnicity (Base: 410)</c:v>
                </c:pt>
              </c:strCache>
            </c:strRef>
          </c:cat>
          <c:val>
            <c:numRef>
              <c:f>'[2024-25 Tables Charts.xlsx]Parks by Demographic'!$Z$140:$AJ$140</c:f>
              <c:numCache>
                <c:formatCode>0.0</c:formatCode>
                <c:ptCount val="11"/>
                <c:pt idx="0">
                  <c:v>57.543619568936023</c:v>
                </c:pt>
                <c:pt idx="1">
                  <c:v>56.609195402298852</c:v>
                </c:pt>
                <c:pt idx="2">
                  <c:v>61.05383734249714</c:v>
                </c:pt>
                <c:pt idx="3">
                  <c:v>62.042682926829272</c:v>
                </c:pt>
                <c:pt idx="4">
                  <c:v>56.931818181818187</c:v>
                </c:pt>
                <c:pt idx="5">
                  <c:v>57.989888156886785</c:v>
                </c:pt>
                <c:pt idx="6">
                  <c:v>60.248815165876778</c:v>
                </c:pt>
                <c:pt idx="7">
                  <c:v>56.39067524115756</c:v>
                </c:pt>
                <c:pt idx="8">
                  <c:v>55.038759689922479</c:v>
                </c:pt>
                <c:pt idx="9">
                  <c:v>57.811260904044403</c:v>
                </c:pt>
                <c:pt idx="10">
                  <c:v>59.268292682926827</c:v>
                </c:pt>
              </c:numCache>
            </c:numRef>
          </c:val>
          <c:extLst>
            <c:ext xmlns:c16="http://schemas.microsoft.com/office/drawing/2014/chart" uri="{C3380CC4-5D6E-409C-BE32-E72D297353CC}">
              <c16:uniqueId val="{0000000D-3E98-4C1D-BE43-630C0A5F2A1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Dep 5th'!$A$100</c:f>
          <c:strCache>
            <c:ptCount val="1"/>
            <c:pt idx="0">
              <c:v>Reduced Spend on Hard Infrastructure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Dep 5th'!$P$103</c:f>
              <c:strCache>
                <c:ptCount val="1"/>
                <c:pt idx="0">
                  <c:v>Strongly agree</c:v>
                </c:pt>
              </c:strCache>
            </c:strRef>
          </c:tx>
          <c:spPr>
            <a:solidFill>
              <a:srgbClr val="007881"/>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8948-4160-BDD2-80124901F412}"/>
                </c:ext>
              </c:extLst>
            </c:dLbl>
            <c:dLbl>
              <c:idx val="1"/>
              <c:delete val="1"/>
              <c:extLst>
                <c:ext xmlns:c15="http://schemas.microsoft.com/office/drawing/2012/chart" uri="{CE6537A1-D6FC-4f65-9D91-7224C49458BB}"/>
                <c:ext xmlns:c16="http://schemas.microsoft.com/office/drawing/2014/chart" uri="{C3380CC4-5D6E-409C-BE32-E72D297353CC}">
                  <c16:uniqueId val="{00000001-8948-4160-BDD2-80124901F412}"/>
                </c:ext>
              </c:extLst>
            </c:dLbl>
            <c:dLbl>
              <c:idx val="2"/>
              <c:delete val="1"/>
              <c:extLst>
                <c:ext xmlns:c15="http://schemas.microsoft.com/office/drawing/2012/chart" uri="{CE6537A1-D6FC-4f65-9D91-7224C49458BB}"/>
                <c:ext xmlns:c16="http://schemas.microsoft.com/office/drawing/2014/chart" uri="{C3380CC4-5D6E-409C-BE32-E72D297353CC}">
                  <c16:uniqueId val="{00000002-8948-4160-BDD2-80124901F412}"/>
                </c:ext>
              </c:extLst>
            </c:dLbl>
            <c:dLbl>
              <c:idx val="3"/>
              <c:delete val="1"/>
              <c:extLst>
                <c:ext xmlns:c15="http://schemas.microsoft.com/office/drawing/2012/chart" uri="{CE6537A1-D6FC-4f65-9D91-7224C49458BB}"/>
                <c:ext xmlns:c16="http://schemas.microsoft.com/office/drawing/2014/chart" uri="{C3380CC4-5D6E-409C-BE32-E72D297353CC}">
                  <c16:uniqueId val="{00000003-8948-4160-BDD2-80124901F412}"/>
                </c:ext>
              </c:extLst>
            </c:dLbl>
            <c:dLbl>
              <c:idx val="4"/>
              <c:delete val="1"/>
              <c:extLst>
                <c:ext xmlns:c15="http://schemas.microsoft.com/office/drawing/2012/chart" uri="{CE6537A1-D6FC-4f65-9D91-7224C49458BB}"/>
                <c:ext xmlns:c16="http://schemas.microsoft.com/office/drawing/2014/chart" uri="{C3380CC4-5D6E-409C-BE32-E72D297353CC}">
                  <c16:uniqueId val="{00000004-8948-4160-BDD2-80124901F41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5th'!$Q$102:$V$102</c:f>
              <c:strCache>
                <c:ptCount val="6"/>
                <c:pt idx="0">
                  <c:v>All Respondents (Base: 6527)</c:v>
                </c:pt>
                <c:pt idx="1">
                  <c:v>Least Deprived (Base: 1600)</c:v>
                </c:pt>
                <c:pt idx="2">
                  <c:v>Next Least Deprived (Base: 1298)</c:v>
                </c:pt>
                <c:pt idx="3">
                  <c:v>Middle (Base: 933)</c:v>
                </c:pt>
                <c:pt idx="4">
                  <c:v>Next Most Deprived (Base: 829)</c:v>
                </c:pt>
                <c:pt idx="5">
                  <c:v>Most Deprived (Base: 546)</c:v>
                </c:pt>
              </c:strCache>
            </c:strRef>
          </c:cat>
          <c:val>
            <c:numRef>
              <c:f>'[2024-25 Tables Charts.xlsx]Parks by Dep 5th'!$Q$103:$V$103</c:f>
              <c:numCache>
                <c:formatCode>0.0</c:formatCode>
                <c:ptCount val="6"/>
                <c:pt idx="0">
                  <c:v>4.3664777079822272</c:v>
                </c:pt>
                <c:pt idx="1">
                  <c:v>3.0625</c:v>
                </c:pt>
                <c:pt idx="2">
                  <c:v>4.3913713405238832</c:v>
                </c:pt>
                <c:pt idx="3">
                  <c:v>5.5734190782422299</c:v>
                </c:pt>
                <c:pt idx="4">
                  <c:v>3.1363088057901085</c:v>
                </c:pt>
                <c:pt idx="5">
                  <c:v>5.6776556776556779</c:v>
                </c:pt>
              </c:numCache>
            </c:numRef>
          </c:val>
          <c:extLst>
            <c:ext xmlns:c16="http://schemas.microsoft.com/office/drawing/2014/chart" uri="{C3380CC4-5D6E-409C-BE32-E72D297353CC}">
              <c16:uniqueId val="{00000005-8948-4160-BDD2-80124901F412}"/>
            </c:ext>
          </c:extLst>
        </c:ser>
        <c:ser>
          <c:idx val="1"/>
          <c:order val="1"/>
          <c:tx>
            <c:strRef>
              <c:f>'[2024-25 Tables Charts.xlsx]Parks by Dep 5th'!$P$104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5th'!$Q$102:$V$102</c:f>
              <c:strCache>
                <c:ptCount val="6"/>
                <c:pt idx="0">
                  <c:v>All Respondents (Base: 6527)</c:v>
                </c:pt>
                <c:pt idx="1">
                  <c:v>Least Deprived (Base: 1600)</c:v>
                </c:pt>
                <c:pt idx="2">
                  <c:v>Next Least Deprived (Base: 1298)</c:v>
                </c:pt>
                <c:pt idx="3">
                  <c:v>Middle (Base: 933)</c:v>
                </c:pt>
                <c:pt idx="4">
                  <c:v>Next Most Deprived (Base: 829)</c:v>
                </c:pt>
                <c:pt idx="5">
                  <c:v>Most Deprived (Base: 546)</c:v>
                </c:pt>
              </c:strCache>
            </c:strRef>
          </c:cat>
          <c:val>
            <c:numRef>
              <c:f>'[2024-25 Tables Charts.xlsx]Parks by Dep 5th'!$Q$104:$V$104</c:f>
              <c:numCache>
                <c:formatCode>0.0</c:formatCode>
                <c:ptCount val="6"/>
                <c:pt idx="0">
                  <c:v>7.8136969511260919</c:v>
                </c:pt>
                <c:pt idx="1">
                  <c:v>8.0625</c:v>
                </c:pt>
                <c:pt idx="2">
                  <c:v>7.7812018489984593</c:v>
                </c:pt>
                <c:pt idx="3">
                  <c:v>7.1811361200428721</c:v>
                </c:pt>
                <c:pt idx="4">
                  <c:v>6.875753920386007</c:v>
                </c:pt>
                <c:pt idx="5">
                  <c:v>8.9743589743589745</c:v>
                </c:pt>
              </c:numCache>
            </c:numRef>
          </c:val>
          <c:extLst>
            <c:ext xmlns:c16="http://schemas.microsoft.com/office/drawing/2014/chart" uri="{C3380CC4-5D6E-409C-BE32-E72D297353CC}">
              <c16:uniqueId val="{00000006-8948-4160-BDD2-80124901F412}"/>
            </c:ext>
          </c:extLst>
        </c:ser>
        <c:ser>
          <c:idx val="2"/>
          <c:order val="2"/>
          <c:tx>
            <c:strRef>
              <c:f>'[2024-25 Tables Charts.xlsx]Parks by Dep 5th'!$P$105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5th'!$Q$102:$V$102</c:f>
              <c:strCache>
                <c:ptCount val="6"/>
                <c:pt idx="0">
                  <c:v>All Respondents (Base: 6527)</c:v>
                </c:pt>
                <c:pt idx="1">
                  <c:v>Least Deprived (Base: 1600)</c:v>
                </c:pt>
                <c:pt idx="2">
                  <c:v>Next Least Deprived (Base: 1298)</c:v>
                </c:pt>
                <c:pt idx="3">
                  <c:v>Middle (Base: 933)</c:v>
                </c:pt>
                <c:pt idx="4">
                  <c:v>Next Most Deprived (Base: 829)</c:v>
                </c:pt>
                <c:pt idx="5">
                  <c:v>Most Deprived (Base: 546)</c:v>
                </c:pt>
              </c:strCache>
            </c:strRef>
          </c:cat>
          <c:val>
            <c:numRef>
              <c:f>'[2024-25 Tables Charts.xlsx]Parks by Dep 5th'!$Q$105:$V$105</c:f>
              <c:numCache>
                <c:formatCode>0.0</c:formatCode>
                <c:ptCount val="6"/>
                <c:pt idx="0">
                  <c:v>29.829937184004901</c:v>
                </c:pt>
                <c:pt idx="1">
                  <c:v>31.0625</c:v>
                </c:pt>
                <c:pt idx="2">
                  <c:v>30.046224961479201</c:v>
                </c:pt>
                <c:pt idx="3">
                  <c:v>30.225080385852088</c:v>
                </c:pt>
                <c:pt idx="4">
                  <c:v>27.38238841978287</c:v>
                </c:pt>
                <c:pt idx="5">
                  <c:v>26.556776556776558</c:v>
                </c:pt>
              </c:numCache>
            </c:numRef>
          </c:val>
          <c:extLst>
            <c:ext xmlns:c16="http://schemas.microsoft.com/office/drawing/2014/chart" uri="{C3380CC4-5D6E-409C-BE32-E72D297353CC}">
              <c16:uniqueId val="{00000007-8948-4160-BDD2-80124901F412}"/>
            </c:ext>
          </c:extLst>
        </c:ser>
        <c:ser>
          <c:idx val="3"/>
          <c:order val="3"/>
          <c:tx>
            <c:strRef>
              <c:f>'[2024-25 Tables Charts.xlsx]Parks by Dep 5th'!$P$106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5th'!$Q$102:$V$102</c:f>
              <c:strCache>
                <c:ptCount val="6"/>
                <c:pt idx="0">
                  <c:v>All Respondents (Base: 6527)</c:v>
                </c:pt>
                <c:pt idx="1">
                  <c:v>Least Deprived (Base: 1600)</c:v>
                </c:pt>
                <c:pt idx="2">
                  <c:v>Next Least Deprived (Base: 1298)</c:v>
                </c:pt>
                <c:pt idx="3">
                  <c:v>Middle (Base: 933)</c:v>
                </c:pt>
                <c:pt idx="4">
                  <c:v>Next Most Deprived (Base: 829)</c:v>
                </c:pt>
                <c:pt idx="5">
                  <c:v>Most Deprived (Base: 546)</c:v>
                </c:pt>
              </c:strCache>
            </c:strRef>
          </c:cat>
          <c:val>
            <c:numRef>
              <c:f>'[2024-25 Tables Charts.xlsx]Parks by Dep 5th'!$Q$106:$V$106</c:f>
              <c:numCache>
                <c:formatCode>0.0</c:formatCode>
                <c:ptCount val="6"/>
                <c:pt idx="0">
                  <c:v>57.989888156886785</c:v>
                </c:pt>
                <c:pt idx="1">
                  <c:v>57.8125</c:v>
                </c:pt>
                <c:pt idx="2">
                  <c:v>57.781201848998464</c:v>
                </c:pt>
                <c:pt idx="3">
                  <c:v>57.020364415862815</c:v>
                </c:pt>
                <c:pt idx="4">
                  <c:v>62.605548854041018</c:v>
                </c:pt>
                <c:pt idx="5">
                  <c:v>58.791208791208796</c:v>
                </c:pt>
              </c:numCache>
            </c:numRef>
          </c:val>
          <c:extLst>
            <c:ext xmlns:c16="http://schemas.microsoft.com/office/drawing/2014/chart" uri="{C3380CC4-5D6E-409C-BE32-E72D297353CC}">
              <c16:uniqueId val="{00000008-8948-4160-BDD2-80124901F41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 by Dep 5th'!$A$16</c:f>
          <c:strCache>
            <c:ptCount val="1"/>
            <c:pt idx="0">
              <c:v>Introduce a charge for the collection of garden waste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 by Dep 5th'!$P$19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5th'!$Q$18:$V$18</c:f>
              <c:strCache>
                <c:ptCount val="6"/>
                <c:pt idx="0">
                  <c:v>All Respondents (Base: 6551)</c:v>
                </c:pt>
                <c:pt idx="1">
                  <c:v>Least Deprived (Base: 1643)</c:v>
                </c:pt>
                <c:pt idx="2">
                  <c:v>Next Least Deprived (Base: 1334)</c:v>
                </c:pt>
                <c:pt idx="3">
                  <c:v>Middle (Base: 937)</c:v>
                </c:pt>
                <c:pt idx="4">
                  <c:v>Next Most Deprived (Base: 842)</c:v>
                </c:pt>
                <c:pt idx="5">
                  <c:v>Most Deprived (Base: 562)</c:v>
                </c:pt>
              </c:strCache>
            </c:strRef>
          </c:cat>
          <c:val>
            <c:numRef>
              <c:f>'[2024-25 Tables Charts.xlsx]Waste by Dep 5th'!$Q$19:$V$19</c:f>
              <c:numCache>
                <c:formatCode>0.0</c:formatCode>
                <c:ptCount val="6"/>
                <c:pt idx="0">
                  <c:v>19.783239200122118</c:v>
                </c:pt>
                <c:pt idx="1">
                  <c:v>18.56360316494218</c:v>
                </c:pt>
                <c:pt idx="2">
                  <c:v>19.340329835082461</c:v>
                </c:pt>
                <c:pt idx="3">
                  <c:v>23.692636072572036</c:v>
                </c:pt>
                <c:pt idx="4">
                  <c:v>19.47743467933492</c:v>
                </c:pt>
                <c:pt idx="5">
                  <c:v>19.9288256227758</c:v>
                </c:pt>
              </c:numCache>
            </c:numRef>
          </c:val>
          <c:extLst>
            <c:ext xmlns:c16="http://schemas.microsoft.com/office/drawing/2014/chart" uri="{C3380CC4-5D6E-409C-BE32-E72D297353CC}">
              <c16:uniqueId val="{00000000-A22B-4796-8423-1CEB54C6FAA7}"/>
            </c:ext>
          </c:extLst>
        </c:ser>
        <c:ser>
          <c:idx val="1"/>
          <c:order val="1"/>
          <c:tx>
            <c:strRef>
              <c:f>'[2024-25 Tables Charts.xlsx]Waste by Dep 5th'!$P$20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5th'!$Q$18:$V$18</c:f>
              <c:strCache>
                <c:ptCount val="6"/>
                <c:pt idx="0">
                  <c:v>All Respondents (Base: 6551)</c:v>
                </c:pt>
                <c:pt idx="1">
                  <c:v>Least Deprived (Base: 1643)</c:v>
                </c:pt>
                <c:pt idx="2">
                  <c:v>Next Least Deprived (Base: 1334)</c:v>
                </c:pt>
                <c:pt idx="3">
                  <c:v>Middle (Base: 937)</c:v>
                </c:pt>
                <c:pt idx="4">
                  <c:v>Next Most Deprived (Base: 842)</c:v>
                </c:pt>
                <c:pt idx="5">
                  <c:v>Most Deprived (Base: 562)</c:v>
                </c:pt>
              </c:strCache>
            </c:strRef>
          </c:cat>
          <c:val>
            <c:numRef>
              <c:f>'[2024-25 Tables Charts.xlsx]Waste by Dep 5th'!$Q$20:$V$20</c:f>
              <c:numCache>
                <c:formatCode>0.0</c:formatCode>
                <c:ptCount val="6"/>
                <c:pt idx="0">
                  <c:v>27.690428942146241</c:v>
                </c:pt>
                <c:pt idx="1">
                  <c:v>28.788800973828359</c:v>
                </c:pt>
                <c:pt idx="2">
                  <c:v>25.862068965517242</c:v>
                </c:pt>
                <c:pt idx="3">
                  <c:v>31.696905016008536</c:v>
                </c:pt>
                <c:pt idx="4">
                  <c:v>27.434679334916868</c:v>
                </c:pt>
                <c:pt idx="5">
                  <c:v>24.555160142348754</c:v>
                </c:pt>
              </c:numCache>
            </c:numRef>
          </c:val>
          <c:extLst>
            <c:ext xmlns:c16="http://schemas.microsoft.com/office/drawing/2014/chart" uri="{C3380CC4-5D6E-409C-BE32-E72D297353CC}">
              <c16:uniqueId val="{00000001-A22B-4796-8423-1CEB54C6FAA7}"/>
            </c:ext>
          </c:extLst>
        </c:ser>
        <c:ser>
          <c:idx val="2"/>
          <c:order val="2"/>
          <c:tx>
            <c:strRef>
              <c:f>'[2024-25 Tables Charts.xlsx]Waste by Dep 5th'!$P$21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5th'!$Q$18:$V$18</c:f>
              <c:strCache>
                <c:ptCount val="6"/>
                <c:pt idx="0">
                  <c:v>All Respondents (Base: 6551)</c:v>
                </c:pt>
                <c:pt idx="1">
                  <c:v>Least Deprived (Base: 1643)</c:v>
                </c:pt>
                <c:pt idx="2">
                  <c:v>Next Least Deprived (Base: 1334)</c:v>
                </c:pt>
                <c:pt idx="3">
                  <c:v>Middle (Base: 937)</c:v>
                </c:pt>
                <c:pt idx="4">
                  <c:v>Next Most Deprived (Base: 842)</c:v>
                </c:pt>
                <c:pt idx="5">
                  <c:v>Most Deprived (Base: 562)</c:v>
                </c:pt>
              </c:strCache>
            </c:strRef>
          </c:cat>
          <c:val>
            <c:numRef>
              <c:f>'[2024-25 Tables Charts.xlsx]Waste by Dep 5th'!$Q$21:$V$21</c:f>
              <c:numCache>
                <c:formatCode>0.0</c:formatCode>
                <c:ptCount val="6"/>
                <c:pt idx="0">
                  <c:v>15.55487711799725</c:v>
                </c:pt>
                <c:pt idx="1">
                  <c:v>14.972611077297627</c:v>
                </c:pt>
                <c:pt idx="2">
                  <c:v>15.217391304347828</c:v>
                </c:pt>
                <c:pt idx="3">
                  <c:v>14.194236926360727</c:v>
                </c:pt>
                <c:pt idx="4">
                  <c:v>16.864608076009503</c:v>
                </c:pt>
                <c:pt idx="5">
                  <c:v>17.437722419928825</c:v>
                </c:pt>
              </c:numCache>
            </c:numRef>
          </c:val>
          <c:extLst>
            <c:ext xmlns:c16="http://schemas.microsoft.com/office/drawing/2014/chart" uri="{C3380CC4-5D6E-409C-BE32-E72D297353CC}">
              <c16:uniqueId val="{00000002-A22B-4796-8423-1CEB54C6FAA7}"/>
            </c:ext>
          </c:extLst>
        </c:ser>
        <c:ser>
          <c:idx val="3"/>
          <c:order val="3"/>
          <c:tx>
            <c:strRef>
              <c:f>'[2024-25 Tables Charts.xlsx]Waste by Dep 5th'!$P$22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5th'!$Q$18:$V$18</c:f>
              <c:strCache>
                <c:ptCount val="6"/>
                <c:pt idx="0">
                  <c:v>All Respondents (Base: 6551)</c:v>
                </c:pt>
                <c:pt idx="1">
                  <c:v>Least Deprived (Base: 1643)</c:v>
                </c:pt>
                <c:pt idx="2">
                  <c:v>Next Least Deprived (Base: 1334)</c:v>
                </c:pt>
                <c:pt idx="3">
                  <c:v>Middle (Base: 937)</c:v>
                </c:pt>
                <c:pt idx="4">
                  <c:v>Next Most Deprived (Base: 842)</c:v>
                </c:pt>
                <c:pt idx="5">
                  <c:v>Most Deprived (Base: 562)</c:v>
                </c:pt>
              </c:strCache>
            </c:strRef>
          </c:cat>
          <c:val>
            <c:numRef>
              <c:f>'[2024-25 Tables Charts.xlsx]Waste by Dep 5th'!$Q$22:$V$22</c:f>
              <c:numCache>
                <c:formatCode>0.0</c:formatCode>
                <c:ptCount val="6"/>
                <c:pt idx="0">
                  <c:v>36.971454739734391</c:v>
                </c:pt>
                <c:pt idx="1">
                  <c:v>37.674984783931833</c:v>
                </c:pt>
                <c:pt idx="2">
                  <c:v>39.580209895052477</c:v>
                </c:pt>
                <c:pt idx="3">
                  <c:v>30.416221985058701</c:v>
                </c:pt>
                <c:pt idx="4">
                  <c:v>36.223277909738712</c:v>
                </c:pt>
                <c:pt idx="5">
                  <c:v>38.078291814946617</c:v>
                </c:pt>
              </c:numCache>
            </c:numRef>
          </c:val>
          <c:extLst>
            <c:ext xmlns:c16="http://schemas.microsoft.com/office/drawing/2014/chart" uri="{C3380CC4-5D6E-409C-BE32-E72D297353CC}">
              <c16:uniqueId val="{00000003-A22B-4796-8423-1CEB54C6FAA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Libraries'!$B$71</c:f>
          <c:strCache>
            <c:ptCount val="1"/>
            <c:pt idx="0">
              <c:v>The Council is considering changes to Hubs and Libraries to help save money, with a number of options being considered  -  Which of the following options do you prefer? (Base: 6535)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FSAlbert" panose="02000503040000020004" pitchFamily="50" charset="0"/>
              <a:ea typeface="+mn-ea"/>
              <a:cs typeface="+mn-cs"/>
            </a:defRPr>
          </a:pPr>
          <a:endParaRPr lang="en-US"/>
        </a:p>
      </c:txPr>
    </c:title>
    <c:autoTitleDeleted val="0"/>
    <c:plotArea>
      <c:layout/>
      <c:barChart>
        <c:barDir val="bar"/>
        <c:grouping val="clustered"/>
        <c:varyColors val="0"/>
        <c:ser>
          <c:idx val="0"/>
          <c:order val="0"/>
          <c:spPr>
            <a:solidFill>
              <a:srgbClr val="007881"/>
            </a:solidFill>
          </c:spPr>
          <c:invertIfNegative val="0"/>
          <c:dPt>
            <c:idx val="0"/>
            <c:invertIfNegative val="0"/>
            <c:bubble3D val="0"/>
            <c:spPr>
              <a:solidFill>
                <a:srgbClr val="ED6B2A"/>
              </a:solidFill>
            </c:spPr>
            <c:extLst>
              <c:ext xmlns:c16="http://schemas.microsoft.com/office/drawing/2014/chart" uri="{C3380CC4-5D6E-409C-BE32-E72D297353CC}">
                <c16:uniqueId val="{00000001-1FC6-4DCB-AEF5-5EA4F5D6535B}"/>
              </c:ext>
            </c:extLst>
          </c:dPt>
          <c:dPt>
            <c:idx val="1"/>
            <c:invertIfNegative val="0"/>
            <c:bubble3D val="0"/>
            <c:spPr>
              <a:solidFill>
                <a:srgbClr val="FAC9A9"/>
              </a:solidFill>
            </c:spPr>
            <c:extLst>
              <c:ext xmlns:c16="http://schemas.microsoft.com/office/drawing/2014/chart" uri="{C3380CC4-5D6E-409C-BE32-E72D297353CC}">
                <c16:uniqueId val="{00000003-1FC6-4DCB-AEF5-5EA4F5D6535B}"/>
              </c:ext>
            </c:extLst>
          </c:dPt>
          <c:dPt>
            <c:idx val="2"/>
            <c:invertIfNegative val="0"/>
            <c:bubble3D val="0"/>
            <c:spPr>
              <a:solidFill>
                <a:srgbClr val="CFCECF"/>
              </a:solidFill>
            </c:spPr>
            <c:extLst>
              <c:ext xmlns:c16="http://schemas.microsoft.com/office/drawing/2014/chart" uri="{C3380CC4-5D6E-409C-BE32-E72D297353CC}">
                <c16:uniqueId val="{00000005-1FC6-4DCB-AEF5-5EA4F5D6535B}"/>
              </c:ext>
            </c:extLst>
          </c:dPt>
          <c:dPt>
            <c:idx val="3"/>
            <c:invertIfNegative val="0"/>
            <c:bubble3D val="0"/>
            <c:spPr>
              <a:solidFill>
                <a:srgbClr val="27A096"/>
              </a:solidFill>
            </c:spPr>
            <c:extLst>
              <c:ext xmlns:c16="http://schemas.microsoft.com/office/drawing/2014/chart" uri="{C3380CC4-5D6E-409C-BE32-E72D297353CC}">
                <c16:uniqueId val="{00000007-1FC6-4DCB-AEF5-5EA4F5D6535B}"/>
              </c:ext>
            </c:extLst>
          </c:dPt>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'[2024-25 Tables Charts.xlsx]Hubs &amp; Libraries'!$F$76:$F$80</c:f>
              <c:strCache>
                <c:ptCount val="5"/>
                <c:pt idx="0">
                  <c:v>Option 5: No changes</c:v>
                </c:pt>
                <c:pt idx="1">
                  <c:v>Option 4: Close selected branches on Saturday afternoons</c:v>
                </c:pt>
                <c:pt idx="2">
                  <c:v>Option 3: Close selected branches on Saturdays</c:v>
                </c:pt>
                <c:pt idx="3">
                  <c:v>Option 2: Core opening hours for selected branches</c:v>
                </c:pt>
                <c:pt idx="4">
                  <c:v>Option 1: Close selected branches on additional day</c:v>
                </c:pt>
              </c:strCache>
            </c:strRef>
          </c:cat>
          <c:val>
            <c:numRef>
              <c:f>'[2024-25 Tables Charts.xlsx]Hubs &amp; Libraries'!$G$76:$G$80</c:f>
              <c:numCache>
                <c:formatCode>0.0</c:formatCode>
                <c:ptCount val="5"/>
                <c:pt idx="0">
                  <c:v>28.69166029074216</c:v>
                </c:pt>
                <c:pt idx="1">
                  <c:v>3.8102524866105587</c:v>
                </c:pt>
                <c:pt idx="2">
                  <c:v>2.8003060443764345</c:v>
                </c:pt>
                <c:pt idx="3">
                  <c:v>37.872991583779644</c:v>
                </c:pt>
                <c:pt idx="4">
                  <c:v>26.8247895944912</c:v>
                </c:pt>
              </c:numCache>
            </c:numRef>
          </c:val>
          <c:extLst>
            <c:ext xmlns:c16="http://schemas.microsoft.com/office/drawing/2014/chart" uri="{C3380CC4-5D6E-409C-BE32-E72D297353CC}">
              <c16:uniqueId val="{00000008-1FC6-4DCB-AEF5-5EA4F5D6535B}"/>
            </c:ext>
          </c:extLst>
        </c:ser>
        <c:dLbls>
          <c:showLegendKey val="0"/>
          <c:showVal val="0"/>
          <c:showCatName val="0"/>
          <c:showSerName val="0"/>
          <c:showPercent val="0"/>
          <c:showBubbleSize val="0"/>
        </c:dLbls>
        <c:gapWidth val="50"/>
        <c:axId val="1114093288"/>
        <c:axId val="1114094008"/>
      </c:barChart>
      <c:catAx>
        <c:axId val="1114093288"/>
        <c:scaling>
          <c:orientation val="minMax"/>
        </c:scaling>
        <c:delete val="0"/>
        <c:axPos val="l"/>
        <c:numFmt formatCode="General" sourceLinked="1"/>
        <c:majorTickMark val="out"/>
        <c:minorTickMark val="none"/>
        <c:tickLblPos val="nextTo"/>
        <c:crossAx val="1114094008"/>
        <c:crosses val="autoZero"/>
        <c:auto val="1"/>
        <c:lblAlgn val="ctr"/>
        <c:lblOffset val="100"/>
        <c:noMultiLvlLbl val="0"/>
      </c:catAx>
      <c:valAx>
        <c:axId val="1114094008"/>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majorUnit val="10"/>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 by Dep 5th'!$A$44</c:f>
          <c:strCache>
            <c:ptCount val="1"/>
            <c:pt idx="0">
              <c:v>Reduce the frequency of black bin/bag collections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 by Dep 5th'!$P$47</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5th'!$Q$46:$V$46</c:f>
              <c:strCache>
                <c:ptCount val="6"/>
                <c:pt idx="0">
                  <c:v>All Respondents (Base: 6653)</c:v>
                </c:pt>
                <c:pt idx="1">
                  <c:v>Least Deprived (Base: 1659)</c:v>
                </c:pt>
                <c:pt idx="2">
                  <c:v>Next Least Deprived (Base: 1360)</c:v>
                </c:pt>
                <c:pt idx="3">
                  <c:v>Middle (Base: 973)</c:v>
                </c:pt>
                <c:pt idx="4">
                  <c:v>Next Most Deprived (Base: 870)</c:v>
                </c:pt>
                <c:pt idx="5">
                  <c:v>Most Deprived (Base: 585)</c:v>
                </c:pt>
              </c:strCache>
            </c:strRef>
          </c:cat>
          <c:val>
            <c:numRef>
              <c:f>'[2024-25 Tables Charts.xlsx]Waste by Dep 5th'!$Q$47:$V$47</c:f>
              <c:numCache>
                <c:formatCode>0.0</c:formatCode>
                <c:ptCount val="6"/>
                <c:pt idx="0">
                  <c:v>17.616113031715017</c:v>
                </c:pt>
                <c:pt idx="1">
                  <c:v>18.083182640144667</c:v>
                </c:pt>
                <c:pt idx="2">
                  <c:v>16.764705882352938</c:v>
                </c:pt>
                <c:pt idx="3">
                  <c:v>17.780061664953749</c:v>
                </c:pt>
                <c:pt idx="4">
                  <c:v>16.091954022988507</c:v>
                </c:pt>
                <c:pt idx="5">
                  <c:v>19.316239316239319</c:v>
                </c:pt>
              </c:numCache>
            </c:numRef>
          </c:val>
          <c:extLst>
            <c:ext xmlns:c16="http://schemas.microsoft.com/office/drawing/2014/chart" uri="{C3380CC4-5D6E-409C-BE32-E72D297353CC}">
              <c16:uniqueId val="{00000000-D065-477A-BEA5-CC595F1F47E4}"/>
            </c:ext>
          </c:extLst>
        </c:ser>
        <c:ser>
          <c:idx val="1"/>
          <c:order val="1"/>
          <c:tx>
            <c:strRef>
              <c:f>'[2024-25 Tables Charts.xlsx]Waste by Dep 5th'!$P$48</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5th'!$Q$46:$V$46</c:f>
              <c:strCache>
                <c:ptCount val="6"/>
                <c:pt idx="0">
                  <c:v>All Respondents (Base: 6653)</c:v>
                </c:pt>
                <c:pt idx="1">
                  <c:v>Least Deprived (Base: 1659)</c:v>
                </c:pt>
                <c:pt idx="2">
                  <c:v>Next Least Deprived (Base: 1360)</c:v>
                </c:pt>
                <c:pt idx="3">
                  <c:v>Middle (Base: 973)</c:v>
                </c:pt>
                <c:pt idx="4">
                  <c:v>Next Most Deprived (Base: 870)</c:v>
                </c:pt>
                <c:pt idx="5">
                  <c:v>Most Deprived (Base: 585)</c:v>
                </c:pt>
              </c:strCache>
            </c:strRef>
          </c:cat>
          <c:val>
            <c:numRef>
              <c:f>'[2024-25 Tables Charts.xlsx]Waste by Dep 5th'!$Q$48:$V$48</c:f>
              <c:numCache>
                <c:formatCode>0.0</c:formatCode>
                <c:ptCount val="6"/>
                <c:pt idx="0">
                  <c:v>20.562152412445514</c:v>
                </c:pt>
                <c:pt idx="1">
                  <c:v>21.09704641350211</c:v>
                </c:pt>
                <c:pt idx="2">
                  <c:v>20.073529411764707</c:v>
                </c:pt>
                <c:pt idx="3">
                  <c:v>20.966084275436796</c:v>
                </c:pt>
                <c:pt idx="4">
                  <c:v>18.275862068965516</c:v>
                </c:pt>
                <c:pt idx="5">
                  <c:v>19.82905982905983</c:v>
                </c:pt>
              </c:numCache>
            </c:numRef>
          </c:val>
          <c:extLst>
            <c:ext xmlns:c16="http://schemas.microsoft.com/office/drawing/2014/chart" uri="{C3380CC4-5D6E-409C-BE32-E72D297353CC}">
              <c16:uniqueId val="{00000001-D065-477A-BEA5-CC595F1F47E4}"/>
            </c:ext>
          </c:extLst>
        </c:ser>
        <c:ser>
          <c:idx val="2"/>
          <c:order val="2"/>
          <c:tx>
            <c:strRef>
              <c:f>'[2024-25 Tables Charts.xlsx]Waste by Dep 5th'!$P$49</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5th'!$Q$46:$V$46</c:f>
              <c:strCache>
                <c:ptCount val="6"/>
                <c:pt idx="0">
                  <c:v>All Respondents (Base: 6653)</c:v>
                </c:pt>
                <c:pt idx="1">
                  <c:v>Least Deprived (Base: 1659)</c:v>
                </c:pt>
                <c:pt idx="2">
                  <c:v>Next Least Deprived (Base: 1360)</c:v>
                </c:pt>
                <c:pt idx="3">
                  <c:v>Middle (Base: 973)</c:v>
                </c:pt>
                <c:pt idx="4">
                  <c:v>Next Most Deprived (Base: 870)</c:v>
                </c:pt>
                <c:pt idx="5">
                  <c:v>Most Deprived (Base: 585)</c:v>
                </c:pt>
              </c:strCache>
            </c:strRef>
          </c:cat>
          <c:val>
            <c:numRef>
              <c:f>'[2024-25 Tables Charts.xlsx]Waste by Dep 5th'!$Q$49:$V$49</c:f>
              <c:numCache>
                <c:formatCode>0.0</c:formatCode>
                <c:ptCount val="6"/>
                <c:pt idx="0">
                  <c:v>13.347362092289192</c:v>
                </c:pt>
                <c:pt idx="1">
                  <c:v>12.778782399035563</c:v>
                </c:pt>
                <c:pt idx="2">
                  <c:v>13.455882352941176</c:v>
                </c:pt>
                <c:pt idx="3">
                  <c:v>14.182939362795477</c:v>
                </c:pt>
                <c:pt idx="4">
                  <c:v>15.287356321839079</c:v>
                </c:pt>
                <c:pt idx="5">
                  <c:v>11.452991452991453</c:v>
                </c:pt>
              </c:numCache>
            </c:numRef>
          </c:val>
          <c:extLst>
            <c:ext xmlns:c16="http://schemas.microsoft.com/office/drawing/2014/chart" uri="{C3380CC4-5D6E-409C-BE32-E72D297353CC}">
              <c16:uniqueId val="{00000002-D065-477A-BEA5-CC595F1F47E4}"/>
            </c:ext>
          </c:extLst>
        </c:ser>
        <c:ser>
          <c:idx val="3"/>
          <c:order val="3"/>
          <c:tx>
            <c:strRef>
              <c:f>'[2024-25 Tables Charts.xlsx]Waste by Dep 5th'!$P$50</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5th'!$Q$46:$V$46</c:f>
              <c:strCache>
                <c:ptCount val="6"/>
                <c:pt idx="0">
                  <c:v>All Respondents (Base: 6653)</c:v>
                </c:pt>
                <c:pt idx="1">
                  <c:v>Least Deprived (Base: 1659)</c:v>
                </c:pt>
                <c:pt idx="2">
                  <c:v>Next Least Deprived (Base: 1360)</c:v>
                </c:pt>
                <c:pt idx="3">
                  <c:v>Middle (Base: 973)</c:v>
                </c:pt>
                <c:pt idx="4">
                  <c:v>Next Most Deprived (Base: 870)</c:v>
                </c:pt>
                <c:pt idx="5">
                  <c:v>Most Deprived (Base: 585)</c:v>
                </c:pt>
              </c:strCache>
            </c:strRef>
          </c:cat>
          <c:val>
            <c:numRef>
              <c:f>'[2024-25 Tables Charts.xlsx]Waste by Dep 5th'!$Q$50:$V$50</c:f>
              <c:numCache>
                <c:formatCode>0.0</c:formatCode>
                <c:ptCount val="6"/>
                <c:pt idx="0">
                  <c:v>48.474372463550282</c:v>
                </c:pt>
                <c:pt idx="1">
                  <c:v>48.04098854731766</c:v>
                </c:pt>
                <c:pt idx="2">
                  <c:v>49.705882352941174</c:v>
                </c:pt>
                <c:pt idx="3">
                  <c:v>47.070914696813979</c:v>
                </c:pt>
                <c:pt idx="4">
                  <c:v>50.344827586206897</c:v>
                </c:pt>
                <c:pt idx="5">
                  <c:v>49.401709401709404</c:v>
                </c:pt>
              </c:numCache>
            </c:numRef>
          </c:val>
          <c:extLst>
            <c:ext xmlns:c16="http://schemas.microsoft.com/office/drawing/2014/chart" uri="{C3380CC4-5D6E-409C-BE32-E72D297353CC}">
              <c16:uniqueId val="{00000003-D065-477A-BEA5-CC595F1F47E4}"/>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 by Demographic'!$A$77</c:f>
          <c:strCache>
            <c:ptCount val="1"/>
            <c:pt idx="0">
              <c:v>Reduce the frequency of work to clean streets and parks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Charts.xlsx]Waste by Demographic'!$Y$81</c:f>
              <c:strCache>
                <c:ptCount val="1"/>
                <c:pt idx="0">
                  <c:v>Strongly agree</c:v>
                </c:pt>
              </c:strCache>
            </c:strRef>
          </c:tx>
          <c:spPr>
            <a:solidFill>
              <a:srgbClr val="007881"/>
            </a:solidFill>
            <a:ln>
              <a:solidFill>
                <a:schemeClr val="tx1"/>
              </a:solidFill>
            </a:ln>
            <a:effectLst/>
          </c:spPr>
          <c:invertIfNegative val="0"/>
          <c:cat>
            <c:strRef>
              <c:f>'[2024-25 Tables Charts.xlsx]Waste by Demographic'!$Z$80:$AJ$80</c:f>
              <c:strCache>
                <c:ptCount val="11"/>
                <c:pt idx="0">
                  <c:v>Welsh speaker (Base: 714)</c:v>
                </c:pt>
                <c:pt idx="1">
                  <c:v>LGBTQ+ (Base: 526)</c:v>
                </c:pt>
                <c:pt idx="2">
                  <c:v>Female (Base: 3006)</c:v>
                </c:pt>
                <c:pt idx="3">
                  <c:v>Southern Arc (Base: 1780)</c:v>
                </c:pt>
                <c:pt idx="4">
                  <c:v>Under 35 (Base: 912)</c:v>
                </c:pt>
                <c:pt idx="5">
                  <c:v>All respondents (Base: 6633)</c:v>
                </c:pt>
                <c:pt idx="6">
                  <c:v>55+ (Base: 2597)</c:v>
                </c:pt>
                <c:pt idx="7">
                  <c:v>Children in household (Base: 1766)</c:v>
                </c:pt>
                <c:pt idx="8">
                  <c:v>Male (Base: 2614)</c:v>
                </c:pt>
                <c:pt idx="9">
                  <c:v>Minority Ethnicity (Base: 434)</c:v>
                </c:pt>
                <c:pt idx="10">
                  <c:v>Identify as disabled (Base: 682)</c:v>
                </c:pt>
              </c:strCache>
            </c:strRef>
          </c:cat>
          <c:val>
            <c:numRef>
              <c:f>'[2024-25 Tables Charts.xlsx]Waste by Demographic'!$Z$81:$AJ$81</c:f>
              <c:numCache>
                <c:formatCode>0.0</c:formatCode>
                <c:ptCount val="11"/>
                <c:pt idx="0">
                  <c:v>1.9607843137254901</c:v>
                </c:pt>
                <c:pt idx="1">
                  <c:v>3.2319391634980987</c:v>
                </c:pt>
                <c:pt idx="2">
                  <c:v>2.8609447771124419</c:v>
                </c:pt>
                <c:pt idx="3">
                  <c:v>4.1573033707865168</c:v>
                </c:pt>
                <c:pt idx="4">
                  <c:v>3.7280701754385963</c:v>
                </c:pt>
                <c:pt idx="5">
                  <c:v>3.5278154681139755</c:v>
                </c:pt>
                <c:pt idx="6">
                  <c:v>3.1574894108586835</c:v>
                </c:pt>
                <c:pt idx="7">
                  <c:v>4.756511891279728</c:v>
                </c:pt>
                <c:pt idx="8">
                  <c:v>4.3611323641928079</c:v>
                </c:pt>
                <c:pt idx="9">
                  <c:v>4.6082949308755765</c:v>
                </c:pt>
                <c:pt idx="10">
                  <c:v>4.3988269794721413</c:v>
                </c:pt>
              </c:numCache>
            </c:numRef>
          </c:val>
          <c:extLst>
            <c:ext xmlns:c16="http://schemas.microsoft.com/office/drawing/2014/chart" uri="{C3380CC4-5D6E-409C-BE32-E72D297353CC}">
              <c16:uniqueId val="{00000000-337E-4231-948C-DF569FC3F521}"/>
            </c:ext>
          </c:extLst>
        </c:ser>
        <c:ser>
          <c:idx val="1"/>
          <c:order val="1"/>
          <c:tx>
            <c:strRef>
              <c:f>'[2024-25 Tables Charts.xlsx]Waste by Demographic'!$Y$82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Demographic'!$Z$80:$AJ$80</c:f>
              <c:strCache>
                <c:ptCount val="11"/>
                <c:pt idx="0">
                  <c:v>Welsh speaker (Base: 714)</c:v>
                </c:pt>
                <c:pt idx="1">
                  <c:v>LGBTQ+ (Base: 526)</c:v>
                </c:pt>
                <c:pt idx="2">
                  <c:v>Female (Base: 3006)</c:v>
                </c:pt>
                <c:pt idx="3">
                  <c:v>Southern Arc (Base: 1780)</c:v>
                </c:pt>
                <c:pt idx="4">
                  <c:v>Under 35 (Base: 912)</c:v>
                </c:pt>
                <c:pt idx="5">
                  <c:v>All respondents (Base: 6633)</c:v>
                </c:pt>
                <c:pt idx="6">
                  <c:v>55+ (Base: 2597)</c:v>
                </c:pt>
                <c:pt idx="7">
                  <c:v>Children in household (Base: 1766)</c:v>
                </c:pt>
                <c:pt idx="8">
                  <c:v>Male (Base: 2614)</c:v>
                </c:pt>
                <c:pt idx="9">
                  <c:v>Minority Ethnicity (Base: 434)</c:v>
                </c:pt>
                <c:pt idx="10">
                  <c:v>Identify as disabled (Base: 682)</c:v>
                </c:pt>
              </c:strCache>
            </c:strRef>
          </c:cat>
          <c:val>
            <c:numRef>
              <c:f>'[2024-25 Tables Charts.xlsx]Waste by Demographic'!$Z$82:$AJ$82</c:f>
              <c:numCache>
                <c:formatCode>0.0</c:formatCode>
                <c:ptCount val="11"/>
                <c:pt idx="0">
                  <c:v>7.9831932773109235</c:v>
                </c:pt>
                <c:pt idx="1">
                  <c:v>7.0342205323193925</c:v>
                </c:pt>
                <c:pt idx="2">
                  <c:v>8.0505655355954762</c:v>
                </c:pt>
                <c:pt idx="3">
                  <c:v>7.0786516853932584</c:v>
                </c:pt>
                <c:pt idx="4">
                  <c:v>7.5657894736842106</c:v>
                </c:pt>
                <c:pt idx="5">
                  <c:v>8.4727875772651888</c:v>
                </c:pt>
                <c:pt idx="6">
                  <c:v>9.3954562957258378</c:v>
                </c:pt>
                <c:pt idx="7">
                  <c:v>8.6636466591166474</c:v>
                </c:pt>
                <c:pt idx="8">
                  <c:v>9.5256312165263957</c:v>
                </c:pt>
                <c:pt idx="9">
                  <c:v>9.4470046082949306</c:v>
                </c:pt>
                <c:pt idx="10">
                  <c:v>11.583577712609969</c:v>
                </c:pt>
              </c:numCache>
            </c:numRef>
          </c:val>
          <c:extLst>
            <c:ext xmlns:c16="http://schemas.microsoft.com/office/drawing/2014/chart" uri="{C3380CC4-5D6E-409C-BE32-E72D297353CC}">
              <c16:uniqueId val="{00000001-337E-4231-948C-DF569FC3F521}"/>
            </c:ext>
          </c:extLst>
        </c:ser>
        <c:ser>
          <c:idx val="2"/>
          <c:order val="2"/>
          <c:tx>
            <c:strRef>
              <c:f>'[2024-25 Tables Charts.xlsx]Waste by Demographic'!$Y$83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Demographic'!$Z$80:$AJ$80</c:f>
              <c:strCache>
                <c:ptCount val="11"/>
                <c:pt idx="0">
                  <c:v>Welsh speaker (Base: 714)</c:v>
                </c:pt>
                <c:pt idx="1">
                  <c:v>LGBTQ+ (Base: 526)</c:v>
                </c:pt>
                <c:pt idx="2">
                  <c:v>Female (Base: 3006)</c:v>
                </c:pt>
                <c:pt idx="3">
                  <c:v>Southern Arc (Base: 1780)</c:v>
                </c:pt>
                <c:pt idx="4">
                  <c:v>Under 35 (Base: 912)</c:v>
                </c:pt>
                <c:pt idx="5">
                  <c:v>All respondents (Base: 6633)</c:v>
                </c:pt>
                <c:pt idx="6">
                  <c:v>55+ (Base: 2597)</c:v>
                </c:pt>
                <c:pt idx="7">
                  <c:v>Children in household (Base: 1766)</c:v>
                </c:pt>
                <c:pt idx="8">
                  <c:v>Male (Base: 2614)</c:v>
                </c:pt>
                <c:pt idx="9">
                  <c:v>Minority Ethnicity (Base: 434)</c:v>
                </c:pt>
                <c:pt idx="10">
                  <c:v>Identify as disabled (Base: 682)</c:v>
                </c:pt>
              </c:strCache>
            </c:strRef>
          </c:cat>
          <c:val>
            <c:numRef>
              <c:f>'[2024-25 Tables Charts.xlsx]Waste by Demographic'!$Z$83:$AJ$83</c:f>
              <c:numCache>
                <c:formatCode>0.0</c:formatCode>
                <c:ptCount val="11"/>
                <c:pt idx="0">
                  <c:v>21.988795518207283</c:v>
                </c:pt>
                <c:pt idx="1">
                  <c:v>22.433460076045627</c:v>
                </c:pt>
                <c:pt idx="2">
                  <c:v>24.584165003326682</c:v>
                </c:pt>
                <c:pt idx="3">
                  <c:v>19.213483146067414</c:v>
                </c:pt>
                <c:pt idx="4">
                  <c:v>19.188596491228072</c:v>
                </c:pt>
                <c:pt idx="5">
                  <c:v>21.679481380973918</c:v>
                </c:pt>
                <c:pt idx="6">
                  <c:v>24.104736234116288</c:v>
                </c:pt>
                <c:pt idx="7">
                  <c:v>21.857304643261607</c:v>
                </c:pt>
                <c:pt idx="8">
                  <c:v>20.045906656465188</c:v>
                </c:pt>
                <c:pt idx="9">
                  <c:v>20.046082949308754</c:v>
                </c:pt>
                <c:pt idx="10">
                  <c:v>20.821114369501466</c:v>
                </c:pt>
              </c:numCache>
            </c:numRef>
          </c:val>
          <c:extLst>
            <c:ext xmlns:c16="http://schemas.microsoft.com/office/drawing/2014/chart" uri="{C3380CC4-5D6E-409C-BE32-E72D297353CC}">
              <c16:uniqueId val="{00000002-337E-4231-948C-DF569FC3F521}"/>
            </c:ext>
          </c:extLst>
        </c:ser>
        <c:ser>
          <c:idx val="3"/>
          <c:order val="3"/>
          <c:tx>
            <c:strRef>
              <c:f>'[2024-25 Tables Charts.xlsx]Waste by Demographic'!$Y$84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Demographic'!$Z$80:$AJ$80</c:f>
              <c:strCache>
                <c:ptCount val="11"/>
                <c:pt idx="0">
                  <c:v>Welsh speaker (Base: 714)</c:v>
                </c:pt>
                <c:pt idx="1">
                  <c:v>LGBTQ+ (Base: 526)</c:v>
                </c:pt>
                <c:pt idx="2">
                  <c:v>Female (Base: 3006)</c:v>
                </c:pt>
                <c:pt idx="3">
                  <c:v>Southern Arc (Base: 1780)</c:v>
                </c:pt>
                <c:pt idx="4">
                  <c:v>Under 35 (Base: 912)</c:v>
                </c:pt>
                <c:pt idx="5">
                  <c:v>All respondents (Base: 6633)</c:v>
                </c:pt>
                <c:pt idx="6">
                  <c:v>55+ (Base: 2597)</c:v>
                </c:pt>
                <c:pt idx="7">
                  <c:v>Children in household (Base: 1766)</c:v>
                </c:pt>
                <c:pt idx="8">
                  <c:v>Male (Base: 2614)</c:v>
                </c:pt>
                <c:pt idx="9">
                  <c:v>Minority Ethnicity (Base: 434)</c:v>
                </c:pt>
                <c:pt idx="10">
                  <c:v>Identify as disabled (Base: 682)</c:v>
                </c:pt>
              </c:strCache>
            </c:strRef>
          </c:cat>
          <c:val>
            <c:numRef>
              <c:f>'[2024-25 Tables Charts.xlsx]Waste by Demographic'!$Z$84:$AJ$84</c:f>
              <c:numCache>
                <c:formatCode>0.0</c:formatCode>
                <c:ptCount val="11"/>
                <c:pt idx="0">
                  <c:v>68.067226890756302</c:v>
                </c:pt>
                <c:pt idx="1">
                  <c:v>67.300380228136873</c:v>
                </c:pt>
                <c:pt idx="2">
                  <c:v>64.504324683965393</c:v>
                </c:pt>
                <c:pt idx="3">
                  <c:v>69.550561797752806</c:v>
                </c:pt>
                <c:pt idx="4">
                  <c:v>69.517543859649123</c:v>
                </c:pt>
                <c:pt idx="5">
                  <c:v>66.319915573646909</c:v>
                </c:pt>
                <c:pt idx="6">
                  <c:v>63.342318059299195</c:v>
                </c:pt>
                <c:pt idx="7">
                  <c:v>64.722536806342006</c:v>
                </c:pt>
                <c:pt idx="8">
                  <c:v>66.067329762815604</c:v>
                </c:pt>
                <c:pt idx="9">
                  <c:v>65.89861751152074</c:v>
                </c:pt>
                <c:pt idx="10">
                  <c:v>63.196480938416421</c:v>
                </c:pt>
              </c:numCache>
            </c:numRef>
          </c:val>
          <c:extLst>
            <c:ext xmlns:c16="http://schemas.microsoft.com/office/drawing/2014/chart" uri="{C3380CC4-5D6E-409C-BE32-E72D297353CC}">
              <c16:uniqueId val="{00000003-337E-4231-948C-DF569FC3F52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Reduce the frequency of work to clean streets and parks - Do you support this proposal?</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 by Dep 5th'!$P$61</c:f>
              <c:strCache>
                <c:ptCount val="1"/>
                <c:pt idx="0">
                  <c:v>Strongly agree</c:v>
                </c:pt>
              </c:strCache>
            </c:strRef>
          </c:tx>
          <c:spPr>
            <a:solidFill>
              <a:srgbClr val="007881"/>
            </a:solidFill>
            <a:ln>
              <a:solidFill>
                <a:schemeClr val="tx1"/>
              </a:solidFill>
            </a:ln>
            <a:effectLst/>
          </c:spPr>
          <c:invertIfNegative val="0"/>
          <c:cat>
            <c:strRef>
              <c:f>'[2024-25 Tables Charts.xlsx]Waste by Dep 5th'!$Q$60:$V$60</c:f>
              <c:strCache>
                <c:ptCount val="6"/>
                <c:pt idx="0">
                  <c:v>All Respondents (Base: 6633)</c:v>
                </c:pt>
                <c:pt idx="1">
                  <c:v>Least Deprived (Base: 1647)</c:v>
                </c:pt>
                <c:pt idx="2">
                  <c:v>Next Least Deprived (Base: 1341)</c:v>
                </c:pt>
                <c:pt idx="3">
                  <c:v>Middle (Base: 967)</c:v>
                </c:pt>
                <c:pt idx="4">
                  <c:v>Next Most Deprived (Base: 865)</c:v>
                </c:pt>
                <c:pt idx="5">
                  <c:v>Most Deprived (Base: 580)</c:v>
                </c:pt>
              </c:strCache>
            </c:strRef>
          </c:cat>
          <c:val>
            <c:numRef>
              <c:f>'[2024-25 Tables Charts.xlsx]Waste by Dep 5th'!$Q$61:$V$61</c:f>
              <c:numCache>
                <c:formatCode>0.0</c:formatCode>
                <c:ptCount val="6"/>
                <c:pt idx="0">
                  <c:v>3.5278154681139755</c:v>
                </c:pt>
                <c:pt idx="1">
                  <c:v>3.0358227079538556</c:v>
                </c:pt>
                <c:pt idx="2">
                  <c:v>3.5048471290082026</c:v>
                </c:pt>
                <c:pt idx="3">
                  <c:v>3.5160289555325748</c:v>
                </c:pt>
                <c:pt idx="4">
                  <c:v>3.5838150289017343</c:v>
                </c:pt>
                <c:pt idx="5">
                  <c:v>4.1379310344827589</c:v>
                </c:pt>
              </c:numCache>
            </c:numRef>
          </c:val>
          <c:extLst>
            <c:ext xmlns:c16="http://schemas.microsoft.com/office/drawing/2014/chart" uri="{C3380CC4-5D6E-409C-BE32-E72D297353CC}">
              <c16:uniqueId val="{00000000-677E-4914-AE67-01B7D4D42283}"/>
            </c:ext>
          </c:extLst>
        </c:ser>
        <c:ser>
          <c:idx val="1"/>
          <c:order val="1"/>
          <c:tx>
            <c:strRef>
              <c:f>'[2024-25 Tables Charts.xlsx]Waste by Dep 5th'!$P$62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5th'!$Q$60:$V$60</c:f>
              <c:strCache>
                <c:ptCount val="6"/>
                <c:pt idx="0">
                  <c:v>All Respondents (Base: 6633)</c:v>
                </c:pt>
                <c:pt idx="1">
                  <c:v>Least Deprived (Base: 1647)</c:v>
                </c:pt>
                <c:pt idx="2">
                  <c:v>Next Least Deprived (Base: 1341)</c:v>
                </c:pt>
                <c:pt idx="3">
                  <c:v>Middle (Base: 967)</c:v>
                </c:pt>
                <c:pt idx="4">
                  <c:v>Next Most Deprived (Base: 865)</c:v>
                </c:pt>
                <c:pt idx="5">
                  <c:v>Most Deprived (Base: 580)</c:v>
                </c:pt>
              </c:strCache>
            </c:strRef>
          </c:cat>
          <c:val>
            <c:numRef>
              <c:f>'[2024-25 Tables Charts.xlsx]Waste by Dep 5th'!$Q$62:$V$62</c:f>
              <c:numCache>
                <c:formatCode>0.0</c:formatCode>
                <c:ptCount val="6"/>
                <c:pt idx="0">
                  <c:v>8.4727875772651888</c:v>
                </c:pt>
                <c:pt idx="1">
                  <c:v>8.9860352155434136</c:v>
                </c:pt>
                <c:pt idx="2">
                  <c:v>8.4265473527218493</c:v>
                </c:pt>
                <c:pt idx="3">
                  <c:v>7.7559462254395042</c:v>
                </c:pt>
                <c:pt idx="4">
                  <c:v>8.0924855491329488</c:v>
                </c:pt>
                <c:pt idx="5">
                  <c:v>8.1034482758620676</c:v>
                </c:pt>
              </c:numCache>
            </c:numRef>
          </c:val>
          <c:extLst>
            <c:ext xmlns:c16="http://schemas.microsoft.com/office/drawing/2014/chart" uri="{C3380CC4-5D6E-409C-BE32-E72D297353CC}">
              <c16:uniqueId val="{00000001-677E-4914-AE67-01B7D4D42283}"/>
            </c:ext>
          </c:extLst>
        </c:ser>
        <c:ser>
          <c:idx val="2"/>
          <c:order val="2"/>
          <c:tx>
            <c:strRef>
              <c:f>'[2024-25 Tables Charts.xlsx]Waste by Dep 5th'!$P$63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5th'!$Q$60:$V$60</c:f>
              <c:strCache>
                <c:ptCount val="6"/>
                <c:pt idx="0">
                  <c:v>All Respondents (Base: 6633)</c:v>
                </c:pt>
                <c:pt idx="1">
                  <c:v>Least Deprived (Base: 1647)</c:v>
                </c:pt>
                <c:pt idx="2">
                  <c:v>Next Least Deprived (Base: 1341)</c:v>
                </c:pt>
                <c:pt idx="3">
                  <c:v>Middle (Base: 967)</c:v>
                </c:pt>
                <c:pt idx="4">
                  <c:v>Next Most Deprived (Base: 865)</c:v>
                </c:pt>
                <c:pt idx="5">
                  <c:v>Most Deprived (Base: 580)</c:v>
                </c:pt>
              </c:strCache>
            </c:strRef>
          </c:cat>
          <c:val>
            <c:numRef>
              <c:f>'[2024-25 Tables Charts.xlsx]Waste by Dep 5th'!$Q$63:$V$63</c:f>
              <c:numCache>
                <c:formatCode>0.0</c:formatCode>
                <c:ptCount val="6"/>
                <c:pt idx="0">
                  <c:v>21.679481380973918</c:v>
                </c:pt>
                <c:pt idx="1">
                  <c:v>24.286581663630844</c:v>
                </c:pt>
                <c:pt idx="2">
                  <c:v>21.700223713646533</c:v>
                </c:pt>
                <c:pt idx="3">
                  <c:v>20.268872802481901</c:v>
                </c:pt>
                <c:pt idx="4">
                  <c:v>19.190751445086704</c:v>
                </c:pt>
                <c:pt idx="5">
                  <c:v>20.517241379310345</c:v>
                </c:pt>
              </c:numCache>
            </c:numRef>
          </c:val>
          <c:extLst>
            <c:ext xmlns:c16="http://schemas.microsoft.com/office/drawing/2014/chart" uri="{C3380CC4-5D6E-409C-BE32-E72D297353CC}">
              <c16:uniqueId val="{00000002-677E-4914-AE67-01B7D4D42283}"/>
            </c:ext>
          </c:extLst>
        </c:ser>
        <c:ser>
          <c:idx val="3"/>
          <c:order val="3"/>
          <c:tx>
            <c:strRef>
              <c:f>'[2024-25 Tables Charts.xlsx]Waste by Dep 5th'!$P$64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5th'!$Q$60:$V$60</c:f>
              <c:strCache>
                <c:ptCount val="6"/>
                <c:pt idx="0">
                  <c:v>All Respondents (Base: 6633)</c:v>
                </c:pt>
                <c:pt idx="1">
                  <c:v>Least Deprived (Base: 1647)</c:v>
                </c:pt>
                <c:pt idx="2">
                  <c:v>Next Least Deprived (Base: 1341)</c:v>
                </c:pt>
                <c:pt idx="3">
                  <c:v>Middle (Base: 967)</c:v>
                </c:pt>
                <c:pt idx="4">
                  <c:v>Next Most Deprived (Base: 865)</c:v>
                </c:pt>
                <c:pt idx="5">
                  <c:v>Most Deprived (Base: 580)</c:v>
                </c:pt>
              </c:strCache>
            </c:strRef>
          </c:cat>
          <c:val>
            <c:numRef>
              <c:f>'[2024-25 Tables Charts.xlsx]Waste by Dep 5th'!$Q$64:$V$64</c:f>
              <c:numCache>
                <c:formatCode>0.0</c:formatCode>
                <c:ptCount val="6"/>
                <c:pt idx="0">
                  <c:v>66.319915573646909</c:v>
                </c:pt>
                <c:pt idx="1">
                  <c:v>63.691560412871887</c:v>
                </c:pt>
                <c:pt idx="2">
                  <c:v>66.368381804623411</c:v>
                </c:pt>
                <c:pt idx="3">
                  <c:v>68.459152016546028</c:v>
                </c:pt>
                <c:pt idx="4">
                  <c:v>69.132947976878611</c:v>
                </c:pt>
                <c:pt idx="5">
                  <c:v>67.241379310344826</c:v>
                </c:pt>
              </c:numCache>
            </c:numRef>
          </c:val>
          <c:extLst>
            <c:ext xmlns:c16="http://schemas.microsoft.com/office/drawing/2014/chart" uri="{C3380CC4-5D6E-409C-BE32-E72D297353CC}">
              <c16:uniqueId val="{00000003-677E-4914-AE67-01B7D4D4228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 by Demographic'!$A$95</c:f>
          <c:strCache>
            <c:ptCount val="1"/>
            <c:pt idx="0">
              <c:v>Focus on placing bins in city and district centres, parks, bus stops and walking routes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Charts.xlsx]Waste by Demographic'!$Y$99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Demographic'!$Z$98:$AJ$98</c:f>
              <c:strCache>
                <c:ptCount val="11"/>
                <c:pt idx="0">
                  <c:v>Under 35 (Base: 912)</c:v>
                </c:pt>
                <c:pt idx="1">
                  <c:v>Identify as disabled (Base: 675)</c:v>
                </c:pt>
                <c:pt idx="2">
                  <c:v>Welsh speaker (Base: 693)</c:v>
                </c:pt>
                <c:pt idx="3">
                  <c:v>LGBTQ+ (Base: 518)</c:v>
                </c:pt>
                <c:pt idx="4">
                  <c:v>Southern Arc (Base: 1758)</c:v>
                </c:pt>
                <c:pt idx="5">
                  <c:v>Male (Base: 2596)</c:v>
                </c:pt>
                <c:pt idx="6">
                  <c:v>All respondents (Base: 6521)</c:v>
                </c:pt>
                <c:pt idx="7">
                  <c:v>Children in household (Base: 1755)</c:v>
                </c:pt>
                <c:pt idx="8">
                  <c:v>Minority Ethnicity (Base: 428)</c:v>
                </c:pt>
                <c:pt idx="9">
                  <c:v>Female (Base: 2975)</c:v>
                </c:pt>
                <c:pt idx="10">
                  <c:v>55+ (Base: 2574)</c:v>
                </c:pt>
              </c:strCache>
            </c:strRef>
          </c:cat>
          <c:val>
            <c:numRef>
              <c:f>'[2024-25 Tables Charts.xlsx]Waste by Demographic'!$Z$99:$AJ$99</c:f>
              <c:numCache>
                <c:formatCode>0.0</c:formatCode>
                <c:ptCount val="11"/>
                <c:pt idx="0">
                  <c:v>17.214912280701753</c:v>
                </c:pt>
                <c:pt idx="1">
                  <c:v>21.037037037037038</c:v>
                </c:pt>
                <c:pt idx="2">
                  <c:v>16.450216450216452</c:v>
                </c:pt>
                <c:pt idx="3">
                  <c:v>17.374517374517374</c:v>
                </c:pt>
                <c:pt idx="4">
                  <c:v>19.606741573033709</c:v>
                </c:pt>
                <c:pt idx="5">
                  <c:v>20.146379044684128</c:v>
                </c:pt>
                <c:pt idx="6">
                  <c:v>17.313295506824105</c:v>
                </c:pt>
                <c:pt idx="7">
                  <c:v>17.948717948717949</c:v>
                </c:pt>
                <c:pt idx="8">
                  <c:v>21.261682242990652</c:v>
                </c:pt>
                <c:pt idx="9">
                  <c:v>15.596638655462186</c:v>
                </c:pt>
                <c:pt idx="10">
                  <c:v>17.909867909867909</c:v>
                </c:pt>
              </c:numCache>
            </c:numRef>
          </c:val>
          <c:extLst>
            <c:ext xmlns:c16="http://schemas.microsoft.com/office/drawing/2014/chart" uri="{C3380CC4-5D6E-409C-BE32-E72D297353CC}">
              <c16:uniqueId val="{00000000-A142-4A17-A07B-202765203735}"/>
            </c:ext>
          </c:extLst>
        </c:ser>
        <c:ser>
          <c:idx val="1"/>
          <c:order val="1"/>
          <c:tx>
            <c:strRef>
              <c:f>'[2024-25 Tables Charts.xlsx]Waste by Demographic'!$Y$100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Demographic'!$Z$98:$AJ$98</c:f>
              <c:strCache>
                <c:ptCount val="11"/>
                <c:pt idx="0">
                  <c:v>Under 35 (Base: 912)</c:v>
                </c:pt>
                <c:pt idx="1">
                  <c:v>Identify as disabled (Base: 675)</c:v>
                </c:pt>
                <c:pt idx="2">
                  <c:v>Welsh speaker (Base: 693)</c:v>
                </c:pt>
                <c:pt idx="3">
                  <c:v>LGBTQ+ (Base: 518)</c:v>
                </c:pt>
                <c:pt idx="4">
                  <c:v>Southern Arc (Base: 1758)</c:v>
                </c:pt>
                <c:pt idx="5">
                  <c:v>Male (Base: 2596)</c:v>
                </c:pt>
                <c:pt idx="6">
                  <c:v>All respondents (Base: 6521)</c:v>
                </c:pt>
                <c:pt idx="7">
                  <c:v>Children in household (Base: 1755)</c:v>
                </c:pt>
                <c:pt idx="8">
                  <c:v>Minority Ethnicity (Base: 428)</c:v>
                </c:pt>
                <c:pt idx="9">
                  <c:v>Female (Base: 2975)</c:v>
                </c:pt>
                <c:pt idx="10">
                  <c:v>55+ (Base: 2574)</c:v>
                </c:pt>
              </c:strCache>
            </c:strRef>
          </c:cat>
          <c:val>
            <c:numRef>
              <c:f>'[2024-25 Tables Charts.xlsx]Waste by Demographic'!$Z$100:$AJ$100</c:f>
              <c:numCache>
                <c:formatCode>0.0</c:formatCode>
                <c:ptCount val="11"/>
                <c:pt idx="0">
                  <c:v>29.934210526315791</c:v>
                </c:pt>
                <c:pt idx="1">
                  <c:v>26.37037037037037</c:v>
                </c:pt>
                <c:pt idx="2">
                  <c:v>31.024531024531026</c:v>
                </c:pt>
                <c:pt idx="3">
                  <c:v>30.115830115830118</c:v>
                </c:pt>
                <c:pt idx="4">
                  <c:v>28.08988764044944</c:v>
                </c:pt>
                <c:pt idx="5">
                  <c:v>28.6979969183359</c:v>
                </c:pt>
                <c:pt idx="6">
                  <c:v>31.988958748658181</c:v>
                </c:pt>
                <c:pt idx="7">
                  <c:v>32.193732193732195</c:v>
                </c:pt>
                <c:pt idx="8">
                  <c:v>30.607476635514018</c:v>
                </c:pt>
                <c:pt idx="9">
                  <c:v>36.403361344537814</c:v>
                </c:pt>
                <c:pt idx="10">
                  <c:v>35.625485625485624</c:v>
                </c:pt>
              </c:numCache>
            </c:numRef>
          </c:val>
          <c:extLst>
            <c:ext xmlns:c16="http://schemas.microsoft.com/office/drawing/2014/chart" uri="{C3380CC4-5D6E-409C-BE32-E72D297353CC}">
              <c16:uniqueId val="{00000001-A142-4A17-A07B-202765203735}"/>
            </c:ext>
          </c:extLst>
        </c:ser>
        <c:ser>
          <c:idx val="2"/>
          <c:order val="2"/>
          <c:tx>
            <c:strRef>
              <c:f>'[2024-25 Tables Charts.xlsx]Waste by Demographic'!$Y$101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Demographic'!$Z$98:$AJ$98</c:f>
              <c:strCache>
                <c:ptCount val="11"/>
                <c:pt idx="0">
                  <c:v>Under 35 (Base: 912)</c:v>
                </c:pt>
                <c:pt idx="1">
                  <c:v>Identify as disabled (Base: 675)</c:v>
                </c:pt>
                <c:pt idx="2">
                  <c:v>Welsh speaker (Base: 693)</c:v>
                </c:pt>
                <c:pt idx="3">
                  <c:v>LGBTQ+ (Base: 518)</c:v>
                </c:pt>
                <c:pt idx="4">
                  <c:v>Southern Arc (Base: 1758)</c:v>
                </c:pt>
                <c:pt idx="5">
                  <c:v>Male (Base: 2596)</c:v>
                </c:pt>
                <c:pt idx="6">
                  <c:v>All respondents (Base: 6521)</c:v>
                </c:pt>
                <c:pt idx="7">
                  <c:v>Children in household (Base: 1755)</c:v>
                </c:pt>
                <c:pt idx="8">
                  <c:v>Minority Ethnicity (Base: 428)</c:v>
                </c:pt>
                <c:pt idx="9">
                  <c:v>Female (Base: 2975)</c:v>
                </c:pt>
                <c:pt idx="10">
                  <c:v>55+ (Base: 2574)</c:v>
                </c:pt>
              </c:strCache>
            </c:strRef>
          </c:cat>
          <c:val>
            <c:numRef>
              <c:f>'[2024-25 Tables Charts.xlsx]Waste by Demographic'!$Z$101:$AJ$101</c:f>
              <c:numCache>
                <c:formatCode>0.0</c:formatCode>
                <c:ptCount val="11"/>
                <c:pt idx="0">
                  <c:v>15.789473684210526</c:v>
                </c:pt>
                <c:pt idx="1">
                  <c:v>16</c:v>
                </c:pt>
                <c:pt idx="2">
                  <c:v>16.305916305916305</c:v>
                </c:pt>
                <c:pt idx="3">
                  <c:v>15.83011583011583</c:v>
                </c:pt>
                <c:pt idx="4">
                  <c:v>15.44943820224719</c:v>
                </c:pt>
                <c:pt idx="5">
                  <c:v>14.791987673343607</c:v>
                </c:pt>
                <c:pt idx="6">
                  <c:v>15.795123447324031</c:v>
                </c:pt>
                <c:pt idx="7">
                  <c:v>15.441595441595441</c:v>
                </c:pt>
                <c:pt idx="8">
                  <c:v>14.252336448598129</c:v>
                </c:pt>
                <c:pt idx="9">
                  <c:v>16.806722689075631</c:v>
                </c:pt>
                <c:pt idx="10">
                  <c:v>14.840714840714842</c:v>
                </c:pt>
              </c:numCache>
            </c:numRef>
          </c:val>
          <c:extLst>
            <c:ext xmlns:c16="http://schemas.microsoft.com/office/drawing/2014/chart" uri="{C3380CC4-5D6E-409C-BE32-E72D297353CC}">
              <c16:uniqueId val="{00000002-A142-4A17-A07B-202765203735}"/>
            </c:ext>
          </c:extLst>
        </c:ser>
        <c:ser>
          <c:idx val="3"/>
          <c:order val="3"/>
          <c:tx>
            <c:strRef>
              <c:f>'[2024-25 Tables Charts.xlsx]Waste by Demographic'!$Y$102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Demographic'!$Z$98:$AJ$98</c:f>
              <c:strCache>
                <c:ptCount val="11"/>
                <c:pt idx="0">
                  <c:v>Under 35 (Base: 912)</c:v>
                </c:pt>
                <c:pt idx="1">
                  <c:v>Identify as disabled (Base: 675)</c:v>
                </c:pt>
                <c:pt idx="2">
                  <c:v>Welsh speaker (Base: 693)</c:v>
                </c:pt>
                <c:pt idx="3">
                  <c:v>LGBTQ+ (Base: 518)</c:v>
                </c:pt>
                <c:pt idx="4">
                  <c:v>Southern Arc (Base: 1758)</c:v>
                </c:pt>
                <c:pt idx="5">
                  <c:v>Male (Base: 2596)</c:v>
                </c:pt>
                <c:pt idx="6">
                  <c:v>All respondents (Base: 6521)</c:v>
                </c:pt>
                <c:pt idx="7">
                  <c:v>Children in household (Base: 1755)</c:v>
                </c:pt>
                <c:pt idx="8">
                  <c:v>Minority Ethnicity (Base: 428)</c:v>
                </c:pt>
                <c:pt idx="9">
                  <c:v>Female (Base: 2975)</c:v>
                </c:pt>
                <c:pt idx="10">
                  <c:v>55+ (Base: 2574)</c:v>
                </c:pt>
              </c:strCache>
            </c:strRef>
          </c:cat>
          <c:val>
            <c:numRef>
              <c:f>'[2024-25 Tables Charts.xlsx]Waste by Demographic'!$Z$102:$AJ$102</c:f>
              <c:numCache>
                <c:formatCode>0.0</c:formatCode>
                <c:ptCount val="11"/>
                <c:pt idx="0">
                  <c:v>37.061403508771932</c:v>
                </c:pt>
                <c:pt idx="1">
                  <c:v>36.592592592592595</c:v>
                </c:pt>
                <c:pt idx="2">
                  <c:v>36.21933621933622</c:v>
                </c:pt>
                <c:pt idx="3">
                  <c:v>36.679536679536682</c:v>
                </c:pt>
                <c:pt idx="4">
                  <c:v>35.617977528089888</c:v>
                </c:pt>
                <c:pt idx="5">
                  <c:v>36.363636363636367</c:v>
                </c:pt>
                <c:pt idx="6">
                  <c:v>34.90262229719368</c:v>
                </c:pt>
                <c:pt idx="7">
                  <c:v>34.415954415954417</c:v>
                </c:pt>
                <c:pt idx="8">
                  <c:v>33.878504672897201</c:v>
                </c:pt>
                <c:pt idx="9">
                  <c:v>31.193277310924373</c:v>
                </c:pt>
                <c:pt idx="10">
                  <c:v>31.623931623931622</c:v>
                </c:pt>
              </c:numCache>
            </c:numRef>
          </c:val>
          <c:extLst>
            <c:ext xmlns:c16="http://schemas.microsoft.com/office/drawing/2014/chart" uri="{C3380CC4-5D6E-409C-BE32-E72D297353CC}">
              <c16:uniqueId val="{00000003-A142-4A17-A07B-20276520373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Focus on placing bins in city and district centres, parks, bus stops and walking routes - Do you support this proposal?</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 by Dep 5th'!$P$75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5th'!$Q$74:$V$74</c:f>
              <c:strCache>
                <c:ptCount val="6"/>
                <c:pt idx="0">
                  <c:v>All Respondents (Base: 6521)</c:v>
                </c:pt>
                <c:pt idx="1">
                  <c:v>Least Deprived (Base: 1645)</c:v>
                </c:pt>
                <c:pt idx="2">
                  <c:v>Next Least Deprived (Base: 1338)</c:v>
                </c:pt>
                <c:pt idx="3">
                  <c:v>Middle (Base: 954)</c:v>
                </c:pt>
                <c:pt idx="4">
                  <c:v>Next Most Deprived (Base: 855)</c:v>
                </c:pt>
                <c:pt idx="5">
                  <c:v>Most Deprived (Base: 568)</c:v>
                </c:pt>
              </c:strCache>
            </c:strRef>
          </c:cat>
          <c:val>
            <c:numRef>
              <c:f>'[2024-25 Tables Charts.xlsx]Waste by Dep 5th'!$Q$75:$V$75</c:f>
              <c:numCache>
                <c:formatCode>0.0</c:formatCode>
                <c:ptCount val="6"/>
                <c:pt idx="0">
                  <c:v>17.313295506824105</c:v>
                </c:pt>
                <c:pt idx="1">
                  <c:v>16.109422492401215</c:v>
                </c:pt>
                <c:pt idx="2">
                  <c:v>18.011958146487295</c:v>
                </c:pt>
                <c:pt idx="3">
                  <c:v>16.771488469601678</c:v>
                </c:pt>
                <c:pt idx="4">
                  <c:v>18.479532163742689</c:v>
                </c:pt>
                <c:pt idx="5">
                  <c:v>19.8943661971831</c:v>
                </c:pt>
              </c:numCache>
            </c:numRef>
          </c:val>
          <c:extLst>
            <c:ext xmlns:c16="http://schemas.microsoft.com/office/drawing/2014/chart" uri="{C3380CC4-5D6E-409C-BE32-E72D297353CC}">
              <c16:uniqueId val="{00000000-2B0A-4070-85CE-6E663CCC2C88}"/>
            </c:ext>
          </c:extLst>
        </c:ser>
        <c:ser>
          <c:idx val="1"/>
          <c:order val="1"/>
          <c:tx>
            <c:strRef>
              <c:f>'[2024-25 Tables Charts.xlsx]Waste by Dep 5th'!$P$76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5th'!$Q$74:$V$74</c:f>
              <c:strCache>
                <c:ptCount val="6"/>
                <c:pt idx="0">
                  <c:v>All Respondents (Base: 6521)</c:v>
                </c:pt>
                <c:pt idx="1">
                  <c:v>Least Deprived (Base: 1645)</c:v>
                </c:pt>
                <c:pt idx="2">
                  <c:v>Next Least Deprived (Base: 1338)</c:v>
                </c:pt>
                <c:pt idx="3">
                  <c:v>Middle (Base: 954)</c:v>
                </c:pt>
                <c:pt idx="4">
                  <c:v>Next Most Deprived (Base: 855)</c:v>
                </c:pt>
                <c:pt idx="5">
                  <c:v>Most Deprived (Base: 568)</c:v>
                </c:pt>
              </c:strCache>
            </c:strRef>
          </c:cat>
          <c:val>
            <c:numRef>
              <c:f>'[2024-25 Tables Charts.xlsx]Waste by Dep 5th'!$Q$76:$V$76</c:f>
              <c:numCache>
                <c:formatCode>0.0</c:formatCode>
                <c:ptCount val="6"/>
                <c:pt idx="0">
                  <c:v>31.988958748658181</c:v>
                </c:pt>
                <c:pt idx="1">
                  <c:v>37.142857142857146</c:v>
                </c:pt>
                <c:pt idx="2">
                  <c:v>29.745889387144992</c:v>
                </c:pt>
                <c:pt idx="3">
                  <c:v>33.123689727463315</c:v>
                </c:pt>
                <c:pt idx="4">
                  <c:v>29.35672514619883</c:v>
                </c:pt>
                <c:pt idx="5">
                  <c:v>29.225352112676056</c:v>
                </c:pt>
              </c:numCache>
            </c:numRef>
          </c:val>
          <c:extLst>
            <c:ext xmlns:c16="http://schemas.microsoft.com/office/drawing/2014/chart" uri="{C3380CC4-5D6E-409C-BE32-E72D297353CC}">
              <c16:uniqueId val="{00000001-2B0A-4070-85CE-6E663CCC2C88}"/>
            </c:ext>
          </c:extLst>
        </c:ser>
        <c:ser>
          <c:idx val="2"/>
          <c:order val="2"/>
          <c:tx>
            <c:strRef>
              <c:f>'[2024-25 Tables Charts.xlsx]Waste by Dep 5th'!$P$77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5th'!$Q$74:$V$74</c:f>
              <c:strCache>
                <c:ptCount val="6"/>
                <c:pt idx="0">
                  <c:v>All Respondents (Base: 6521)</c:v>
                </c:pt>
                <c:pt idx="1">
                  <c:v>Least Deprived (Base: 1645)</c:v>
                </c:pt>
                <c:pt idx="2">
                  <c:v>Next Least Deprived (Base: 1338)</c:v>
                </c:pt>
                <c:pt idx="3">
                  <c:v>Middle (Base: 954)</c:v>
                </c:pt>
                <c:pt idx="4">
                  <c:v>Next Most Deprived (Base: 855)</c:v>
                </c:pt>
                <c:pt idx="5">
                  <c:v>Most Deprived (Base: 568)</c:v>
                </c:pt>
              </c:strCache>
            </c:strRef>
          </c:cat>
          <c:val>
            <c:numRef>
              <c:f>'[2024-25 Tables Charts.xlsx]Waste by Dep 5th'!$Q$77:$V$77</c:f>
              <c:numCache>
                <c:formatCode>0.0</c:formatCode>
                <c:ptCount val="6"/>
                <c:pt idx="0">
                  <c:v>15.795123447324031</c:v>
                </c:pt>
                <c:pt idx="1">
                  <c:v>15.015197568389057</c:v>
                </c:pt>
                <c:pt idx="2">
                  <c:v>16.666666666666664</c:v>
                </c:pt>
                <c:pt idx="3">
                  <c:v>16.352201257861633</c:v>
                </c:pt>
                <c:pt idx="4">
                  <c:v>15.321637426900587</c:v>
                </c:pt>
                <c:pt idx="5">
                  <c:v>14.26056338028169</c:v>
                </c:pt>
              </c:numCache>
            </c:numRef>
          </c:val>
          <c:extLst>
            <c:ext xmlns:c16="http://schemas.microsoft.com/office/drawing/2014/chart" uri="{C3380CC4-5D6E-409C-BE32-E72D297353CC}">
              <c16:uniqueId val="{00000002-2B0A-4070-85CE-6E663CCC2C88}"/>
            </c:ext>
          </c:extLst>
        </c:ser>
        <c:ser>
          <c:idx val="3"/>
          <c:order val="3"/>
          <c:tx>
            <c:strRef>
              <c:f>'[2024-25 Tables Charts.xlsx]Waste by Dep 5th'!$P$78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5th'!$Q$74:$V$74</c:f>
              <c:strCache>
                <c:ptCount val="6"/>
                <c:pt idx="0">
                  <c:v>All Respondents (Base: 6521)</c:v>
                </c:pt>
                <c:pt idx="1">
                  <c:v>Least Deprived (Base: 1645)</c:v>
                </c:pt>
                <c:pt idx="2">
                  <c:v>Next Least Deprived (Base: 1338)</c:v>
                </c:pt>
                <c:pt idx="3">
                  <c:v>Middle (Base: 954)</c:v>
                </c:pt>
                <c:pt idx="4">
                  <c:v>Next Most Deprived (Base: 855)</c:v>
                </c:pt>
                <c:pt idx="5">
                  <c:v>Most Deprived (Base: 568)</c:v>
                </c:pt>
              </c:strCache>
            </c:strRef>
          </c:cat>
          <c:val>
            <c:numRef>
              <c:f>'[2024-25 Tables Charts.xlsx]Waste by Dep 5th'!$Q$78:$V$78</c:f>
              <c:numCache>
                <c:formatCode>0.0</c:formatCode>
                <c:ptCount val="6"/>
                <c:pt idx="0">
                  <c:v>34.90262229719368</c:v>
                </c:pt>
                <c:pt idx="1">
                  <c:v>31.732522796352587</c:v>
                </c:pt>
                <c:pt idx="2">
                  <c:v>35.575485799701042</c:v>
                </c:pt>
                <c:pt idx="3">
                  <c:v>33.752620545073377</c:v>
                </c:pt>
                <c:pt idx="4">
                  <c:v>36.84210526315789</c:v>
                </c:pt>
                <c:pt idx="5">
                  <c:v>36.619718309859159</c:v>
                </c:pt>
              </c:numCache>
            </c:numRef>
          </c:val>
          <c:extLst>
            <c:ext xmlns:c16="http://schemas.microsoft.com/office/drawing/2014/chart" uri="{C3380CC4-5D6E-409C-BE32-E72D297353CC}">
              <c16:uniqueId val="{00000003-2B0A-4070-85CE-6E663CCC2C8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 by Demographic'!$A$2</c:f>
          <c:strCache>
            <c:ptCount val="1"/>
            <c:pt idx="0">
              <c:v>Reduce the number of Pay and Stay tariff bands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Charts.xlsx]Parking by Demographic'!$Y$6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Demographic'!$Z$5:$AJ$5</c:f>
              <c:strCache>
                <c:ptCount val="11"/>
                <c:pt idx="0">
                  <c:v>Minority Ethnicity (Base: 403)</c:v>
                </c:pt>
                <c:pt idx="1">
                  <c:v>Female (Base: 2761)</c:v>
                </c:pt>
                <c:pt idx="2">
                  <c:v>Children in household (Base: 1669)</c:v>
                </c:pt>
                <c:pt idx="3">
                  <c:v>All respondents (Base: 6041)</c:v>
                </c:pt>
                <c:pt idx="4">
                  <c:v>Identify as disabled (Base: 630)</c:v>
                </c:pt>
                <c:pt idx="5">
                  <c:v>55+ (Base: 2433)</c:v>
                </c:pt>
                <c:pt idx="6">
                  <c:v>Under 35 (Base: 837)</c:v>
                </c:pt>
                <c:pt idx="7">
                  <c:v>Southern Arc (Base: 1631)</c:v>
                </c:pt>
                <c:pt idx="8">
                  <c:v>Male (Base: 2487)</c:v>
                </c:pt>
                <c:pt idx="9">
                  <c:v>LGBTQ+ (Base: 477)</c:v>
                </c:pt>
                <c:pt idx="10">
                  <c:v>Welsh speaker (Base: 662)</c:v>
                </c:pt>
              </c:strCache>
            </c:strRef>
          </c:cat>
          <c:val>
            <c:numRef>
              <c:f>'[2024-25 Tables Charts.xlsx]Parking by Demographic'!$Z$6:$AJ$6</c:f>
              <c:numCache>
                <c:formatCode>0.0</c:formatCode>
                <c:ptCount val="11"/>
                <c:pt idx="0">
                  <c:v>24.317617866004962</c:v>
                </c:pt>
                <c:pt idx="1">
                  <c:v>19.847881202462876</c:v>
                </c:pt>
                <c:pt idx="2">
                  <c:v>24.146195326542841</c:v>
                </c:pt>
                <c:pt idx="3">
                  <c:v>24.681344148319813</c:v>
                </c:pt>
                <c:pt idx="4">
                  <c:v>27.936507936507937</c:v>
                </c:pt>
                <c:pt idx="5">
                  <c:v>23.921085080147968</c:v>
                </c:pt>
                <c:pt idx="6">
                  <c:v>29.749103942652326</c:v>
                </c:pt>
                <c:pt idx="7">
                  <c:v>30.165542611894541</c:v>
                </c:pt>
                <c:pt idx="8">
                  <c:v>31.765178930438282</c:v>
                </c:pt>
                <c:pt idx="9">
                  <c:v>33.962264150943398</c:v>
                </c:pt>
                <c:pt idx="10">
                  <c:v>30.815709969788518</c:v>
                </c:pt>
              </c:numCache>
            </c:numRef>
          </c:val>
          <c:extLst>
            <c:ext xmlns:c16="http://schemas.microsoft.com/office/drawing/2014/chart" uri="{C3380CC4-5D6E-409C-BE32-E72D297353CC}">
              <c16:uniqueId val="{00000000-907B-4CC3-888E-DD6C3D3C3ADA}"/>
            </c:ext>
          </c:extLst>
        </c:ser>
        <c:ser>
          <c:idx val="1"/>
          <c:order val="1"/>
          <c:tx>
            <c:strRef>
              <c:f>'[2024-25 Tables Charts.xlsx]Parking by Demographic'!$Y$7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Demographic'!$Z$5:$AJ$5</c:f>
              <c:strCache>
                <c:ptCount val="11"/>
                <c:pt idx="0">
                  <c:v>Minority Ethnicity (Base: 403)</c:v>
                </c:pt>
                <c:pt idx="1">
                  <c:v>Female (Base: 2761)</c:v>
                </c:pt>
                <c:pt idx="2">
                  <c:v>Children in household (Base: 1669)</c:v>
                </c:pt>
                <c:pt idx="3">
                  <c:v>All respondents (Base: 6041)</c:v>
                </c:pt>
                <c:pt idx="4">
                  <c:v>Identify as disabled (Base: 630)</c:v>
                </c:pt>
                <c:pt idx="5">
                  <c:v>55+ (Base: 2433)</c:v>
                </c:pt>
                <c:pt idx="6">
                  <c:v>Under 35 (Base: 837)</c:v>
                </c:pt>
                <c:pt idx="7">
                  <c:v>Southern Arc (Base: 1631)</c:v>
                </c:pt>
                <c:pt idx="8">
                  <c:v>Male (Base: 2487)</c:v>
                </c:pt>
                <c:pt idx="9">
                  <c:v>LGBTQ+ (Base: 477)</c:v>
                </c:pt>
                <c:pt idx="10">
                  <c:v>Welsh speaker (Base: 662)</c:v>
                </c:pt>
              </c:strCache>
            </c:strRef>
          </c:cat>
          <c:val>
            <c:numRef>
              <c:f>'[2024-25 Tables Charts.xlsx]Parking by Demographic'!$Z$7:$AJ$7</c:f>
              <c:numCache>
                <c:formatCode>0.0</c:formatCode>
                <c:ptCount val="11"/>
                <c:pt idx="0">
                  <c:v>21.588089330024815</c:v>
                </c:pt>
                <c:pt idx="1">
                  <c:v>30.423759507424847</c:v>
                </c:pt>
                <c:pt idx="2">
                  <c:v>27.022168963451172</c:v>
                </c:pt>
                <c:pt idx="3">
                  <c:v>27.776858136070189</c:v>
                </c:pt>
                <c:pt idx="4">
                  <c:v>25.079365079365079</c:v>
                </c:pt>
                <c:pt idx="5">
                  <c:v>29.469790382244142</c:v>
                </c:pt>
                <c:pt idx="6">
                  <c:v>26.28434886499403</c:v>
                </c:pt>
                <c:pt idx="7">
                  <c:v>26.425505824647455</c:v>
                </c:pt>
                <c:pt idx="8">
                  <c:v>26.055488540410131</c:v>
                </c:pt>
                <c:pt idx="9">
                  <c:v>26.415094339622641</c:v>
                </c:pt>
                <c:pt idx="10">
                  <c:v>30.664652567975832</c:v>
                </c:pt>
              </c:numCache>
            </c:numRef>
          </c:val>
          <c:extLst>
            <c:ext xmlns:c16="http://schemas.microsoft.com/office/drawing/2014/chart" uri="{C3380CC4-5D6E-409C-BE32-E72D297353CC}">
              <c16:uniqueId val="{00000001-907B-4CC3-888E-DD6C3D3C3ADA}"/>
            </c:ext>
          </c:extLst>
        </c:ser>
        <c:ser>
          <c:idx val="2"/>
          <c:order val="2"/>
          <c:tx>
            <c:strRef>
              <c:f>'[2024-25 Tables Charts.xlsx]Parking by Demographic'!$Y$8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Demographic'!$Z$5:$AJ$5</c:f>
              <c:strCache>
                <c:ptCount val="11"/>
                <c:pt idx="0">
                  <c:v>Minority Ethnicity (Base: 403)</c:v>
                </c:pt>
                <c:pt idx="1">
                  <c:v>Female (Base: 2761)</c:v>
                </c:pt>
                <c:pt idx="2">
                  <c:v>Children in household (Base: 1669)</c:v>
                </c:pt>
                <c:pt idx="3">
                  <c:v>All respondents (Base: 6041)</c:v>
                </c:pt>
                <c:pt idx="4">
                  <c:v>Identify as disabled (Base: 630)</c:v>
                </c:pt>
                <c:pt idx="5">
                  <c:v>55+ (Base: 2433)</c:v>
                </c:pt>
                <c:pt idx="6">
                  <c:v>Under 35 (Base: 837)</c:v>
                </c:pt>
                <c:pt idx="7">
                  <c:v>Southern Arc (Base: 1631)</c:v>
                </c:pt>
                <c:pt idx="8">
                  <c:v>Male (Base: 2487)</c:v>
                </c:pt>
                <c:pt idx="9">
                  <c:v>LGBTQ+ (Base: 477)</c:v>
                </c:pt>
                <c:pt idx="10">
                  <c:v>Welsh speaker (Base: 662)</c:v>
                </c:pt>
              </c:strCache>
            </c:strRef>
          </c:cat>
          <c:val>
            <c:numRef>
              <c:f>'[2024-25 Tables Charts.xlsx]Parking by Demographic'!$Z$8:$AJ$8</c:f>
              <c:numCache>
                <c:formatCode>0.0</c:formatCode>
                <c:ptCount val="11"/>
                <c:pt idx="0">
                  <c:v>19.35483870967742</c:v>
                </c:pt>
                <c:pt idx="1">
                  <c:v>22.383194494748277</c:v>
                </c:pt>
                <c:pt idx="2">
                  <c:v>18.933493109646495</c:v>
                </c:pt>
                <c:pt idx="3">
                  <c:v>18.970369144181426</c:v>
                </c:pt>
                <c:pt idx="4">
                  <c:v>18.571428571428573</c:v>
                </c:pt>
                <c:pt idx="5">
                  <c:v>19.441019317714755</c:v>
                </c:pt>
                <c:pt idx="6">
                  <c:v>17.443249701314219</c:v>
                </c:pt>
                <c:pt idx="7">
                  <c:v>18.025751072961373</c:v>
                </c:pt>
                <c:pt idx="8">
                  <c:v>15.158825894652193</c:v>
                </c:pt>
                <c:pt idx="9">
                  <c:v>18.658280922431867</c:v>
                </c:pt>
                <c:pt idx="10">
                  <c:v>16.76737160120846</c:v>
                </c:pt>
              </c:numCache>
            </c:numRef>
          </c:val>
          <c:extLst>
            <c:ext xmlns:c16="http://schemas.microsoft.com/office/drawing/2014/chart" uri="{C3380CC4-5D6E-409C-BE32-E72D297353CC}">
              <c16:uniqueId val="{00000002-907B-4CC3-888E-DD6C3D3C3ADA}"/>
            </c:ext>
          </c:extLst>
        </c:ser>
        <c:ser>
          <c:idx val="3"/>
          <c:order val="3"/>
          <c:tx>
            <c:strRef>
              <c:f>'[2024-25 Tables Charts.xlsx]Parking by Demographic'!$Y$9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Demographic'!$Z$5:$AJ$5</c:f>
              <c:strCache>
                <c:ptCount val="11"/>
                <c:pt idx="0">
                  <c:v>Minority Ethnicity (Base: 403)</c:v>
                </c:pt>
                <c:pt idx="1">
                  <c:v>Female (Base: 2761)</c:v>
                </c:pt>
                <c:pt idx="2">
                  <c:v>Children in household (Base: 1669)</c:v>
                </c:pt>
                <c:pt idx="3">
                  <c:v>All respondents (Base: 6041)</c:v>
                </c:pt>
                <c:pt idx="4">
                  <c:v>Identify as disabled (Base: 630)</c:v>
                </c:pt>
                <c:pt idx="5">
                  <c:v>55+ (Base: 2433)</c:v>
                </c:pt>
                <c:pt idx="6">
                  <c:v>Under 35 (Base: 837)</c:v>
                </c:pt>
                <c:pt idx="7">
                  <c:v>Southern Arc (Base: 1631)</c:v>
                </c:pt>
                <c:pt idx="8">
                  <c:v>Male (Base: 2487)</c:v>
                </c:pt>
                <c:pt idx="9">
                  <c:v>LGBTQ+ (Base: 477)</c:v>
                </c:pt>
                <c:pt idx="10">
                  <c:v>Welsh speaker (Base: 662)</c:v>
                </c:pt>
              </c:strCache>
            </c:strRef>
          </c:cat>
          <c:val>
            <c:numRef>
              <c:f>'[2024-25 Tables Charts.xlsx]Parking by Demographic'!$Z$9:$AJ$9</c:f>
              <c:numCache>
                <c:formatCode>0.0</c:formatCode>
                <c:ptCount val="11"/>
                <c:pt idx="0">
                  <c:v>34.739454094292803</c:v>
                </c:pt>
                <c:pt idx="1">
                  <c:v>27.345164795363996</c:v>
                </c:pt>
                <c:pt idx="2">
                  <c:v>29.898142600359495</c:v>
                </c:pt>
                <c:pt idx="3">
                  <c:v>28.571428571428569</c:v>
                </c:pt>
                <c:pt idx="4">
                  <c:v>28.412698412698411</c:v>
                </c:pt>
                <c:pt idx="5">
                  <c:v>27.168105219893135</c:v>
                </c:pt>
                <c:pt idx="6">
                  <c:v>26.523297491039425</c:v>
                </c:pt>
                <c:pt idx="7">
                  <c:v>25.383200490496627</c:v>
                </c:pt>
                <c:pt idx="8">
                  <c:v>27.020506634499398</c:v>
                </c:pt>
                <c:pt idx="9">
                  <c:v>20.964360587002094</c:v>
                </c:pt>
                <c:pt idx="10">
                  <c:v>21.75226586102719</c:v>
                </c:pt>
              </c:numCache>
            </c:numRef>
          </c:val>
          <c:extLst>
            <c:ext xmlns:c16="http://schemas.microsoft.com/office/drawing/2014/chart" uri="{C3380CC4-5D6E-409C-BE32-E72D297353CC}">
              <c16:uniqueId val="{00000003-907B-4CC3-888E-DD6C3D3C3AD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 by Dep 5th'!$A$2</c:f>
          <c:strCache>
            <c:ptCount val="1"/>
            <c:pt idx="0">
              <c:v>Reduce the number of Pay and Stay tariff bands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Charts.xlsx]Parking by Dep 5th'!$P$5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5th'!$Q$4:$V$4</c:f>
              <c:strCache>
                <c:ptCount val="6"/>
                <c:pt idx="0">
                  <c:v>All Respondents (Base: 6041)</c:v>
                </c:pt>
                <c:pt idx="1">
                  <c:v>Least Deprived (Base: 1554)</c:v>
                </c:pt>
                <c:pt idx="2">
                  <c:v>Next Least Deprived (Base: 1264)</c:v>
                </c:pt>
                <c:pt idx="3">
                  <c:v>Middle (Base: 902)</c:v>
                </c:pt>
                <c:pt idx="4">
                  <c:v>Next Most Deprived (Base: 791)</c:v>
                </c:pt>
                <c:pt idx="5">
                  <c:v>Most Deprived (Base: 521)</c:v>
                </c:pt>
              </c:strCache>
            </c:strRef>
          </c:cat>
          <c:val>
            <c:numRef>
              <c:f>'[2024-25 Tables Charts.xlsx]Parking by Dep 5th'!$Q$5:$V$5</c:f>
              <c:numCache>
                <c:formatCode>0.0</c:formatCode>
                <c:ptCount val="6"/>
                <c:pt idx="0">
                  <c:v>24.681344148319813</c:v>
                </c:pt>
                <c:pt idx="1">
                  <c:v>20.849420849420849</c:v>
                </c:pt>
                <c:pt idx="2">
                  <c:v>23.575949367088608</c:v>
                </c:pt>
                <c:pt idx="3">
                  <c:v>30.931263858093129</c:v>
                </c:pt>
                <c:pt idx="4">
                  <c:v>28.697850821744623</c:v>
                </c:pt>
                <c:pt idx="5">
                  <c:v>25.911708253358924</c:v>
                </c:pt>
              </c:numCache>
            </c:numRef>
          </c:val>
          <c:extLst>
            <c:ext xmlns:c16="http://schemas.microsoft.com/office/drawing/2014/chart" uri="{C3380CC4-5D6E-409C-BE32-E72D297353CC}">
              <c16:uniqueId val="{00000000-7141-4829-85A5-C9C885993CE7}"/>
            </c:ext>
          </c:extLst>
        </c:ser>
        <c:ser>
          <c:idx val="1"/>
          <c:order val="1"/>
          <c:tx>
            <c:strRef>
              <c:f>'[2024-25 Tables Charts.xlsx]Parking by Dep 5th'!$P$6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5th'!$Q$4:$V$4</c:f>
              <c:strCache>
                <c:ptCount val="6"/>
                <c:pt idx="0">
                  <c:v>All Respondents (Base: 6041)</c:v>
                </c:pt>
                <c:pt idx="1">
                  <c:v>Least Deprived (Base: 1554)</c:v>
                </c:pt>
                <c:pt idx="2">
                  <c:v>Next Least Deprived (Base: 1264)</c:v>
                </c:pt>
                <c:pt idx="3">
                  <c:v>Middle (Base: 902)</c:v>
                </c:pt>
                <c:pt idx="4">
                  <c:v>Next Most Deprived (Base: 791)</c:v>
                </c:pt>
                <c:pt idx="5">
                  <c:v>Most Deprived (Base: 521)</c:v>
                </c:pt>
              </c:strCache>
            </c:strRef>
          </c:cat>
          <c:val>
            <c:numRef>
              <c:f>'[2024-25 Tables Charts.xlsx]Parking by Dep 5th'!$Q$6:$V$6</c:f>
              <c:numCache>
                <c:formatCode>0.0</c:formatCode>
                <c:ptCount val="6"/>
                <c:pt idx="0">
                  <c:v>27.776858136070189</c:v>
                </c:pt>
                <c:pt idx="1">
                  <c:v>28.957528957528954</c:v>
                </c:pt>
                <c:pt idx="2">
                  <c:v>28.639240506329116</c:v>
                </c:pt>
                <c:pt idx="3">
                  <c:v>28.824833702882486</c:v>
                </c:pt>
                <c:pt idx="4">
                  <c:v>24.905183312262956</c:v>
                </c:pt>
                <c:pt idx="5">
                  <c:v>26.871401151631481</c:v>
                </c:pt>
              </c:numCache>
            </c:numRef>
          </c:val>
          <c:extLst>
            <c:ext xmlns:c16="http://schemas.microsoft.com/office/drawing/2014/chart" uri="{C3380CC4-5D6E-409C-BE32-E72D297353CC}">
              <c16:uniqueId val="{00000001-7141-4829-85A5-C9C885993CE7}"/>
            </c:ext>
          </c:extLst>
        </c:ser>
        <c:ser>
          <c:idx val="2"/>
          <c:order val="2"/>
          <c:tx>
            <c:strRef>
              <c:f>'[2024-25 Tables Charts.xlsx]Parking by Dep 5th'!$P$7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5th'!$Q$4:$V$4</c:f>
              <c:strCache>
                <c:ptCount val="6"/>
                <c:pt idx="0">
                  <c:v>All Respondents (Base: 6041)</c:v>
                </c:pt>
                <c:pt idx="1">
                  <c:v>Least Deprived (Base: 1554)</c:v>
                </c:pt>
                <c:pt idx="2">
                  <c:v>Next Least Deprived (Base: 1264)</c:v>
                </c:pt>
                <c:pt idx="3">
                  <c:v>Middle (Base: 902)</c:v>
                </c:pt>
                <c:pt idx="4">
                  <c:v>Next Most Deprived (Base: 791)</c:v>
                </c:pt>
                <c:pt idx="5">
                  <c:v>Most Deprived (Base: 521)</c:v>
                </c:pt>
              </c:strCache>
            </c:strRef>
          </c:cat>
          <c:val>
            <c:numRef>
              <c:f>'[2024-25 Tables Charts.xlsx]Parking by Dep 5th'!$Q$7:$V$7</c:f>
              <c:numCache>
                <c:formatCode>0.0</c:formatCode>
                <c:ptCount val="6"/>
                <c:pt idx="0">
                  <c:v>18.970369144181426</c:v>
                </c:pt>
                <c:pt idx="1">
                  <c:v>21.042471042471043</c:v>
                </c:pt>
                <c:pt idx="2">
                  <c:v>18.037974683544302</c:v>
                </c:pt>
                <c:pt idx="3">
                  <c:v>16.4079822616408</c:v>
                </c:pt>
                <c:pt idx="4">
                  <c:v>19.216182048040455</c:v>
                </c:pt>
                <c:pt idx="5">
                  <c:v>19.577735124760075</c:v>
                </c:pt>
              </c:numCache>
            </c:numRef>
          </c:val>
          <c:extLst>
            <c:ext xmlns:c16="http://schemas.microsoft.com/office/drawing/2014/chart" uri="{C3380CC4-5D6E-409C-BE32-E72D297353CC}">
              <c16:uniqueId val="{00000002-7141-4829-85A5-C9C885993CE7}"/>
            </c:ext>
          </c:extLst>
        </c:ser>
        <c:ser>
          <c:idx val="3"/>
          <c:order val="3"/>
          <c:tx>
            <c:strRef>
              <c:f>'[2024-25 Tables Charts.xlsx]Parking by Dep 5th'!$P$8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5th'!$Q$4:$V$4</c:f>
              <c:strCache>
                <c:ptCount val="6"/>
                <c:pt idx="0">
                  <c:v>All Respondents (Base: 6041)</c:v>
                </c:pt>
                <c:pt idx="1">
                  <c:v>Least Deprived (Base: 1554)</c:v>
                </c:pt>
                <c:pt idx="2">
                  <c:v>Next Least Deprived (Base: 1264)</c:v>
                </c:pt>
                <c:pt idx="3">
                  <c:v>Middle (Base: 902)</c:v>
                </c:pt>
                <c:pt idx="4">
                  <c:v>Next Most Deprived (Base: 791)</c:v>
                </c:pt>
                <c:pt idx="5">
                  <c:v>Most Deprived (Base: 521)</c:v>
                </c:pt>
              </c:strCache>
            </c:strRef>
          </c:cat>
          <c:val>
            <c:numRef>
              <c:f>'[2024-25 Tables Charts.xlsx]Parking by Dep 5th'!$Q$8:$V$8</c:f>
              <c:numCache>
                <c:formatCode>0.0</c:formatCode>
                <c:ptCount val="6"/>
                <c:pt idx="0">
                  <c:v>28.571428571428569</c:v>
                </c:pt>
                <c:pt idx="1">
                  <c:v>29.150579150579148</c:v>
                </c:pt>
                <c:pt idx="2">
                  <c:v>29.746835443037973</c:v>
                </c:pt>
                <c:pt idx="3">
                  <c:v>23.835920177383592</c:v>
                </c:pt>
                <c:pt idx="4">
                  <c:v>27.180783817951959</c:v>
                </c:pt>
                <c:pt idx="5">
                  <c:v>27.63915547024952</c:v>
                </c:pt>
              </c:numCache>
            </c:numRef>
          </c:val>
          <c:extLst>
            <c:ext xmlns:c16="http://schemas.microsoft.com/office/drawing/2014/chart" uri="{C3380CC4-5D6E-409C-BE32-E72D297353CC}">
              <c16:uniqueId val="{00000003-7141-4829-85A5-C9C885993CE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 by Demographic'!$A$20</c:f>
          <c:strCache>
            <c:ptCount val="1"/>
            <c:pt idx="0">
              <c:v>Remove the window of free parking in car parks managed by the council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Charts.xlsx]Parking by Demographic'!$Y$24</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Demographic'!$Z$23:$AJ$23</c:f>
              <c:strCache>
                <c:ptCount val="11"/>
                <c:pt idx="0">
                  <c:v>Minority Ethnicity (Base: 412)</c:v>
                </c:pt>
                <c:pt idx="1">
                  <c:v>Children in household (Base: 1710)</c:v>
                </c:pt>
                <c:pt idx="2">
                  <c:v>Female (Base: 2826)</c:v>
                </c:pt>
                <c:pt idx="3">
                  <c:v>55+ (Base: 2484)</c:v>
                </c:pt>
                <c:pt idx="4">
                  <c:v>All respondents (Base: 6130)</c:v>
                </c:pt>
                <c:pt idx="5">
                  <c:v>Welsh speaker (Base: 676)</c:v>
                </c:pt>
                <c:pt idx="6">
                  <c:v>Identify as disabled (Base: 638)</c:v>
                </c:pt>
                <c:pt idx="7">
                  <c:v>Male (Base: 2514)</c:v>
                </c:pt>
                <c:pt idx="8">
                  <c:v>Southern Arc (Base: 1656)</c:v>
                </c:pt>
                <c:pt idx="9">
                  <c:v>Under 35 (Base: 835)</c:v>
                </c:pt>
                <c:pt idx="10">
                  <c:v>LGBTQ+ (Base: 485)</c:v>
                </c:pt>
              </c:strCache>
            </c:strRef>
          </c:cat>
          <c:val>
            <c:numRef>
              <c:f>'[2024-25 Tables Charts.xlsx]Parking by Demographic'!$Z$24:$AJ$24</c:f>
              <c:numCache>
                <c:formatCode>0.0</c:formatCode>
                <c:ptCount val="11"/>
                <c:pt idx="0">
                  <c:v>23.058252427184467</c:v>
                </c:pt>
                <c:pt idx="1">
                  <c:v>20.4093567251462</c:v>
                </c:pt>
                <c:pt idx="2">
                  <c:v>18.931351733899504</c:v>
                </c:pt>
                <c:pt idx="3">
                  <c:v>20.893719806763286</c:v>
                </c:pt>
                <c:pt idx="4">
                  <c:v>22.283849918433933</c:v>
                </c:pt>
                <c:pt idx="5">
                  <c:v>25.591715976331358</c:v>
                </c:pt>
                <c:pt idx="6">
                  <c:v>25.705329153605017</c:v>
                </c:pt>
                <c:pt idx="7">
                  <c:v>27.60540970564837</c:v>
                </c:pt>
                <c:pt idx="8">
                  <c:v>25.873697118332313</c:v>
                </c:pt>
                <c:pt idx="9">
                  <c:v>29.820359281437124</c:v>
                </c:pt>
                <c:pt idx="10">
                  <c:v>34.020618556701031</c:v>
                </c:pt>
              </c:numCache>
            </c:numRef>
          </c:val>
          <c:extLst>
            <c:ext xmlns:c16="http://schemas.microsoft.com/office/drawing/2014/chart" uri="{C3380CC4-5D6E-409C-BE32-E72D297353CC}">
              <c16:uniqueId val="{00000000-83E3-4DE0-B727-39146E5BAB61}"/>
            </c:ext>
          </c:extLst>
        </c:ser>
        <c:ser>
          <c:idx val="1"/>
          <c:order val="1"/>
          <c:tx>
            <c:strRef>
              <c:f>'[2024-25 Tables Charts.xlsx]Parking by Demographic'!$Y$25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Demographic'!$Z$23:$AJ$23</c:f>
              <c:strCache>
                <c:ptCount val="11"/>
                <c:pt idx="0">
                  <c:v>Minority Ethnicity (Base: 412)</c:v>
                </c:pt>
                <c:pt idx="1">
                  <c:v>Children in household (Base: 1710)</c:v>
                </c:pt>
                <c:pt idx="2">
                  <c:v>Female (Base: 2826)</c:v>
                </c:pt>
                <c:pt idx="3">
                  <c:v>55+ (Base: 2484)</c:v>
                </c:pt>
                <c:pt idx="4">
                  <c:v>All respondents (Base: 6130)</c:v>
                </c:pt>
                <c:pt idx="5">
                  <c:v>Welsh speaker (Base: 676)</c:v>
                </c:pt>
                <c:pt idx="6">
                  <c:v>Identify as disabled (Base: 638)</c:v>
                </c:pt>
                <c:pt idx="7">
                  <c:v>Male (Base: 2514)</c:v>
                </c:pt>
                <c:pt idx="8">
                  <c:v>Southern Arc (Base: 1656)</c:v>
                </c:pt>
                <c:pt idx="9">
                  <c:v>Under 35 (Base: 835)</c:v>
                </c:pt>
                <c:pt idx="10">
                  <c:v>LGBTQ+ (Base: 485)</c:v>
                </c:pt>
              </c:strCache>
            </c:strRef>
          </c:cat>
          <c:val>
            <c:numRef>
              <c:f>'[2024-25 Tables Charts.xlsx]Parking by Demographic'!$Z$25:$AJ$25</c:f>
              <c:numCache>
                <c:formatCode>0.0</c:formatCode>
                <c:ptCount val="11"/>
                <c:pt idx="0">
                  <c:v>23.300970873786408</c:v>
                </c:pt>
                <c:pt idx="1">
                  <c:v>26.725146198830409</c:v>
                </c:pt>
                <c:pt idx="2">
                  <c:v>30.042462845010615</c:v>
                </c:pt>
                <c:pt idx="3">
                  <c:v>28.341384863123992</c:v>
                </c:pt>
                <c:pt idx="4">
                  <c:v>27.862969004893962</c:v>
                </c:pt>
                <c:pt idx="5">
                  <c:v>26.331360946745562</c:v>
                </c:pt>
                <c:pt idx="6">
                  <c:v>26.959247648902824</c:v>
                </c:pt>
                <c:pt idx="7">
                  <c:v>25.099443118536197</c:v>
                </c:pt>
                <c:pt idx="8">
                  <c:v>29.184549356223176</c:v>
                </c:pt>
                <c:pt idx="9">
                  <c:v>27.425149700598801</c:v>
                </c:pt>
                <c:pt idx="10">
                  <c:v>27.216494845360824</c:v>
                </c:pt>
              </c:numCache>
            </c:numRef>
          </c:val>
          <c:extLst>
            <c:ext xmlns:c16="http://schemas.microsoft.com/office/drawing/2014/chart" uri="{C3380CC4-5D6E-409C-BE32-E72D297353CC}">
              <c16:uniqueId val="{00000001-83E3-4DE0-B727-39146E5BAB61}"/>
            </c:ext>
          </c:extLst>
        </c:ser>
        <c:ser>
          <c:idx val="2"/>
          <c:order val="2"/>
          <c:tx>
            <c:strRef>
              <c:f>'[2024-25 Tables Charts.xlsx]Parking by Demographic'!$Y$26</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Demographic'!$Z$23:$AJ$23</c:f>
              <c:strCache>
                <c:ptCount val="11"/>
                <c:pt idx="0">
                  <c:v>Minority Ethnicity (Base: 412)</c:v>
                </c:pt>
                <c:pt idx="1">
                  <c:v>Children in household (Base: 1710)</c:v>
                </c:pt>
                <c:pt idx="2">
                  <c:v>Female (Base: 2826)</c:v>
                </c:pt>
                <c:pt idx="3">
                  <c:v>55+ (Base: 2484)</c:v>
                </c:pt>
                <c:pt idx="4">
                  <c:v>All respondents (Base: 6130)</c:v>
                </c:pt>
                <c:pt idx="5">
                  <c:v>Welsh speaker (Base: 676)</c:v>
                </c:pt>
                <c:pt idx="6">
                  <c:v>Identify as disabled (Base: 638)</c:v>
                </c:pt>
                <c:pt idx="7">
                  <c:v>Male (Base: 2514)</c:v>
                </c:pt>
                <c:pt idx="8">
                  <c:v>Southern Arc (Base: 1656)</c:v>
                </c:pt>
                <c:pt idx="9">
                  <c:v>Under 35 (Base: 835)</c:v>
                </c:pt>
                <c:pt idx="10">
                  <c:v>LGBTQ+ (Base: 485)</c:v>
                </c:pt>
              </c:strCache>
            </c:strRef>
          </c:cat>
          <c:val>
            <c:numRef>
              <c:f>'[2024-25 Tables Charts.xlsx]Parking by Demographic'!$Z$26:$AJ$26</c:f>
              <c:numCache>
                <c:formatCode>0.0</c:formatCode>
                <c:ptCount val="11"/>
                <c:pt idx="0">
                  <c:v>16.262135922330099</c:v>
                </c:pt>
                <c:pt idx="1">
                  <c:v>17.42690058479532</c:v>
                </c:pt>
                <c:pt idx="2">
                  <c:v>19.179051663128096</c:v>
                </c:pt>
                <c:pt idx="3">
                  <c:v>17.673107890499196</c:v>
                </c:pt>
                <c:pt idx="4">
                  <c:v>16.753670473083197</c:v>
                </c:pt>
                <c:pt idx="5">
                  <c:v>15.532544378698224</c:v>
                </c:pt>
                <c:pt idx="6">
                  <c:v>17.398119122257054</c:v>
                </c:pt>
                <c:pt idx="7">
                  <c:v>14.797136038186157</c:v>
                </c:pt>
                <c:pt idx="8">
                  <c:v>15.757204169221337</c:v>
                </c:pt>
                <c:pt idx="9">
                  <c:v>13.892215568862277</c:v>
                </c:pt>
                <c:pt idx="10">
                  <c:v>16.082474226804123</c:v>
                </c:pt>
              </c:numCache>
            </c:numRef>
          </c:val>
          <c:extLst>
            <c:ext xmlns:c16="http://schemas.microsoft.com/office/drawing/2014/chart" uri="{C3380CC4-5D6E-409C-BE32-E72D297353CC}">
              <c16:uniqueId val="{00000002-83E3-4DE0-B727-39146E5BAB61}"/>
            </c:ext>
          </c:extLst>
        </c:ser>
        <c:ser>
          <c:idx val="3"/>
          <c:order val="3"/>
          <c:tx>
            <c:strRef>
              <c:f>'[2024-25 Tables Charts.xlsx]Parking by Demographic'!$Y$27</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Demographic'!$Z$23:$AJ$23</c:f>
              <c:strCache>
                <c:ptCount val="11"/>
                <c:pt idx="0">
                  <c:v>Minority Ethnicity (Base: 412)</c:v>
                </c:pt>
                <c:pt idx="1">
                  <c:v>Children in household (Base: 1710)</c:v>
                </c:pt>
                <c:pt idx="2">
                  <c:v>Female (Base: 2826)</c:v>
                </c:pt>
                <c:pt idx="3">
                  <c:v>55+ (Base: 2484)</c:v>
                </c:pt>
                <c:pt idx="4">
                  <c:v>All respondents (Base: 6130)</c:v>
                </c:pt>
                <c:pt idx="5">
                  <c:v>Welsh speaker (Base: 676)</c:v>
                </c:pt>
                <c:pt idx="6">
                  <c:v>Identify as disabled (Base: 638)</c:v>
                </c:pt>
                <c:pt idx="7">
                  <c:v>Male (Base: 2514)</c:v>
                </c:pt>
                <c:pt idx="8">
                  <c:v>Southern Arc (Base: 1656)</c:v>
                </c:pt>
                <c:pt idx="9">
                  <c:v>Under 35 (Base: 835)</c:v>
                </c:pt>
                <c:pt idx="10">
                  <c:v>LGBTQ+ (Base: 485)</c:v>
                </c:pt>
              </c:strCache>
            </c:strRef>
          </c:cat>
          <c:val>
            <c:numRef>
              <c:f>'[2024-25 Tables Charts.xlsx]Parking by Demographic'!$Z$27:$AJ$27</c:f>
              <c:numCache>
                <c:formatCode>0.0</c:formatCode>
                <c:ptCount val="11"/>
                <c:pt idx="0">
                  <c:v>37.378640776699029</c:v>
                </c:pt>
                <c:pt idx="1">
                  <c:v>35.438596491228068</c:v>
                </c:pt>
                <c:pt idx="2">
                  <c:v>31.847133757961782</c:v>
                </c:pt>
                <c:pt idx="3">
                  <c:v>33.091787439613526</c:v>
                </c:pt>
                <c:pt idx="4">
                  <c:v>33.099510603588904</c:v>
                </c:pt>
                <c:pt idx="5">
                  <c:v>32.544378698224854</c:v>
                </c:pt>
                <c:pt idx="6">
                  <c:v>29.937304075235112</c:v>
                </c:pt>
                <c:pt idx="7">
                  <c:v>32.498011137629277</c:v>
                </c:pt>
                <c:pt idx="8">
                  <c:v>30.717351318209683</c:v>
                </c:pt>
                <c:pt idx="9">
                  <c:v>28.862275449101798</c:v>
                </c:pt>
                <c:pt idx="10">
                  <c:v>22.680412371134022</c:v>
                </c:pt>
              </c:numCache>
            </c:numRef>
          </c:val>
          <c:extLst>
            <c:ext xmlns:c16="http://schemas.microsoft.com/office/drawing/2014/chart" uri="{C3380CC4-5D6E-409C-BE32-E72D297353CC}">
              <c16:uniqueId val="{00000003-83E3-4DE0-B727-39146E5BAB6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 by Dep 5th'!$A$16</c:f>
          <c:strCache>
            <c:ptCount val="1"/>
            <c:pt idx="0">
              <c:v>Remove the window of free parking in car parks managed by the council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Charts.xlsx]Parking by Dep 5th'!$P$19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5th'!$Q$18:$V$18</c:f>
              <c:strCache>
                <c:ptCount val="6"/>
                <c:pt idx="0">
                  <c:v>All Respondents (Base: 6130)</c:v>
                </c:pt>
                <c:pt idx="1">
                  <c:v>Least Deprived (Base: 1589)</c:v>
                </c:pt>
                <c:pt idx="2">
                  <c:v>Next Least Deprived (Base: 1300)</c:v>
                </c:pt>
                <c:pt idx="3">
                  <c:v>Middle (Base: 905)</c:v>
                </c:pt>
                <c:pt idx="4">
                  <c:v>Next Most Deprived (Base: 802)</c:v>
                </c:pt>
                <c:pt idx="5">
                  <c:v>Most Deprived (Base: 529)</c:v>
                </c:pt>
              </c:strCache>
            </c:strRef>
          </c:cat>
          <c:val>
            <c:numRef>
              <c:f>'[2024-25 Tables Charts.xlsx]Parking by Dep 5th'!$Q$19:$V$19</c:f>
              <c:numCache>
                <c:formatCode>0.0</c:formatCode>
                <c:ptCount val="6"/>
                <c:pt idx="0">
                  <c:v>22.283849918433933</c:v>
                </c:pt>
                <c:pt idx="1">
                  <c:v>18.187539332913783</c:v>
                </c:pt>
                <c:pt idx="2">
                  <c:v>22.615384615384613</c:v>
                </c:pt>
                <c:pt idx="3">
                  <c:v>28.176795580110497</c:v>
                </c:pt>
                <c:pt idx="4">
                  <c:v>26.309226932668327</c:v>
                </c:pt>
                <c:pt idx="5">
                  <c:v>21.928166351606805</c:v>
                </c:pt>
              </c:numCache>
            </c:numRef>
          </c:val>
          <c:extLst>
            <c:ext xmlns:c16="http://schemas.microsoft.com/office/drawing/2014/chart" uri="{C3380CC4-5D6E-409C-BE32-E72D297353CC}">
              <c16:uniqueId val="{00000000-294E-400D-81CD-EEB2220FCF3E}"/>
            </c:ext>
          </c:extLst>
        </c:ser>
        <c:ser>
          <c:idx val="1"/>
          <c:order val="1"/>
          <c:tx>
            <c:strRef>
              <c:f>'[2024-25 Tables Charts.xlsx]Parking by Dep 5th'!$P$20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5th'!$Q$18:$V$18</c:f>
              <c:strCache>
                <c:ptCount val="6"/>
                <c:pt idx="0">
                  <c:v>All Respondents (Base: 6130)</c:v>
                </c:pt>
                <c:pt idx="1">
                  <c:v>Least Deprived (Base: 1589)</c:v>
                </c:pt>
                <c:pt idx="2">
                  <c:v>Next Least Deprived (Base: 1300)</c:v>
                </c:pt>
                <c:pt idx="3">
                  <c:v>Middle (Base: 905)</c:v>
                </c:pt>
                <c:pt idx="4">
                  <c:v>Next Most Deprived (Base: 802)</c:v>
                </c:pt>
                <c:pt idx="5">
                  <c:v>Most Deprived (Base: 529)</c:v>
                </c:pt>
              </c:strCache>
            </c:strRef>
          </c:cat>
          <c:val>
            <c:numRef>
              <c:f>'[2024-25 Tables Charts.xlsx]Parking by Dep 5th'!$Q$20:$V$20</c:f>
              <c:numCache>
                <c:formatCode>0.0</c:formatCode>
                <c:ptCount val="6"/>
                <c:pt idx="0">
                  <c:v>27.862969004893962</c:v>
                </c:pt>
                <c:pt idx="1">
                  <c:v>28.382630585273755</c:v>
                </c:pt>
                <c:pt idx="2">
                  <c:v>24.923076923076923</c:v>
                </c:pt>
                <c:pt idx="3">
                  <c:v>30.165745856353592</c:v>
                </c:pt>
                <c:pt idx="4">
                  <c:v>27.182044887780549</c:v>
                </c:pt>
                <c:pt idx="5">
                  <c:v>29.678638941398866</c:v>
                </c:pt>
              </c:numCache>
            </c:numRef>
          </c:val>
          <c:extLst>
            <c:ext xmlns:c16="http://schemas.microsoft.com/office/drawing/2014/chart" uri="{C3380CC4-5D6E-409C-BE32-E72D297353CC}">
              <c16:uniqueId val="{00000001-294E-400D-81CD-EEB2220FCF3E}"/>
            </c:ext>
          </c:extLst>
        </c:ser>
        <c:ser>
          <c:idx val="2"/>
          <c:order val="2"/>
          <c:tx>
            <c:strRef>
              <c:f>'[2024-25 Tables Charts.xlsx]Parking by Dep 5th'!$P$21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5th'!$Q$18:$V$18</c:f>
              <c:strCache>
                <c:ptCount val="6"/>
                <c:pt idx="0">
                  <c:v>All Respondents (Base: 6130)</c:v>
                </c:pt>
                <c:pt idx="1">
                  <c:v>Least Deprived (Base: 1589)</c:v>
                </c:pt>
                <c:pt idx="2">
                  <c:v>Next Least Deprived (Base: 1300)</c:v>
                </c:pt>
                <c:pt idx="3">
                  <c:v>Middle (Base: 905)</c:v>
                </c:pt>
                <c:pt idx="4">
                  <c:v>Next Most Deprived (Base: 802)</c:v>
                </c:pt>
                <c:pt idx="5">
                  <c:v>Most Deprived (Base: 529)</c:v>
                </c:pt>
              </c:strCache>
            </c:strRef>
          </c:cat>
          <c:val>
            <c:numRef>
              <c:f>'[2024-25 Tables Charts.xlsx]Parking by Dep 5th'!$Q$21:$V$21</c:f>
              <c:numCache>
                <c:formatCode>0.0</c:formatCode>
                <c:ptCount val="6"/>
                <c:pt idx="0">
                  <c:v>16.753670473083197</c:v>
                </c:pt>
                <c:pt idx="1">
                  <c:v>17.621145374449341</c:v>
                </c:pt>
                <c:pt idx="2">
                  <c:v>17.23076923076923</c:v>
                </c:pt>
                <c:pt idx="3">
                  <c:v>15.138121546961326</c:v>
                </c:pt>
                <c:pt idx="4">
                  <c:v>14.339152119700749</c:v>
                </c:pt>
                <c:pt idx="5">
                  <c:v>17.958412098298677</c:v>
                </c:pt>
              </c:numCache>
            </c:numRef>
          </c:val>
          <c:extLst>
            <c:ext xmlns:c16="http://schemas.microsoft.com/office/drawing/2014/chart" uri="{C3380CC4-5D6E-409C-BE32-E72D297353CC}">
              <c16:uniqueId val="{00000002-294E-400D-81CD-EEB2220FCF3E}"/>
            </c:ext>
          </c:extLst>
        </c:ser>
        <c:ser>
          <c:idx val="3"/>
          <c:order val="3"/>
          <c:tx>
            <c:strRef>
              <c:f>'[2024-25 Tables Charts.xlsx]Parking by Dep 5th'!$P$22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5th'!$Q$18:$V$18</c:f>
              <c:strCache>
                <c:ptCount val="6"/>
                <c:pt idx="0">
                  <c:v>All Respondents (Base: 6130)</c:v>
                </c:pt>
                <c:pt idx="1">
                  <c:v>Least Deprived (Base: 1589)</c:v>
                </c:pt>
                <c:pt idx="2">
                  <c:v>Next Least Deprived (Base: 1300)</c:v>
                </c:pt>
                <c:pt idx="3">
                  <c:v>Middle (Base: 905)</c:v>
                </c:pt>
                <c:pt idx="4">
                  <c:v>Next Most Deprived (Base: 802)</c:v>
                </c:pt>
                <c:pt idx="5">
                  <c:v>Most Deprived (Base: 529)</c:v>
                </c:pt>
              </c:strCache>
            </c:strRef>
          </c:cat>
          <c:val>
            <c:numRef>
              <c:f>'[2024-25 Tables Charts.xlsx]Parking by Dep 5th'!$Q$22:$V$22</c:f>
              <c:numCache>
                <c:formatCode>0.0</c:formatCode>
                <c:ptCount val="6"/>
                <c:pt idx="0">
                  <c:v>33.099510603588904</c:v>
                </c:pt>
                <c:pt idx="1">
                  <c:v>35.80868470736312</c:v>
                </c:pt>
                <c:pt idx="2">
                  <c:v>35.230769230769234</c:v>
                </c:pt>
                <c:pt idx="3">
                  <c:v>26.519337016574585</c:v>
                </c:pt>
                <c:pt idx="4">
                  <c:v>32.169576059850371</c:v>
                </c:pt>
                <c:pt idx="5">
                  <c:v>30.434782608695656</c:v>
                </c:pt>
              </c:numCache>
            </c:numRef>
          </c:val>
          <c:extLst>
            <c:ext xmlns:c16="http://schemas.microsoft.com/office/drawing/2014/chart" uri="{C3380CC4-5D6E-409C-BE32-E72D297353CC}">
              <c16:uniqueId val="{00000003-294E-400D-81CD-EEB2220FCF3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Demographic'!$A$2</c:f>
          <c:strCache>
            <c:ptCount val="1"/>
            <c:pt idx="0">
              <c:v>Increase charge to bowling clubs for maintenance of the greens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Charts.xlsx]Leisure by Demographic'!$Y$6</c:f>
              <c:strCache>
                <c:ptCount val="1"/>
                <c:pt idx="0">
                  <c:v>Up to £1,000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Demographic'!$Z$5:$AJ$5</c:f>
              <c:strCache>
                <c:ptCount val="11"/>
                <c:pt idx="0">
                  <c:v>55+ (Base: 2303)</c:v>
                </c:pt>
                <c:pt idx="1">
                  <c:v>Southern Arc (Base: 1588)</c:v>
                </c:pt>
                <c:pt idx="2">
                  <c:v>Female (Base: 2738)</c:v>
                </c:pt>
                <c:pt idx="3">
                  <c:v>Minority Ethnicity (Base: 397)</c:v>
                </c:pt>
                <c:pt idx="4">
                  <c:v>All respondents (Base: 5832)</c:v>
                </c:pt>
                <c:pt idx="5">
                  <c:v>Under 35 (Base: 849)</c:v>
                </c:pt>
                <c:pt idx="6">
                  <c:v>Identify as disabled (Base: 630)</c:v>
                </c:pt>
                <c:pt idx="7">
                  <c:v>Welsh speaker (Base: 658)</c:v>
                </c:pt>
                <c:pt idx="8">
                  <c:v>Male (Base: 2415)</c:v>
                </c:pt>
                <c:pt idx="9">
                  <c:v>Children in household (Base: 1703)</c:v>
                </c:pt>
                <c:pt idx="10">
                  <c:v>LGBTQ+ (Base: 487)</c:v>
                </c:pt>
              </c:strCache>
            </c:strRef>
          </c:cat>
          <c:val>
            <c:numRef>
              <c:f>'[2024-25 Tables Charts.xlsx]Leisure by Demographic'!$Z$6:$AJ$6</c:f>
              <c:numCache>
                <c:formatCode>0.0</c:formatCode>
                <c:ptCount val="11"/>
                <c:pt idx="0">
                  <c:v>49.370386452453324</c:v>
                </c:pt>
                <c:pt idx="1">
                  <c:v>41.687657430730482</c:v>
                </c:pt>
                <c:pt idx="2">
                  <c:v>49.086924762600439</c:v>
                </c:pt>
                <c:pt idx="3">
                  <c:v>39.54659949622166</c:v>
                </c:pt>
                <c:pt idx="4">
                  <c:v>45.438957475994513</c:v>
                </c:pt>
                <c:pt idx="5">
                  <c:v>40.989399293286219</c:v>
                </c:pt>
                <c:pt idx="6">
                  <c:v>43.80952380952381</c:v>
                </c:pt>
                <c:pt idx="7">
                  <c:v>48.176291793313069</c:v>
                </c:pt>
                <c:pt idx="8">
                  <c:v>41.946169772256731</c:v>
                </c:pt>
                <c:pt idx="9">
                  <c:v>43.335290663534934</c:v>
                </c:pt>
                <c:pt idx="10">
                  <c:v>45.790554414784395</c:v>
                </c:pt>
              </c:numCache>
            </c:numRef>
          </c:val>
          <c:extLst>
            <c:ext xmlns:c16="http://schemas.microsoft.com/office/drawing/2014/chart" uri="{C3380CC4-5D6E-409C-BE32-E72D297353CC}">
              <c16:uniqueId val="{00000000-ACA1-4450-80A5-4A09F6D378B3}"/>
            </c:ext>
          </c:extLst>
        </c:ser>
        <c:ser>
          <c:idx val="1"/>
          <c:order val="1"/>
          <c:tx>
            <c:strRef>
              <c:f>'[2024-25 Tables Charts.xlsx]Leisure by Demographic'!$Y$7</c:f>
              <c:strCache>
                <c:ptCount val="1"/>
                <c:pt idx="0">
                  <c:v>£1,001 - £2,000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Demographic'!$Z$5:$AJ$5</c:f>
              <c:strCache>
                <c:ptCount val="11"/>
                <c:pt idx="0">
                  <c:v>55+ (Base: 2303)</c:v>
                </c:pt>
                <c:pt idx="1">
                  <c:v>Southern Arc (Base: 1588)</c:v>
                </c:pt>
                <c:pt idx="2">
                  <c:v>Female (Base: 2738)</c:v>
                </c:pt>
                <c:pt idx="3">
                  <c:v>Minority Ethnicity (Base: 397)</c:v>
                </c:pt>
                <c:pt idx="4">
                  <c:v>All respondents (Base: 5832)</c:v>
                </c:pt>
                <c:pt idx="5">
                  <c:v>Under 35 (Base: 849)</c:v>
                </c:pt>
                <c:pt idx="6">
                  <c:v>Identify as disabled (Base: 630)</c:v>
                </c:pt>
                <c:pt idx="7">
                  <c:v>Welsh speaker (Base: 658)</c:v>
                </c:pt>
                <c:pt idx="8">
                  <c:v>Male (Base: 2415)</c:v>
                </c:pt>
                <c:pt idx="9">
                  <c:v>Children in household (Base: 1703)</c:v>
                </c:pt>
                <c:pt idx="10">
                  <c:v>LGBTQ+ (Base: 487)</c:v>
                </c:pt>
              </c:strCache>
            </c:strRef>
          </c:cat>
          <c:val>
            <c:numRef>
              <c:f>'[2024-25 Tables Charts.xlsx]Leisure by Demographic'!$Z$7:$AJ$7</c:f>
              <c:numCache>
                <c:formatCode>0.0</c:formatCode>
                <c:ptCount val="11"/>
                <c:pt idx="0">
                  <c:v>16.326530612244898</c:v>
                </c:pt>
                <c:pt idx="1">
                  <c:v>16.057934508816121</c:v>
                </c:pt>
                <c:pt idx="2">
                  <c:v>15.887509130752376</c:v>
                </c:pt>
                <c:pt idx="3">
                  <c:v>17.632241813602015</c:v>
                </c:pt>
                <c:pt idx="4">
                  <c:v>15.312071330589848</c:v>
                </c:pt>
                <c:pt idx="5">
                  <c:v>14.840989399293287</c:v>
                </c:pt>
                <c:pt idx="6">
                  <c:v>17.460317460317459</c:v>
                </c:pt>
                <c:pt idx="7">
                  <c:v>15.957446808510639</c:v>
                </c:pt>
                <c:pt idx="8">
                  <c:v>15.65217391304348</c:v>
                </c:pt>
                <c:pt idx="9">
                  <c:v>14.679976512037582</c:v>
                </c:pt>
                <c:pt idx="10">
                  <c:v>14.989733059548255</c:v>
                </c:pt>
              </c:numCache>
            </c:numRef>
          </c:val>
          <c:extLst>
            <c:ext xmlns:c16="http://schemas.microsoft.com/office/drawing/2014/chart" uri="{C3380CC4-5D6E-409C-BE32-E72D297353CC}">
              <c16:uniqueId val="{00000001-ACA1-4450-80A5-4A09F6D378B3}"/>
            </c:ext>
          </c:extLst>
        </c:ser>
        <c:ser>
          <c:idx val="2"/>
          <c:order val="2"/>
          <c:tx>
            <c:strRef>
              <c:f>'[2024-25 Tables Charts.xlsx]Leisure by Demographic'!$Y$8</c:f>
              <c:strCache>
                <c:ptCount val="1"/>
                <c:pt idx="0">
                  <c:v>More than £2,000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Demographic'!$Z$5:$AJ$5</c:f>
              <c:strCache>
                <c:ptCount val="11"/>
                <c:pt idx="0">
                  <c:v>55+ (Base: 2303)</c:v>
                </c:pt>
                <c:pt idx="1">
                  <c:v>Southern Arc (Base: 1588)</c:v>
                </c:pt>
                <c:pt idx="2">
                  <c:v>Female (Base: 2738)</c:v>
                </c:pt>
                <c:pt idx="3">
                  <c:v>Minority Ethnicity (Base: 397)</c:v>
                </c:pt>
                <c:pt idx="4">
                  <c:v>All respondents (Base: 5832)</c:v>
                </c:pt>
                <c:pt idx="5">
                  <c:v>Under 35 (Base: 849)</c:v>
                </c:pt>
                <c:pt idx="6">
                  <c:v>Identify as disabled (Base: 630)</c:v>
                </c:pt>
                <c:pt idx="7">
                  <c:v>Welsh speaker (Base: 658)</c:v>
                </c:pt>
                <c:pt idx="8">
                  <c:v>Male (Base: 2415)</c:v>
                </c:pt>
                <c:pt idx="9">
                  <c:v>Children in household (Base: 1703)</c:v>
                </c:pt>
                <c:pt idx="10">
                  <c:v>LGBTQ+ (Base: 487)</c:v>
                </c:pt>
              </c:strCache>
            </c:strRef>
          </c:cat>
          <c:val>
            <c:numRef>
              <c:f>'[2024-25 Tables Charts.xlsx]Leisure by Demographic'!$Z$8:$AJ$8</c:f>
              <c:numCache>
                <c:formatCode>0.0</c:formatCode>
                <c:ptCount val="11"/>
                <c:pt idx="0">
                  <c:v>11.506730351715154</c:v>
                </c:pt>
                <c:pt idx="1">
                  <c:v>19.962216624685141</c:v>
                </c:pt>
                <c:pt idx="2">
                  <c:v>13.330898466033601</c:v>
                </c:pt>
                <c:pt idx="3">
                  <c:v>21.158690176322416</c:v>
                </c:pt>
                <c:pt idx="4">
                  <c:v>17.969821673525377</c:v>
                </c:pt>
                <c:pt idx="5">
                  <c:v>23.910482921083627</c:v>
                </c:pt>
                <c:pt idx="6">
                  <c:v>19.206349206349209</c:v>
                </c:pt>
                <c:pt idx="7">
                  <c:v>16.565349544072948</c:v>
                </c:pt>
                <c:pt idx="8">
                  <c:v>23.105590062111801</c:v>
                </c:pt>
                <c:pt idx="9">
                  <c:v>23.605402231356429</c:v>
                </c:pt>
                <c:pt idx="10">
                  <c:v>23.819301848049282</c:v>
                </c:pt>
              </c:numCache>
            </c:numRef>
          </c:val>
          <c:extLst>
            <c:ext xmlns:c16="http://schemas.microsoft.com/office/drawing/2014/chart" uri="{C3380CC4-5D6E-409C-BE32-E72D297353CC}">
              <c16:uniqueId val="{00000002-ACA1-4450-80A5-4A09F6D378B3}"/>
            </c:ext>
          </c:extLst>
        </c:ser>
        <c:ser>
          <c:idx val="3"/>
          <c:order val="3"/>
          <c:tx>
            <c:strRef>
              <c:f>'[2024-25 Tables Charts.xlsx]Leisure by Demographic'!$Y$9</c:f>
              <c:strCache>
                <c:ptCount val="1"/>
                <c:pt idx="0">
                  <c:v>No increase in charge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Demographic'!$Z$5:$AJ$5</c:f>
              <c:strCache>
                <c:ptCount val="11"/>
                <c:pt idx="0">
                  <c:v>55+ (Base: 2303)</c:v>
                </c:pt>
                <c:pt idx="1">
                  <c:v>Southern Arc (Base: 1588)</c:v>
                </c:pt>
                <c:pt idx="2">
                  <c:v>Female (Base: 2738)</c:v>
                </c:pt>
                <c:pt idx="3">
                  <c:v>Minority Ethnicity (Base: 397)</c:v>
                </c:pt>
                <c:pt idx="4">
                  <c:v>All respondents (Base: 5832)</c:v>
                </c:pt>
                <c:pt idx="5">
                  <c:v>Under 35 (Base: 849)</c:v>
                </c:pt>
                <c:pt idx="6">
                  <c:v>Identify as disabled (Base: 630)</c:v>
                </c:pt>
                <c:pt idx="7">
                  <c:v>Welsh speaker (Base: 658)</c:v>
                </c:pt>
                <c:pt idx="8">
                  <c:v>Male (Base: 2415)</c:v>
                </c:pt>
                <c:pt idx="9">
                  <c:v>Children in household (Base: 1703)</c:v>
                </c:pt>
                <c:pt idx="10">
                  <c:v>LGBTQ+ (Base: 487)</c:v>
                </c:pt>
              </c:strCache>
            </c:strRef>
          </c:cat>
          <c:val>
            <c:numRef>
              <c:f>'[2024-25 Tables Charts.xlsx]Leisure by Demographic'!$Z$9:$AJ$9</c:f>
              <c:numCache>
                <c:formatCode>0.0</c:formatCode>
                <c:ptCount val="11"/>
                <c:pt idx="0">
                  <c:v>22.796352583586625</c:v>
                </c:pt>
                <c:pt idx="1">
                  <c:v>22.292191435768263</c:v>
                </c:pt>
                <c:pt idx="2">
                  <c:v>21.694667640613584</c:v>
                </c:pt>
                <c:pt idx="3">
                  <c:v>21.662468513853906</c:v>
                </c:pt>
                <c:pt idx="4">
                  <c:v>21.279149519890261</c:v>
                </c:pt>
                <c:pt idx="5">
                  <c:v>20.259128386336865</c:v>
                </c:pt>
                <c:pt idx="6">
                  <c:v>19.523809523809526</c:v>
                </c:pt>
                <c:pt idx="7">
                  <c:v>19.300911854103344</c:v>
                </c:pt>
                <c:pt idx="8">
                  <c:v>19.296066252587991</c:v>
                </c:pt>
                <c:pt idx="9">
                  <c:v>18.37933059307105</c:v>
                </c:pt>
                <c:pt idx="10">
                  <c:v>15.400410677618071</c:v>
                </c:pt>
              </c:numCache>
            </c:numRef>
          </c:val>
          <c:extLst>
            <c:ext xmlns:c16="http://schemas.microsoft.com/office/drawing/2014/chart" uri="{C3380CC4-5D6E-409C-BE32-E72D297353CC}">
              <c16:uniqueId val="{00000003-ACA1-4450-80A5-4A09F6D378B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The Council is considering changes to Hubs and Libraries to help save money, with a number of options being considered  -  Which of the following options do you prefer?</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 by Demographic'!$Y$81</c:f>
              <c:strCache>
                <c:ptCount val="1"/>
                <c:pt idx="0">
                  <c:v>Option 1: Close selected branches on additional day</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Demographic'!$Z$80:$AJ$80</c:f>
              <c:strCache>
                <c:ptCount val="11"/>
                <c:pt idx="0">
                  <c:v>All respondents (Base: 6535)</c:v>
                </c:pt>
                <c:pt idx="1">
                  <c:v>ME (Base: 379)</c:v>
                </c:pt>
                <c:pt idx="2">
                  <c:v>LGBTQ+ (Base: 499)</c:v>
                </c:pt>
                <c:pt idx="3">
                  <c:v>Under 35 (Base: 830)</c:v>
                </c:pt>
                <c:pt idx="4">
                  <c:v>Identify as disabled (Base: 607)</c:v>
                </c:pt>
                <c:pt idx="5">
                  <c:v>Children in household (Base: 1611)</c:v>
                </c:pt>
                <c:pt idx="6">
                  <c:v>Female (Base: 2720)</c:v>
                </c:pt>
                <c:pt idx="7">
                  <c:v>Male (Base: 2244)</c:v>
                </c:pt>
                <c:pt idx="8">
                  <c:v>Welsh speaker (Base: 657)</c:v>
                </c:pt>
                <c:pt idx="9">
                  <c:v>Southern Arc (Base: 1562)</c:v>
                </c:pt>
                <c:pt idx="10">
                  <c:v>55+ (Base: 2242)</c:v>
                </c:pt>
              </c:strCache>
            </c:strRef>
          </c:cat>
          <c:val>
            <c:numRef>
              <c:f>'[2024-25 Tables Charts.xlsx]Hubs &amp; Libraries by Demographic'!$Z$81:$AJ$81</c:f>
              <c:numCache>
                <c:formatCode>0.0</c:formatCode>
                <c:ptCount val="11"/>
                <c:pt idx="0">
                  <c:v>26.8247895944912</c:v>
                </c:pt>
                <c:pt idx="1">
                  <c:v>26.649076517150394</c:v>
                </c:pt>
                <c:pt idx="2">
                  <c:v>30.460921843687377</c:v>
                </c:pt>
                <c:pt idx="3">
                  <c:v>29.277108433734938</c:v>
                </c:pt>
                <c:pt idx="4">
                  <c:v>33.607907742998357</c:v>
                </c:pt>
                <c:pt idx="5">
                  <c:v>30.105524518932341</c:v>
                </c:pt>
                <c:pt idx="6">
                  <c:v>27.941176470588236</c:v>
                </c:pt>
                <c:pt idx="7">
                  <c:v>31.595365418894833</c:v>
                </c:pt>
                <c:pt idx="8">
                  <c:v>27.092846270928462</c:v>
                </c:pt>
                <c:pt idx="9">
                  <c:v>30.281690140845068</c:v>
                </c:pt>
                <c:pt idx="10">
                  <c:v>27.029438001784122</c:v>
                </c:pt>
              </c:numCache>
            </c:numRef>
          </c:val>
          <c:extLst>
            <c:ext xmlns:c16="http://schemas.microsoft.com/office/drawing/2014/chart" uri="{C3380CC4-5D6E-409C-BE32-E72D297353CC}">
              <c16:uniqueId val="{00000000-128E-44AC-B4BD-FC30508E3BE6}"/>
            </c:ext>
          </c:extLst>
        </c:ser>
        <c:ser>
          <c:idx val="1"/>
          <c:order val="1"/>
          <c:tx>
            <c:strRef>
              <c:f>'[2024-25 Tables Charts.xlsx]Hubs &amp; Libraries by Demographic'!$Y$82</c:f>
              <c:strCache>
                <c:ptCount val="1"/>
                <c:pt idx="0">
                  <c:v>Option 2: Core opening hours for selected branches</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Demographic'!$Z$80:$AJ$80</c:f>
              <c:strCache>
                <c:ptCount val="11"/>
                <c:pt idx="0">
                  <c:v>All respondents (Base: 6535)</c:v>
                </c:pt>
                <c:pt idx="1">
                  <c:v>ME (Base: 379)</c:v>
                </c:pt>
                <c:pt idx="2">
                  <c:v>LGBTQ+ (Base: 499)</c:v>
                </c:pt>
                <c:pt idx="3">
                  <c:v>Under 35 (Base: 830)</c:v>
                </c:pt>
                <c:pt idx="4">
                  <c:v>Identify as disabled (Base: 607)</c:v>
                </c:pt>
                <c:pt idx="5">
                  <c:v>Children in household (Base: 1611)</c:v>
                </c:pt>
                <c:pt idx="6">
                  <c:v>Female (Base: 2720)</c:v>
                </c:pt>
                <c:pt idx="7">
                  <c:v>Male (Base: 2244)</c:v>
                </c:pt>
                <c:pt idx="8">
                  <c:v>Welsh speaker (Base: 657)</c:v>
                </c:pt>
                <c:pt idx="9">
                  <c:v>Southern Arc (Base: 1562)</c:v>
                </c:pt>
                <c:pt idx="10">
                  <c:v>55+ (Base: 2242)</c:v>
                </c:pt>
              </c:strCache>
            </c:strRef>
          </c:cat>
          <c:val>
            <c:numRef>
              <c:f>'[2024-25 Tables Charts.xlsx]Hubs &amp; Libraries by Demographic'!$Z$82:$AJ$82</c:f>
              <c:numCache>
                <c:formatCode>0.0</c:formatCode>
                <c:ptCount val="11"/>
                <c:pt idx="0">
                  <c:v>37.872991583779644</c:v>
                </c:pt>
                <c:pt idx="1">
                  <c:v>37.994722955145114</c:v>
                </c:pt>
                <c:pt idx="2">
                  <c:v>35.270541082164328</c:v>
                </c:pt>
                <c:pt idx="3">
                  <c:v>35.30120481927711</c:v>
                </c:pt>
                <c:pt idx="4">
                  <c:v>31.960461285008236</c:v>
                </c:pt>
                <c:pt idx="5">
                  <c:v>39.106145251396647</c:v>
                </c:pt>
                <c:pt idx="6">
                  <c:v>42.205882352941174</c:v>
                </c:pt>
                <c:pt idx="7">
                  <c:v>38.591800356506241</c:v>
                </c:pt>
                <c:pt idx="8">
                  <c:v>44.444444444444443</c:v>
                </c:pt>
                <c:pt idx="9">
                  <c:v>39.884763124199743</c:v>
                </c:pt>
                <c:pt idx="10">
                  <c:v>44.246208742194469</c:v>
                </c:pt>
              </c:numCache>
            </c:numRef>
          </c:val>
          <c:extLst>
            <c:ext xmlns:c16="http://schemas.microsoft.com/office/drawing/2014/chart" uri="{C3380CC4-5D6E-409C-BE32-E72D297353CC}">
              <c16:uniqueId val="{00000001-128E-44AC-B4BD-FC30508E3BE6}"/>
            </c:ext>
          </c:extLst>
        </c:ser>
        <c:ser>
          <c:idx val="2"/>
          <c:order val="2"/>
          <c:tx>
            <c:strRef>
              <c:f>'[2024-25 Tables Charts.xlsx]Hubs &amp; Libraries by Demographic'!$Y$83</c:f>
              <c:strCache>
                <c:ptCount val="1"/>
                <c:pt idx="0">
                  <c:v>Option 3: Close selected branches on Saturdays</c:v>
                </c:pt>
              </c:strCache>
            </c:strRef>
          </c:tx>
          <c:spPr>
            <a:solidFill>
              <a:srgbClr val="CFCECF"/>
            </a:solidFill>
            <a:ln>
              <a:solidFill>
                <a:schemeClr val="tx1"/>
              </a:solidFill>
            </a:ln>
            <a:effectLst/>
          </c:spPr>
          <c:invertIfNegative val="0"/>
          <c:cat>
            <c:strRef>
              <c:f>'[2024-25 Tables Charts.xlsx]Hubs &amp; Libraries by Demographic'!$Z$80:$AJ$80</c:f>
              <c:strCache>
                <c:ptCount val="11"/>
                <c:pt idx="0">
                  <c:v>All respondents (Base: 6535)</c:v>
                </c:pt>
                <c:pt idx="1">
                  <c:v>ME (Base: 379)</c:v>
                </c:pt>
                <c:pt idx="2">
                  <c:v>LGBTQ+ (Base: 499)</c:v>
                </c:pt>
                <c:pt idx="3">
                  <c:v>Under 35 (Base: 830)</c:v>
                </c:pt>
                <c:pt idx="4">
                  <c:v>Identify as disabled (Base: 607)</c:v>
                </c:pt>
                <c:pt idx="5">
                  <c:v>Children in household (Base: 1611)</c:v>
                </c:pt>
                <c:pt idx="6">
                  <c:v>Female (Base: 2720)</c:v>
                </c:pt>
                <c:pt idx="7">
                  <c:v>Male (Base: 2244)</c:v>
                </c:pt>
                <c:pt idx="8">
                  <c:v>Welsh speaker (Base: 657)</c:v>
                </c:pt>
                <c:pt idx="9">
                  <c:v>Southern Arc (Base: 1562)</c:v>
                </c:pt>
                <c:pt idx="10">
                  <c:v>55+ (Base: 2242)</c:v>
                </c:pt>
              </c:strCache>
            </c:strRef>
          </c:cat>
          <c:val>
            <c:numRef>
              <c:f>'[2024-25 Tables Charts.xlsx]Hubs &amp; Libraries by Demographic'!$Z$83:$AJ$83</c:f>
              <c:numCache>
                <c:formatCode>0.0</c:formatCode>
                <c:ptCount val="11"/>
                <c:pt idx="0">
                  <c:v>2.8003060443764345</c:v>
                </c:pt>
                <c:pt idx="1">
                  <c:v>4.4854881266490763</c:v>
                </c:pt>
                <c:pt idx="2">
                  <c:v>3.6072144288577155</c:v>
                </c:pt>
                <c:pt idx="3">
                  <c:v>3.975903614457831</c:v>
                </c:pt>
                <c:pt idx="4">
                  <c:v>4.7775947281713345</c:v>
                </c:pt>
                <c:pt idx="5">
                  <c:v>2.7312228429546863</c:v>
                </c:pt>
                <c:pt idx="6">
                  <c:v>2.4264705882352944</c:v>
                </c:pt>
                <c:pt idx="7">
                  <c:v>3.5650623885918007</c:v>
                </c:pt>
                <c:pt idx="8">
                  <c:v>2.5875190258751903</c:v>
                </c:pt>
                <c:pt idx="9">
                  <c:v>4.0973111395646606</c:v>
                </c:pt>
                <c:pt idx="10">
                  <c:v>2.408563782337199</c:v>
                </c:pt>
              </c:numCache>
            </c:numRef>
          </c:val>
          <c:extLst>
            <c:ext xmlns:c16="http://schemas.microsoft.com/office/drawing/2014/chart" uri="{C3380CC4-5D6E-409C-BE32-E72D297353CC}">
              <c16:uniqueId val="{00000002-128E-44AC-B4BD-FC30508E3BE6}"/>
            </c:ext>
          </c:extLst>
        </c:ser>
        <c:ser>
          <c:idx val="3"/>
          <c:order val="3"/>
          <c:tx>
            <c:strRef>
              <c:f>'[2024-25 Tables Charts.xlsx]Hubs &amp; Libraries by Demographic'!$Y$84</c:f>
              <c:strCache>
                <c:ptCount val="1"/>
                <c:pt idx="0">
                  <c:v>Option 4: Close selected branches on Saturday afternoons</c:v>
                </c:pt>
              </c:strCache>
            </c:strRef>
          </c:tx>
          <c:spPr>
            <a:solidFill>
              <a:srgbClr val="FAC9A9"/>
            </a:solidFill>
            <a:ln>
              <a:solidFill>
                <a:schemeClr val="tx1"/>
              </a:solidFill>
            </a:ln>
            <a:effectLst/>
          </c:spPr>
          <c:invertIfNegative val="0"/>
          <c:cat>
            <c:strRef>
              <c:f>'[2024-25 Tables Charts.xlsx]Hubs &amp; Libraries by Demographic'!$Z$80:$AJ$80</c:f>
              <c:strCache>
                <c:ptCount val="11"/>
                <c:pt idx="0">
                  <c:v>All respondents (Base: 6535)</c:v>
                </c:pt>
                <c:pt idx="1">
                  <c:v>ME (Base: 379)</c:v>
                </c:pt>
                <c:pt idx="2">
                  <c:v>LGBTQ+ (Base: 499)</c:v>
                </c:pt>
                <c:pt idx="3">
                  <c:v>Under 35 (Base: 830)</c:v>
                </c:pt>
                <c:pt idx="4">
                  <c:v>Identify as disabled (Base: 607)</c:v>
                </c:pt>
                <c:pt idx="5">
                  <c:v>Children in household (Base: 1611)</c:v>
                </c:pt>
                <c:pt idx="6">
                  <c:v>Female (Base: 2720)</c:v>
                </c:pt>
                <c:pt idx="7">
                  <c:v>Male (Base: 2244)</c:v>
                </c:pt>
                <c:pt idx="8">
                  <c:v>Welsh speaker (Base: 657)</c:v>
                </c:pt>
                <c:pt idx="9">
                  <c:v>Southern Arc (Base: 1562)</c:v>
                </c:pt>
                <c:pt idx="10">
                  <c:v>55+ (Base: 2242)</c:v>
                </c:pt>
              </c:strCache>
            </c:strRef>
          </c:cat>
          <c:val>
            <c:numRef>
              <c:f>'[2024-25 Tables Charts.xlsx]Hubs &amp; Libraries by Demographic'!$Z$84:$AJ$84</c:f>
              <c:numCache>
                <c:formatCode>0.0</c:formatCode>
                <c:ptCount val="11"/>
                <c:pt idx="0">
                  <c:v>3.8102524866105587</c:v>
                </c:pt>
                <c:pt idx="1">
                  <c:v>2.3746701846965697</c:v>
                </c:pt>
                <c:pt idx="2">
                  <c:v>2.4048096192384771</c:v>
                </c:pt>
                <c:pt idx="3">
                  <c:v>4.5783132530120483</c:v>
                </c:pt>
                <c:pt idx="4">
                  <c:v>3.9538714991762767</c:v>
                </c:pt>
                <c:pt idx="5">
                  <c:v>3.7864680322780884</c:v>
                </c:pt>
                <c:pt idx="6">
                  <c:v>4.5955882352941178</c:v>
                </c:pt>
                <c:pt idx="7">
                  <c:v>3.5204991087344024</c:v>
                </c:pt>
                <c:pt idx="8">
                  <c:v>3.5007610350076099</c:v>
                </c:pt>
                <c:pt idx="9">
                  <c:v>3.4571062740076828</c:v>
                </c:pt>
                <c:pt idx="10">
                  <c:v>4.3264942016057093</c:v>
                </c:pt>
              </c:numCache>
            </c:numRef>
          </c:val>
          <c:extLst>
            <c:ext xmlns:c16="http://schemas.microsoft.com/office/drawing/2014/chart" uri="{C3380CC4-5D6E-409C-BE32-E72D297353CC}">
              <c16:uniqueId val="{00000003-128E-44AC-B4BD-FC30508E3BE6}"/>
            </c:ext>
          </c:extLst>
        </c:ser>
        <c:ser>
          <c:idx val="4"/>
          <c:order val="4"/>
          <c:tx>
            <c:strRef>
              <c:f>'[2024-25 Tables Charts.xlsx]Hubs &amp; Libraries by Demographic'!$Y$85</c:f>
              <c:strCache>
                <c:ptCount val="1"/>
                <c:pt idx="0">
                  <c:v>Option 5: No changes</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Demographic'!$Z$80:$AJ$80</c:f>
              <c:strCache>
                <c:ptCount val="11"/>
                <c:pt idx="0">
                  <c:v>All respondents (Base: 6535)</c:v>
                </c:pt>
                <c:pt idx="1">
                  <c:v>ME (Base: 379)</c:v>
                </c:pt>
                <c:pt idx="2">
                  <c:v>LGBTQ+ (Base: 499)</c:v>
                </c:pt>
                <c:pt idx="3">
                  <c:v>Under 35 (Base: 830)</c:v>
                </c:pt>
                <c:pt idx="4">
                  <c:v>Identify as disabled (Base: 607)</c:v>
                </c:pt>
                <c:pt idx="5">
                  <c:v>Children in household (Base: 1611)</c:v>
                </c:pt>
                <c:pt idx="6">
                  <c:v>Female (Base: 2720)</c:v>
                </c:pt>
                <c:pt idx="7">
                  <c:v>Male (Base: 2244)</c:v>
                </c:pt>
                <c:pt idx="8">
                  <c:v>Welsh speaker (Base: 657)</c:v>
                </c:pt>
                <c:pt idx="9">
                  <c:v>Southern Arc (Base: 1562)</c:v>
                </c:pt>
                <c:pt idx="10">
                  <c:v>55+ (Base: 2242)</c:v>
                </c:pt>
              </c:strCache>
            </c:strRef>
          </c:cat>
          <c:val>
            <c:numRef>
              <c:f>'[2024-25 Tables Charts.xlsx]Hubs &amp; Libraries by Demographic'!$Z$85:$AJ$85</c:f>
              <c:numCache>
                <c:formatCode>0.0</c:formatCode>
                <c:ptCount val="11"/>
                <c:pt idx="0">
                  <c:v>28.69166029074216</c:v>
                </c:pt>
                <c:pt idx="1">
                  <c:v>28.496042216358841</c:v>
                </c:pt>
                <c:pt idx="2">
                  <c:v>28.256513026052104</c:v>
                </c:pt>
                <c:pt idx="3">
                  <c:v>26.867469879518076</c:v>
                </c:pt>
                <c:pt idx="4">
                  <c:v>25.700164744645797</c:v>
                </c:pt>
                <c:pt idx="5">
                  <c:v>24.270639354438238</c:v>
                </c:pt>
                <c:pt idx="6">
                  <c:v>22.830882352941178</c:v>
                </c:pt>
                <c:pt idx="7">
                  <c:v>22.727272727272727</c:v>
                </c:pt>
                <c:pt idx="8">
                  <c:v>22.37442922374429</c:v>
                </c:pt>
                <c:pt idx="9">
                  <c:v>22.279129321382843</c:v>
                </c:pt>
                <c:pt idx="10">
                  <c:v>21.9892952720785</c:v>
                </c:pt>
              </c:numCache>
            </c:numRef>
          </c:val>
          <c:extLst>
            <c:ext xmlns:c16="http://schemas.microsoft.com/office/drawing/2014/chart" uri="{C3380CC4-5D6E-409C-BE32-E72D297353CC}">
              <c16:uniqueId val="{00000004-128E-44AC-B4BD-FC30508E3BE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Dep 5th'!$A$2</c:f>
          <c:strCache>
            <c:ptCount val="1"/>
            <c:pt idx="0">
              <c:v>Increase charge to bowling clubs for maintenance of the greens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 by Dep 5th'!$P$5</c:f>
              <c:strCache>
                <c:ptCount val="1"/>
                <c:pt idx="0">
                  <c:v>Up to £1,000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5th'!$Q$4:$V$4</c:f>
              <c:strCache>
                <c:ptCount val="6"/>
                <c:pt idx="0">
                  <c:v>All Respondents (Base: 5832)</c:v>
                </c:pt>
                <c:pt idx="1">
                  <c:v>Least Deprived (Base: 1501)</c:v>
                </c:pt>
                <c:pt idx="2">
                  <c:v>Next Least Deprived (Base: 1268)</c:v>
                </c:pt>
                <c:pt idx="3">
                  <c:v>Middle (Base: 877)</c:v>
                </c:pt>
                <c:pt idx="4">
                  <c:v>Next Most Deprived (Base: 766)</c:v>
                </c:pt>
                <c:pt idx="5">
                  <c:v>Most Deprived (Base: 507)</c:v>
                </c:pt>
              </c:strCache>
            </c:strRef>
          </c:cat>
          <c:val>
            <c:numRef>
              <c:f>'[2024-25 Tables Charts.xlsx]Leisure by Dep 5th'!$Q$5:$V$5</c:f>
              <c:numCache>
                <c:formatCode>0.0</c:formatCode>
                <c:ptCount val="6"/>
                <c:pt idx="0">
                  <c:v>45.438957475994513</c:v>
                </c:pt>
                <c:pt idx="1">
                  <c:v>49.033977348434377</c:v>
                </c:pt>
                <c:pt idx="2">
                  <c:v>44.321766561514195</c:v>
                </c:pt>
                <c:pt idx="3">
                  <c:v>46.29418472063854</c:v>
                </c:pt>
                <c:pt idx="4">
                  <c:v>41.64490861618799</c:v>
                </c:pt>
                <c:pt idx="5">
                  <c:v>42.406311637080869</c:v>
                </c:pt>
              </c:numCache>
            </c:numRef>
          </c:val>
          <c:extLst>
            <c:ext xmlns:c16="http://schemas.microsoft.com/office/drawing/2014/chart" uri="{C3380CC4-5D6E-409C-BE32-E72D297353CC}">
              <c16:uniqueId val="{00000000-00C7-46FB-AE7A-A7E9F015B7BC}"/>
            </c:ext>
          </c:extLst>
        </c:ser>
        <c:ser>
          <c:idx val="1"/>
          <c:order val="1"/>
          <c:tx>
            <c:strRef>
              <c:f>'[2024-25 Tables Charts.xlsx]Leisure by Dep 5th'!$P$6</c:f>
              <c:strCache>
                <c:ptCount val="1"/>
                <c:pt idx="0">
                  <c:v>£1,001 - £2,000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5th'!$Q$4:$V$4</c:f>
              <c:strCache>
                <c:ptCount val="6"/>
                <c:pt idx="0">
                  <c:v>All Respondents (Base: 5832)</c:v>
                </c:pt>
                <c:pt idx="1">
                  <c:v>Least Deprived (Base: 1501)</c:v>
                </c:pt>
                <c:pt idx="2">
                  <c:v>Next Least Deprived (Base: 1268)</c:v>
                </c:pt>
                <c:pt idx="3">
                  <c:v>Middle (Base: 877)</c:v>
                </c:pt>
                <c:pt idx="4">
                  <c:v>Next Most Deprived (Base: 766)</c:v>
                </c:pt>
                <c:pt idx="5">
                  <c:v>Most Deprived (Base: 507)</c:v>
                </c:pt>
              </c:strCache>
            </c:strRef>
          </c:cat>
          <c:val>
            <c:numRef>
              <c:f>'[2024-25 Tables Charts.xlsx]Leisure by Dep 5th'!$Q$6:$V$6</c:f>
              <c:numCache>
                <c:formatCode>0.0</c:formatCode>
                <c:ptCount val="6"/>
                <c:pt idx="0">
                  <c:v>15.312071330589848</c:v>
                </c:pt>
                <c:pt idx="1">
                  <c:v>15.58960692871419</c:v>
                </c:pt>
                <c:pt idx="2">
                  <c:v>15.851735015772872</c:v>
                </c:pt>
                <c:pt idx="3">
                  <c:v>15.16533637400228</c:v>
                </c:pt>
                <c:pt idx="4">
                  <c:v>14.229765013054829</c:v>
                </c:pt>
                <c:pt idx="5">
                  <c:v>14.595660749506903</c:v>
                </c:pt>
              </c:numCache>
            </c:numRef>
          </c:val>
          <c:extLst>
            <c:ext xmlns:c16="http://schemas.microsoft.com/office/drawing/2014/chart" uri="{C3380CC4-5D6E-409C-BE32-E72D297353CC}">
              <c16:uniqueId val="{00000001-00C7-46FB-AE7A-A7E9F015B7BC}"/>
            </c:ext>
          </c:extLst>
        </c:ser>
        <c:ser>
          <c:idx val="2"/>
          <c:order val="2"/>
          <c:tx>
            <c:strRef>
              <c:f>'[2024-25 Tables Charts.xlsx]Leisure by Dep 5th'!$P$7</c:f>
              <c:strCache>
                <c:ptCount val="1"/>
                <c:pt idx="0">
                  <c:v>More than £2,000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5th'!$Q$4:$V$4</c:f>
              <c:strCache>
                <c:ptCount val="6"/>
                <c:pt idx="0">
                  <c:v>All Respondents (Base: 5832)</c:v>
                </c:pt>
                <c:pt idx="1">
                  <c:v>Least Deprived (Base: 1501)</c:v>
                </c:pt>
                <c:pt idx="2">
                  <c:v>Next Least Deprived (Base: 1268)</c:v>
                </c:pt>
                <c:pt idx="3">
                  <c:v>Middle (Base: 877)</c:v>
                </c:pt>
                <c:pt idx="4">
                  <c:v>Next Most Deprived (Base: 766)</c:v>
                </c:pt>
                <c:pt idx="5">
                  <c:v>Most Deprived (Base: 507)</c:v>
                </c:pt>
              </c:strCache>
            </c:strRef>
          </c:cat>
          <c:val>
            <c:numRef>
              <c:f>'[2024-25 Tables Charts.xlsx]Leisure by Dep 5th'!$Q$7:$V$7</c:f>
              <c:numCache>
                <c:formatCode>0.0</c:formatCode>
                <c:ptCount val="6"/>
                <c:pt idx="0">
                  <c:v>17.969821673525377</c:v>
                </c:pt>
                <c:pt idx="1">
                  <c:v>17.388407728181214</c:v>
                </c:pt>
                <c:pt idx="2">
                  <c:v>19.321766561514195</c:v>
                </c:pt>
                <c:pt idx="3">
                  <c:v>19.384264538198405</c:v>
                </c:pt>
                <c:pt idx="4">
                  <c:v>18.5378590078329</c:v>
                </c:pt>
                <c:pt idx="5">
                  <c:v>18.145956607495069</c:v>
                </c:pt>
              </c:numCache>
            </c:numRef>
          </c:val>
          <c:extLst>
            <c:ext xmlns:c16="http://schemas.microsoft.com/office/drawing/2014/chart" uri="{C3380CC4-5D6E-409C-BE32-E72D297353CC}">
              <c16:uniqueId val="{00000002-00C7-46FB-AE7A-A7E9F015B7BC}"/>
            </c:ext>
          </c:extLst>
        </c:ser>
        <c:ser>
          <c:idx val="3"/>
          <c:order val="3"/>
          <c:tx>
            <c:strRef>
              <c:f>'[2024-25 Tables Charts.xlsx]Leisure by Dep 5th'!$P$8</c:f>
              <c:strCache>
                <c:ptCount val="1"/>
                <c:pt idx="0">
                  <c:v>No increase in charge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5th'!$Q$4:$V$4</c:f>
              <c:strCache>
                <c:ptCount val="6"/>
                <c:pt idx="0">
                  <c:v>All Respondents (Base: 5832)</c:v>
                </c:pt>
                <c:pt idx="1">
                  <c:v>Least Deprived (Base: 1501)</c:v>
                </c:pt>
                <c:pt idx="2">
                  <c:v>Next Least Deprived (Base: 1268)</c:v>
                </c:pt>
                <c:pt idx="3">
                  <c:v>Middle (Base: 877)</c:v>
                </c:pt>
                <c:pt idx="4">
                  <c:v>Next Most Deprived (Base: 766)</c:v>
                </c:pt>
                <c:pt idx="5">
                  <c:v>Most Deprived (Base: 507)</c:v>
                </c:pt>
              </c:strCache>
            </c:strRef>
          </c:cat>
          <c:val>
            <c:numRef>
              <c:f>'[2024-25 Tables Charts.xlsx]Leisure by Dep 5th'!$Q$8:$V$8</c:f>
              <c:numCache>
                <c:formatCode>0.0</c:formatCode>
                <c:ptCount val="6"/>
                <c:pt idx="0">
                  <c:v>21.279149519890261</c:v>
                </c:pt>
                <c:pt idx="1">
                  <c:v>17.98800799467022</c:v>
                </c:pt>
                <c:pt idx="2">
                  <c:v>20.504731861198739</c:v>
                </c:pt>
                <c:pt idx="3">
                  <c:v>19.156214367160775</c:v>
                </c:pt>
                <c:pt idx="4">
                  <c:v>25.587467362924283</c:v>
                </c:pt>
                <c:pt idx="5">
                  <c:v>24.852071005917161</c:v>
                </c:pt>
              </c:numCache>
            </c:numRef>
          </c:val>
          <c:extLst>
            <c:ext xmlns:c16="http://schemas.microsoft.com/office/drawing/2014/chart" uri="{C3380CC4-5D6E-409C-BE32-E72D297353CC}">
              <c16:uniqueId val="{00000003-00C7-46FB-AE7A-A7E9F015B7B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Demographic'!$A$20</c:f>
          <c:strCache>
            <c:ptCount val="1"/>
            <c:pt idx="0">
              <c:v>Charge bowling clubs for the use of park pavilions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 by Demographic'!$Y$24</c:f>
              <c:strCache>
                <c:ptCount val="1"/>
                <c:pt idx="0">
                  <c:v>Up to £1,000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Demographic'!$Z$23:$AJ$23</c:f>
              <c:strCache>
                <c:ptCount val="11"/>
                <c:pt idx="0">
                  <c:v>Minority Ethnicity (Base: 388)</c:v>
                </c:pt>
                <c:pt idx="1">
                  <c:v>Female (Base: 2706)</c:v>
                </c:pt>
                <c:pt idx="2">
                  <c:v>55+ (Base: 2288)</c:v>
                </c:pt>
                <c:pt idx="3">
                  <c:v>Under 35 (Base: 843)</c:v>
                </c:pt>
                <c:pt idx="4">
                  <c:v>Southern Arc (Base: 1574)</c:v>
                </c:pt>
                <c:pt idx="5">
                  <c:v>All respondents (Base: 5777)</c:v>
                </c:pt>
                <c:pt idx="6">
                  <c:v>Identify as disabled (Base: 617)</c:v>
                </c:pt>
                <c:pt idx="7">
                  <c:v>Welsh speaker (Base: 651)</c:v>
                </c:pt>
                <c:pt idx="8">
                  <c:v>Children in household (Base: 1681)</c:v>
                </c:pt>
                <c:pt idx="9">
                  <c:v>Male (Base: 2395)</c:v>
                </c:pt>
                <c:pt idx="10">
                  <c:v>LGBTQ+ (Base: 481)</c:v>
                </c:pt>
              </c:strCache>
            </c:strRef>
          </c:cat>
          <c:val>
            <c:numRef>
              <c:f>'[2024-25 Tables Charts.xlsx]Leisure by Demographic'!$Z$24:$AJ$24</c:f>
              <c:numCache>
                <c:formatCode>0.0</c:formatCode>
                <c:ptCount val="11"/>
                <c:pt idx="0">
                  <c:v>42.010309278350519</c:v>
                </c:pt>
                <c:pt idx="1">
                  <c:v>50.517368810051735</c:v>
                </c:pt>
                <c:pt idx="2">
                  <c:v>52.22902097902098</c:v>
                </c:pt>
                <c:pt idx="3">
                  <c:v>40.92526690391459</c:v>
                </c:pt>
                <c:pt idx="4">
                  <c:v>45.552731893265566</c:v>
                </c:pt>
                <c:pt idx="5">
                  <c:v>47.827592175869825</c:v>
                </c:pt>
                <c:pt idx="6">
                  <c:v>44.408427876823339</c:v>
                </c:pt>
                <c:pt idx="7">
                  <c:v>51.766513056835642</c:v>
                </c:pt>
                <c:pt idx="8">
                  <c:v>45.151695419393221</c:v>
                </c:pt>
                <c:pt idx="9">
                  <c:v>45.34446764091858</c:v>
                </c:pt>
                <c:pt idx="10">
                  <c:v>49.480249480249483</c:v>
                </c:pt>
              </c:numCache>
            </c:numRef>
          </c:val>
          <c:extLst>
            <c:ext xmlns:c16="http://schemas.microsoft.com/office/drawing/2014/chart" uri="{C3380CC4-5D6E-409C-BE32-E72D297353CC}">
              <c16:uniqueId val="{00000000-BC53-4D96-83EE-ABF48876FE4B}"/>
            </c:ext>
          </c:extLst>
        </c:ser>
        <c:ser>
          <c:idx val="1"/>
          <c:order val="1"/>
          <c:tx>
            <c:strRef>
              <c:f>'[2024-25 Tables Charts.xlsx]Leisure by Demographic'!$Y$25</c:f>
              <c:strCache>
                <c:ptCount val="1"/>
                <c:pt idx="0">
                  <c:v>£1,001 - £2,000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Demographic'!$Z$23:$AJ$23</c:f>
              <c:strCache>
                <c:ptCount val="11"/>
                <c:pt idx="0">
                  <c:v>Minority Ethnicity (Base: 388)</c:v>
                </c:pt>
                <c:pt idx="1">
                  <c:v>Female (Base: 2706)</c:v>
                </c:pt>
                <c:pt idx="2">
                  <c:v>55+ (Base: 2288)</c:v>
                </c:pt>
                <c:pt idx="3">
                  <c:v>Under 35 (Base: 843)</c:v>
                </c:pt>
                <c:pt idx="4">
                  <c:v>Southern Arc (Base: 1574)</c:v>
                </c:pt>
                <c:pt idx="5">
                  <c:v>All respondents (Base: 5777)</c:v>
                </c:pt>
                <c:pt idx="6">
                  <c:v>Identify as disabled (Base: 617)</c:v>
                </c:pt>
                <c:pt idx="7">
                  <c:v>Welsh speaker (Base: 651)</c:v>
                </c:pt>
                <c:pt idx="8">
                  <c:v>Children in household (Base: 1681)</c:v>
                </c:pt>
                <c:pt idx="9">
                  <c:v>Male (Base: 2395)</c:v>
                </c:pt>
                <c:pt idx="10">
                  <c:v>LGBTQ+ (Base: 481)</c:v>
                </c:pt>
              </c:strCache>
            </c:strRef>
          </c:cat>
          <c:val>
            <c:numRef>
              <c:f>'[2024-25 Tables Charts.xlsx]Leisure by Demographic'!$Z$25:$AJ$25</c:f>
              <c:numCache>
                <c:formatCode>0.0</c:formatCode>
                <c:ptCount val="11"/>
                <c:pt idx="0">
                  <c:v>13.402061855670103</c:v>
                </c:pt>
                <c:pt idx="1">
                  <c:v>12.490761271249076</c:v>
                </c:pt>
                <c:pt idx="2">
                  <c:v>12.325174825174825</c:v>
                </c:pt>
                <c:pt idx="3">
                  <c:v>12.930011862396205</c:v>
                </c:pt>
                <c:pt idx="4">
                  <c:v>12.579415501905972</c:v>
                </c:pt>
                <c:pt idx="5">
                  <c:v>12.168945819629567</c:v>
                </c:pt>
                <c:pt idx="6">
                  <c:v>14.748784440842789</c:v>
                </c:pt>
                <c:pt idx="7">
                  <c:v>10.906298003072196</c:v>
                </c:pt>
                <c:pt idx="8">
                  <c:v>11.89767995240928</c:v>
                </c:pt>
                <c:pt idx="9">
                  <c:v>12.65135699373695</c:v>
                </c:pt>
                <c:pt idx="10">
                  <c:v>12.058212058212058</c:v>
                </c:pt>
              </c:numCache>
            </c:numRef>
          </c:val>
          <c:extLst>
            <c:ext xmlns:c16="http://schemas.microsoft.com/office/drawing/2014/chart" uri="{C3380CC4-5D6E-409C-BE32-E72D297353CC}">
              <c16:uniqueId val="{00000001-BC53-4D96-83EE-ABF48876FE4B}"/>
            </c:ext>
          </c:extLst>
        </c:ser>
        <c:ser>
          <c:idx val="2"/>
          <c:order val="2"/>
          <c:tx>
            <c:strRef>
              <c:f>'[2024-25 Tables Charts.xlsx]Leisure by Demographic'!$Y$26</c:f>
              <c:strCache>
                <c:ptCount val="1"/>
                <c:pt idx="0">
                  <c:v>More than £2,000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Demographic'!$Z$23:$AJ$23</c:f>
              <c:strCache>
                <c:ptCount val="11"/>
                <c:pt idx="0">
                  <c:v>Minority Ethnicity (Base: 388)</c:v>
                </c:pt>
                <c:pt idx="1">
                  <c:v>Female (Base: 2706)</c:v>
                </c:pt>
                <c:pt idx="2">
                  <c:v>55+ (Base: 2288)</c:v>
                </c:pt>
                <c:pt idx="3">
                  <c:v>Under 35 (Base: 843)</c:v>
                </c:pt>
                <c:pt idx="4">
                  <c:v>Southern Arc (Base: 1574)</c:v>
                </c:pt>
                <c:pt idx="5">
                  <c:v>All respondents (Base: 5777)</c:v>
                </c:pt>
                <c:pt idx="6">
                  <c:v>Identify as disabled (Base: 617)</c:v>
                </c:pt>
                <c:pt idx="7">
                  <c:v>Welsh speaker (Base: 651)</c:v>
                </c:pt>
                <c:pt idx="8">
                  <c:v>Children in household (Base: 1681)</c:v>
                </c:pt>
                <c:pt idx="9">
                  <c:v>Male (Base: 2395)</c:v>
                </c:pt>
                <c:pt idx="10">
                  <c:v>LGBTQ+ (Base: 481)</c:v>
                </c:pt>
              </c:strCache>
            </c:strRef>
          </c:cat>
          <c:val>
            <c:numRef>
              <c:f>'[2024-25 Tables Charts.xlsx]Leisure by Demographic'!$Z$26:$AJ$26</c:f>
              <c:numCache>
                <c:formatCode>0.0</c:formatCode>
                <c:ptCount val="11"/>
                <c:pt idx="0">
                  <c:v>17.010309278350515</c:v>
                </c:pt>
                <c:pt idx="1">
                  <c:v>11.419068736141908</c:v>
                </c:pt>
                <c:pt idx="2">
                  <c:v>10.008741258741258</c:v>
                </c:pt>
                <c:pt idx="3">
                  <c:v>21.115065243179121</c:v>
                </c:pt>
                <c:pt idx="4">
                  <c:v>17.090216010165186</c:v>
                </c:pt>
                <c:pt idx="5">
                  <c:v>15.544400207720271</c:v>
                </c:pt>
                <c:pt idx="6">
                  <c:v>16.693679092382496</c:v>
                </c:pt>
                <c:pt idx="7">
                  <c:v>14.439324116743471</c:v>
                </c:pt>
                <c:pt idx="8">
                  <c:v>20.226055919095774</c:v>
                </c:pt>
                <c:pt idx="9">
                  <c:v>20.167014613778704</c:v>
                </c:pt>
                <c:pt idx="10">
                  <c:v>20.166320166320169</c:v>
                </c:pt>
              </c:numCache>
            </c:numRef>
          </c:val>
          <c:extLst>
            <c:ext xmlns:c16="http://schemas.microsoft.com/office/drawing/2014/chart" uri="{C3380CC4-5D6E-409C-BE32-E72D297353CC}">
              <c16:uniqueId val="{00000002-BC53-4D96-83EE-ABF48876FE4B}"/>
            </c:ext>
          </c:extLst>
        </c:ser>
        <c:ser>
          <c:idx val="3"/>
          <c:order val="3"/>
          <c:tx>
            <c:strRef>
              <c:f>'[2024-25 Tables Charts.xlsx]Leisure by Demographic'!$Y$27</c:f>
              <c:strCache>
                <c:ptCount val="1"/>
                <c:pt idx="0">
                  <c:v>No increase in charge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Demographic'!$Z$23:$AJ$23</c:f>
              <c:strCache>
                <c:ptCount val="11"/>
                <c:pt idx="0">
                  <c:v>Minority Ethnicity (Base: 388)</c:v>
                </c:pt>
                <c:pt idx="1">
                  <c:v>Female (Base: 2706)</c:v>
                </c:pt>
                <c:pt idx="2">
                  <c:v>55+ (Base: 2288)</c:v>
                </c:pt>
                <c:pt idx="3">
                  <c:v>Under 35 (Base: 843)</c:v>
                </c:pt>
                <c:pt idx="4">
                  <c:v>Southern Arc (Base: 1574)</c:v>
                </c:pt>
                <c:pt idx="5">
                  <c:v>All respondents (Base: 5777)</c:v>
                </c:pt>
                <c:pt idx="6">
                  <c:v>Identify as disabled (Base: 617)</c:v>
                </c:pt>
                <c:pt idx="7">
                  <c:v>Welsh speaker (Base: 651)</c:v>
                </c:pt>
                <c:pt idx="8">
                  <c:v>Children in household (Base: 1681)</c:v>
                </c:pt>
                <c:pt idx="9">
                  <c:v>Male (Base: 2395)</c:v>
                </c:pt>
                <c:pt idx="10">
                  <c:v>LGBTQ+ (Base: 481)</c:v>
                </c:pt>
              </c:strCache>
            </c:strRef>
          </c:cat>
          <c:val>
            <c:numRef>
              <c:f>'[2024-25 Tables Charts.xlsx]Leisure by Demographic'!$Z$27:$AJ$27</c:f>
              <c:numCache>
                <c:formatCode>0.0</c:formatCode>
                <c:ptCount val="11"/>
                <c:pt idx="0">
                  <c:v>27.577319587628867</c:v>
                </c:pt>
                <c:pt idx="1">
                  <c:v>25.572801182557281</c:v>
                </c:pt>
                <c:pt idx="2">
                  <c:v>25.437062937062937</c:v>
                </c:pt>
                <c:pt idx="3">
                  <c:v>25.029655990510086</c:v>
                </c:pt>
                <c:pt idx="4">
                  <c:v>24.777636594663278</c:v>
                </c:pt>
                <c:pt idx="5">
                  <c:v>24.459061796780336</c:v>
                </c:pt>
                <c:pt idx="6">
                  <c:v>24.149108589951375</c:v>
                </c:pt>
                <c:pt idx="7">
                  <c:v>22.887864823348693</c:v>
                </c:pt>
                <c:pt idx="8">
                  <c:v>22.724568709101725</c:v>
                </c:pt>
                <c:pt idx="9">
                  <c:v>21.837160751565762</c:v>
                </c:pt>
                <c:pt idx="10">
                  <c:v>18.295218295218298</c:v>
                </c:pt>
              </c:numCache>
            </c:numRef>
          </c:val>
          <c:extLst>
            <c:ext xmlns:c16="http://schemas.microsoft.com/office/drawing/2014/chart" uri="{C3380CC4-5D6E-409C-BE32-E72D297353CC}">
              <c16:uniqueId val="{00000003-BC53-4D96-83EE-ABF48876FE4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Dep 5th'!$A$16</c:f>
          <c:strCache>
            <c:ptCount val="1"/>
            <c:pt idx="0">
              <c:v>Charge bowling clubs for the use of park pavilions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 by Dep 5th'!$P$19</c:f>
              <c:strCache>
                <c:ptCount val="1"/>
                <c:pt idx="0">
                  <c:v>Up to £1,000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5th'!$Q$18:$V$18</c:f>
              <c:strCache>
                <c:ptCount val="6"/>
                <c:pt idx="0">
                  <c:v>All Respondents (Base: 5777)</c:v>
                </c:pt>
                <c:pt idx="1">
                  <c:v>Least Deprived (Base: 1487)</c:v>
                </c:pt>
                <c:pt idx="2">
                  <c:v>Next Least Deprived (Base: 1258)</c:v>
                </c:pt>
                <c:pt idx="3">
                  <c:v>Middle (Base: 875)</c:v>
                </c:pt>
                <c:pt idx="4">
                  <c:v>Next Most Deprived (Base: 758)</c:v>
                </c:pt>
                <c:pt idx="5">
                  <c:v>Most Deprived (Base: 499)</c:v>
                </c:pt>
              </c:strCache>
            </c:strRef>
          </c:cat>
          <c:val>
            <c:numRef>
              <c:f>'[2024-25 Tables Charts.xlsx]Leisure by Dep 5th'!$Q$19:$V$19</c:f>
              <c:numCache>
                <c:formatCode>0.0</c:formatCode>
                <c:ptCount val="6"/>
                <c:pt idx="0">
                  <c:v>47.827592175869825</c:v>
                </c:pt>
                <c:pt idx="1">
                  <c:v>50.840618695359787</c:v>
                </c:pt>
                <c:pt idx="2">
                  <c:v>46.899841017488072</c:v>
                </c:pt>
                <c:pt idx="3">
                  <c:v>49.371428571428574</c:v>
                </c:pt>
                <c:pt idx="4">
                  <c:v>44.986807387862797</c:v>
                </c:pt>
                <c:pt idx="5">
                  <c:v>44.889779559118239</c:v>
                </c:pt>
              </c:numCache>
            </c:numRef>
          </c:val>
          <c:extLst>
            <c:ext xmlns:c16="http://schemas.microsoft.com/office/drawing/2014/chart" uri="{C3380CC4-5D6E-409C-BE32-E72D297353CC}">
              <c16:uniqueId val="{00000000-47EF-4E0C-BDB4-6E45036BED12}"/>
            </c:ext>
          </c:extLst>
        </c:ser>
        <c:ser>
          <c:idx val="1"/>
          <c:order val="1"/>
          <c:tx>
            <c:strRef>
              <c:f>'[2024-25 Tables Charts.xlsx]Leisure by Dep 5th'!$P$20</c:f>
              <c:strCache>
                <c:ptCount val="1"/>
                <c:pt idx="0">
                  <c:v>£1,001 - £2,000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5th'!$Q$18:$V$18</c:f>
              <c:strCache>
                <c:ptCount val="6"/>
                <c:pt idx="0">
                  <c:v>All Respondents (Base: 5777)</c:v>
                </c:pt>
                <c:pt idx="1">
                  <c:v>Least Deprived (Base: 1487)</c:v>
                </c:pt>
                <c:pt idx="2">
                  <c:v>Next Least Deprived (Base: 1258)</c:v>
                </c:pt>
                <c:pt idx="3">
                  <c:v>Middle (Base: 875)</c:v>
                </c:pt>
                <c:pt idx="4">
                  <c:v>Next Most Deprived (Base: 758)</c:v>
                </c:pt>
                <c:pt idx="5">
                  <c:v>Most Deprived (Base: 499)</c:v>
                </c:pt>
              </c:strCache>
            </c:strRef>
          </c:cat>
          <c:val>
            <c:numRef>
              <c:f>'[2024-25 Tables Charts.xlsx]Leisure by Dep 5th'!$Q$20:$V$20</c:f>
              <c:numCache>
                <c:formatCode>0.0</c:formatCode>
                <c:ptCount val="6"/>
                <c:pt idx="0">
                  <c:v>12.168945819629567</c:v>
                </c:pt>
                <c:pt idx="1">
                  <c:v>12.642905178211164</c:v>
                </c:pt>
                <c:pt idx="2">
                  <c:v>12.877583465818759</c:v>
                </c:pt>
                <c:pt idx="3">
                  <c:v>11.657142857142858</c:v>
                </c:pt>
                <c:pt idx="4">
                  <c:v>11.87335092348285</c:v>
                </c:pt>
                <c:pt idx="5">
                  <c:v>11.022044088176353</c:v>
                </c:pt>
              </c:numCache>
            </c:numRef>
          </c:val>
          <c:extLst>
            <c:ext xmlns:c16="http://schemas.microsoft.com/office/drawing/2014/chart" uri="{C3380CC4-5D6E-409C-BE32-E72D297353CC}">
              <c16:uniqueId val="{00000001-47EF-4E0C-BDB4-6E45036BED12}"/>
            </c:ext>
          </c:extLst>
        </c:ser>
        <c:ser>
          <c:idx val="2"/>
          <c:order val="2"/>
          <c:tx>
            <c:strRef>
              <c:f>'[2024-25 Tables Charts.xlsx]Leisure by Dep 5th'!$P$21</c:f>
              <c:strCache>
                <c:ptCount val="1"/>
                <c:pt idx="0">
                  <c:v>More than £2,000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5th'!$Q$18:$V$18</c:f>
              <c:strCache>
                <c:ptCount val="6"/>
                <c:pt idx="0">
                  <c:v>All Respondents (Base: 5777)</c:v>
                </c:pt>
                <c:pt idx="1">
                  <c:v>Least Deprived (Base: 1487)</c:v>
                </c:pt>
                <c:pt idx="2">
                  <c:v>Next Least Deprived (Base: 1258)</c:v>
                </c:pt>
                <c:pt idx="3">
                  <c:v>Middle (Base: 875)</c:v>
                </c:pt>
                <c:pt idx="4">
                  <c:v>Next Most Deprived (Base: 758)</c:v>
                </c:pt>
                <c:pt idx="5">
                  <c:v>Most Deprived (Base: 499)</c:v>
                </c:pt>
              </c:strCache>
            </c:strRef>
          </c:cat>
          <c:val>
            <c:numRef>
              <c:f>'[2024-25 Tables Charts.xlsx]Leisure by Dep 5th'!$Q$21:$V$21</c:f>
              <c:numCache>
                <c:formatCode>0.0</c:formatCode>
                <c:ptCount val="6"/>
                <c:pt idx="0">
                  <c:v>15.544400207720271</c:v>
                </c:pt>
                <c:pt idx="1">
                  <c:v>15.131136516476126</c:v>
                </c:pt>
                <c:pt idx="2">
                  <c:v>16.295707472178062</c:v>
                </c:pt>
                <c:pt idx="3">
                  <c:v>16.114285714285714</c:v>
                </c:pt>
                <c:pt idx="4">
                  <c:v>15.963060686015831</c:v>
                </c:pt>
                <c:pt idx="5">
                  <c:v>16.032064128256511</c:v>
                </c:pt>
              </c:numCache>
            </c:numRef>
          </c:val>
          <c:extLst>
            <c:ext xmlns:c16="http://schemas.microsoft.com/office/drawing/2014/chart" uri="{C3380CC4-5D6E-409C-BE32-E72D297353CC}">
              <c16:uniqueId val="{00000002-47EF-4E0C-BDB4-6E45036BED12}"/>
            </c:ext>
          </c:extLst>
        </c:ser>
        <c:ser>
          <c:idx val="3"/>
          <c:order val="3"/>
          <c:tx>
            <c:strRef>
              <c:f>'[2024-25 Tables Charts.xlsx]Leisure by Dep 5th'!$P$22</c:f>
              <c:strCache>
                <c:ptCount val="1"/>
                <c:pt idx="0">
                  <c:v>No increase in charge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5th'!$Q$18:$V$18</c:f>
              <c:strCache>
                <c:ptCount val="6"/>
                <c:pt idx="0">
                  <c:v>All Respondents (Base: 5777)</c:v>
                </c:pt>
                <c:pt idx="1">
                  <c:v>Least Deprived (Base: 1487)</c:v>
                </c:pt>
                <c:pt idx="2">
                  <c:v>Next Least Deprived (Base: 1258)</c:v>
                </c:pt>
                <c:pt idx="3">
                  <c:v>Middle (Base: 875)</c:v>
                </c:pt>
                <c:pt idx="4">
                  <c:v>Next Most Deprived (Base: 758)</c:v>
                </c:pt>
                <c:pt idx="5">
                  <c:v>Most Deprived (Base: 499)</c:v>
                </c:pt>
              </c:strCache>
            </c:strRef>
          </c:cat>
          <c:val>
            <c:numRef>
              <c:f>'[2024-25 Tables Charts.xlsx]Leisure by Dep 5th'!$Q$22:$V$22</c:f>
              <c:numCache>
                <c:formatCode>0.0</c:formatCode>
                <c:ptCount val="6"/>
                <c:pt idx="0">
                  <c:v>24.459061796780336</c:v>
                </c:pt>
                <c:pt idx="1">
                  <c:v>21.385339609952926</c:v>
                </c:pt>
                <c:pt idx="2">
                  <c:v>23.926868044515103</c:v>
                </c:pt>
                <c:pt idx="3">
                  <c:v>22.857142857142858</c:v>
                </c:pt>
                <c:pt idx="4">
                  <c:v>27.176781002638524</c:v>
                </c:pt>
                <c:pt idx="5">
                  <c:v>28.056112224448899</c:v>
                </c:pt>
              </c:numCache>
            </c:numRef>
          </c:val>
          <c:extLst>
            <c:ext xmlns:c16="http://schemas.microsoft.com/office/drawing/2014/chart" uri="{C3380CC4-5D6E-409C-BE32-E72D297353CC}">
              <c16:uniqueId val="{00000003-47EF-4E0C-BDB4-6E45036BED1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Demographic'!$A$39</c:f>
          <c:strCache>
            <c:ptCount val="1"/>
            <c:pt idx="0">
              <c:v>Alternative operator for the Cardiff Riding School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 by Demographic'!$Y$43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Demographic'!$Z$42:$AJ$42</c:f>
              <c:strCache>
                <c:ptCount val="11"/>
                <c:pt idx="0">
                  <c:v>Minority Ethnicity (Base: 361)</c:v>
                </c:pt>
                <c:pt idx="1">
                  <c:v>Female (Base: 2522)</c:v>
                </c:pt>
                <c:pt idx="2">
                  <c:v>Children in household (Base: 1585)</c:v>
                </c:pt>
                <c:pt idx="3">
                  <c:v>Identify as disabled (Base: 580)</c:v>
                </c:pt>
                <c:pt idx="4">
                  <c:v>Welsh speaker (Base: 618)</c:v>
                </c:pt>
                <c:pt idx="5">
                  <c:v>All respondents (Base: 5425)</c:v>
                </c:pt>
                <c:pt idx="6">
                  <c:v>Southern Arc (Base: 1491)</c:v>
                </c:pt>
                <c:pt idx="7">
                  <c:v>55+ (Base: 2171)</c:v>
                </c:pt>
                <c:pt idx="8">
                  <c:v>Under 35 (Base: 777)</c:v>
                </c:pt>
                <c:pt idx="9">
                  <c:v>Male (Base: 2276)</c:v>
                </c:pt>
                <c:pt idx="10">
                  <c:v>LGBTQ+ (Base: 442)</c:v>
                </c:pt>
              </c:strCache>
            </c:strRef>
          </c:cat>
          <c:val>
            <c:numRef>
              <c:f>'[2024-25 Tables Charts.xlsx]Leisure by Demographic'!$Z$43:$AJ$43</c:f>
              <c:numCache>
                <c:formatCode>0.0</c:formatCode>
                <c:ptCount val="11"/>
                <c:pt idx="0">
                  <c:v>39.05817174515235</c:v>
                </c:pt>
                <c:pt idx="1">
                  <c:v>33.544805709754158</c:v>
                </c:pt>
                <c:pt idx="2">
                  <c:v>41.135646687697161</c:v>
                </c:pt>
                <c:pt idx="3">
                  <c:v>40.862068965517238</c:v>
                </c:pt>
                <c:pt idx="4">
                  <c:v>39.805825242718448</c:v>
                </c:pt>
                <c:pt idx="5">
                  <c:v>41.235023041474655</c:v>
                </c:pt>
                <c:pt idx="6">
                  <c:v>43.1924882629108</c:v>
                </c:pt>
                <c:pt idx="7">
                  <c:v>39.843390142791343</c:v>
                </c:pt>
                <c:pt idx="8">
                  <c:v>45.688545688545688</c:v>
                </c:pt>
                <c:pt idx="9">
                  <c:v>51.010544815465728</c:v>
                </c:pt>
                <c:pt idx="10">
                  <c:v>46.606334841628957</c:v>
                </c:pt>
              </c:numCache>
            </c:numRef>
          </c:val>
          <c:extLst>
            <c:ext xmlns:c16="http://schemas.microsoft.com/office/drawing/2014/chart" uri="{C3380CC4-5D6E-409C-BE32-E72D297353CC}">
              <c16:uniqueId val="{00000000-A64B-41C7-9017-A5CDE876D435}"/>
            </c:ext>
          </c:extLst>
        </c:ser>
        <c:ser>
          <c:idx val="1"/>
          <c:order val="1"/>
          <c:tx>
            <c:strRef>
              <c:f>'[2024-25 Tables Charts.xlsx]Leisure by Demographic'!$Y$44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Demographic'!$Z$42:$AJ$42</c:f>
              <c:strCache>
                <c:ptCount val="11"/>
                <c:pt idx="0">
                  <c:v>Minority Ethnicity (Base: 361)</c:v>
                </c:pt>
                <c:pt idx="1">
                  <c:v>Female (Base: 2522)</c:v>
                </c:pt>
                <c:pt idx="2">
                  <c:v>Children in household (Base: 1585)</c:v>
                </c:pt>
                <c:pt idx="3">
                  <c:v>Identify as disabled (Base: 580)</c:v>
                </c:pt>
                <c:pt idx="4">
                  <c:v>Welsh speaker (Base: 618)</c:v>
                </c:pt>
                <c:pt idx="5">
                  <c:v>All respondents (Base: 5425)</c:v>
                </c:pt>
                <c:pt idx="6">
                  <c:v>Southern Arc (Base: 1491)</c:v>
                </c:pt>
                <c:pt idx="7">
                  <c:v>55+ (Base: 2171)</c:v>
                </c:pt>
                <c:pt idx="8">
                  <c:v>Under 35 (Base: 777)</c:v>
                </c:pt>
                <c:pt idx="9">
                  <c:v>Male (Base: 2276)</c:v>
                </c:pt>
                <c:pt idx="10">
                  <c:v>LGBTQ+ (Base: 442)</c:v>
                </c:pt>
              </c:strCache>
            </c:strRef>
          </c:cat>
          <c:val>
            <c:numRef>
              <c:f>'[2024-25 Tables Charts.xlsx]Leisure by Demographic'!$Z$44:$AJ$44</c:f>
              <c:numCache>
                <c:formatCode>0.0</c:formatCode>
                <c:ptCount val="11"/>
                <c:pt idx="0">
                  <c:v>32.132963988919663</c:v>
                </c:pt>
                <c:pt idx="1">
                  <c:v>39.056304520222049</c:v>
                </c:pt>
                <c:pt idx="2">
                  <c:v>32.870662460567821</c:v>
                </c:pt>
                <c:pt idx="3">
                  <c:v>34.827586206896548</c:v>
                </c:pt>
                <c:pt idx="4">
                  <c:v>36.245954692556637</c:v>
                </c:pt>
                <c:pt idx="5">
                  <c:v>35.502304147465438</c:v>
                </c:pt>
                <c:pt idx="6">
                  <c:v>34.406438631790742</c:v>
                </c:pt>
                <c:pt idx="7">
                  <c:v>38.046982957162598</c:v>
                </c:pt>
                <c:pt idx="8">
                  <c:v>32.56113256113256</c:v>
                </c:pt>
                <c:pt idx="9">
                  <c:v>31.678383128295255</c:v>
                </c:pt>
                <c:pt idx="10">
                  <c:v>37.104072398190048</c:v>
                </c:pt>
              </c:numCache>
            </c:numRef>
          </c:val>
          <c:extLst>
            <c:ext xmlns:c16="http://schemas.microsoft.com/office/drawing/2014/chart" uri="{C3380CC4-5D6E-409C-BE32-E72D297353CC}">
              <c16:uniqueId val="{00000001-A64B-41C7-9017-A5CDE876D435}"/>
            </c:ext>
          </c:extLst>
        </c:ser>
        <c:ser>
          <c:idx val="2"/>
          <c:order val="2"/>
          <c:tx>
            <c:strRef>
              <c:f>'[2024-25 Tables Charts.xlsx]Leisure by Demographic'!$Y$45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Demographic'!$Z$42:$AJ$42</c:f>
              <c:strCache>
                <c:ptCount val="11"/>
                <c:pt idx="0">
                  <c:v>Minority Ethnicity (Base: 361)</c:v>
                </c:pt>
                <c:pt idx="1">
                  <c:v>Female (Base: 2522)</c:v>
                </c:pt>
                <c:pt idx="2">
                  <c:v>Children in household (Base: 1585)</c:v>
                </c:pt>
                <c:pt idx="3">
                  <c:v>Identify as disabled (Base: 580)</c:v>
                </c:pt>
                <c:pt idx="4">
                  <c:v>Welsh speaker (Base: 618)</c:v>
                </c:pt>
                <c:pt idx="5">
                  <c:v>All respondents (Base: 5425)</c:v>
                </c:pt>
                <c:pt idx="6">
                  <c:v>Southern Arc (Base: 1491)</c:v>
                </c:pt>
                <c:pt idx="7">
                  <c:v>55+ (Base: 2171)</c:v>
                </c:pt>
                <c:pt idx="8">
                  <c:v>Under 35 (Base: 777)</c:v>
                </c:pt>
                <c:pt idx="9">
                  <c:v>Male (Base: 2276)</c:v>
                </c:pt>
                <c:pt idx="10">
                  <c:v>LGBTQ+ (Base: 442)</c:v>
                </c:pt>
              </c:strCache>
            </c:strRef>
          </c:cat>
          <c:val>
            <c:numRef>
              <c:f>'[2024-25 Tables Charts.xlsx]Leisure by Demographic'!$Z$45:$AJ$45</c:f>
              <c:numCache>
                <c:formatCode>0.0</c:formatCode>
                <c:ptCount val="11"/>
                <c:pt idx="0">
                  <c:v>9.97229916897507</c:v>
                </c:pt>
                <c:pt idx="1">
                  <c:v>10.943695479777954</c:v>
                </c:pt>
                <c:pt idx="2">
                  <c:v>8.7066246056782326</c:v>
                </c:pt>
                <c:pt idx="3">
                  <c:v>10</c:v>
                </c:pt>
                <c:pt idx="4">
                  <c:v>10.679611650485436</c:v>
                </c:pt>
                <c:pt idx="5">
                  <c:v>9.3824884792626726</c:v>
                </c:pt>
                <c:pt idx="6">
                  <c:v>10.261569416498995</c:v>
                </c:pt>
                <c:pt idx="7">
                  <c:v>10.087517273146016</c:v>
                </c:pt>
                <c:pt idx="8">
                  <c:v>8.7516087516087513</c:v>
                </c:pt>
                <c:pt idx="9">
                  <c:v>7.6449912126537791</c:v>
                </c:pt>
                <c:pt idx="10">
                  <c:v>9.0497737556561084</c:v>
                </c:pt>
              </c:numCache>
            </c:numRef>
          </c:val>
          <c:extLst>
            <c:ext xmlns:c16="http://schemas.microsoft.com/office/drawing/2014/chart" uri="{C3380CC4-5D6E-409C-BE32-E72D297353CC}">
              <c16:uniqueId val="{00000002-A64B-41C7-9017-A5CDE876D435}"/>
            </c:ext>
          </c:extLst>
        </c:ser>
        <c:ser>
          <c:idx val="3"/>
          <c:order val="3"/>
          <c:tx>
            <c:strRef>
              <c:f>'[2024-25 Tables Charts.xlsx]Leisure by Demographic'!$Y$46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Demographic'!$Z$42:$AJ$42</c:f>
              <c:strCache>
                <c:ptCount val="11"/>
                <c:pt idx="0">
                  <c:v>Minority Ethnicity (Base: 361)</c:v>
                </c:pt>
                <c:pt idx="1">
                  <c:v>Female (Base: 2522)</c:v>
                </c:pt>
                <c:pt idx="2">
                  <c:v>Children in household (Base: 1585)</c:v>
                </c:pt>
                <c:pt idx="3">
                  <c:v>Identify as disabled (Base: 580)</c:v>
                </c:pt>
                <c:pt idx="4">
                  <c:v>Welsh speaker (Base: 618)</c:v>
                </c:pt>
                <c:pt idx="5">
                  <c:v>All respondents (Base: 5425)</c:v>
                </c:pt>
                <c:pt idx="6">
                  <c:v>Southern Arc (Base: 1491)</c:v>
                </c:pt>
                <c:pt idx="7">
                  <c:v>55+ (Base: 2171)</c:v>
                </c:pt>
                <c:pt idx="8">
                  <c:v>Under 35 (Base: 777)</c:v>
                </c:pt>
                <c:pt idx="9">
                  <c:v>Male (Base: 2276)</c:v>
                </c:pt>
                <c:pt idx="10">
                  <c:v>LGBTQ+ (Base: 442)</c:v>
                </c:pt>
              </c:strCache>
            </c:strRef>
          </c:cat>
          <c:val>
            <c:numRef>
              <c:f>'[2024-25 Tables Charts.xlsx]Leisure by Demographic'!$Z$46:$AJ$46</c:f>
              <c:numCache>
                <c:formatCode>0.0</c:formatCode>
                <c:ptCount val="11"/>
                <c:pt idx="0">
                  <c:v>18.83656509695291</c:v>
                </c:pt>
                <c:pt idx="1">
                  <c:v>16.455194290245835</c:v>
                </c:pt>
                <c:pt idx="2">
                  <c:v>17.287066246056781</c:v>
                </c:pt>
                <c:pt idx="3">
                  <c:v>14.310344827586208</c:v>
                </c:pt>
                <c:pt idx="4">
                  <c:v>13.268608414239482</c:v>
                </c:pt>
                <c:pt idx="5">
                  <c:v>13.880184331797235</c:v>
                </c:pt>
                <c:pt idx="6">
                  <c:v>12.139503688799463</c:v>
                </c:pt>
                <c:pt idx="7">
                  <c:v>12.022109626900047</c:v>
                </c:pt>
                <c:pt idx="8">
                  <c:v>12.998712998713</c:v>
                </c:pt>
                <c:pt idx="9">
                  <c:v>9.6660808435852363</c:v>
                </c:pt>
                <c:pt idx="10">
                  <c:v>7.2398190045248878</c:v>
                </c:pt>
              </c:numCache>
            </c:numRef>
          </c:val>
          <c:extLst>
            <c:ext xmlns:c16="http://schemas.microsoft.com/office/drawing/2014/chart" uri="{C3380CC4-5D6E-409C-BE32-E72D297353CC}">
              <c16:uniqueId val="{00000003-A64B-41C7-9017-A5CDE876D43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Dep 5th'!$A$30</c:f>
          <c:strCache>
            <c:ptCount val="1"/>
            <c:pt idx="0">
              <c:v>Alternative operator for the Cardiff Riding School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 by Dep 5th'!$P$33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5th'!$Q$32:$V$32</c:f>
              <c:strCache>
                <c:ptCount val="6"/>
                <c:pt idx="0">
                  <c:v>All Respondents (Base: 5425)</c:v>
                </c:pt>
                <c:pt idx="1">
                  <c:v>Least Deprived (Base: 1408)</c:v>
                </c:pt>
                <c:pt idx="2">
                  <c:v>Next Least Deprived (Base: 1165)</c:v>
                </c:pt>
                <c:pt idx="3">
                  <c:v>Middle (Base: 823)</c:v>
                </c:pt>
                <c:pt idx="4">
                  <c:v>Next Most Deprived (Base: 706)</c:v>
                </c:pt>
                <c:pt idx="5">
                  <c:v>Most Deprived (Base: 476)</c:v>
                </c:pt>
              </c:strCache>
            </c:strRef>
          </c:cat>
          <c:val>
            <c:numRef>
              <c:f>'[2024-25 Tables Charts.xlsx]Leisure by Dep 5th'!$Q$33:$V$33</c:f>
              <c:numCache>
                <c:formatCode>0.0</c:formatCode>
                <c:ptCount val="6"/>
                <c:pt idx="0">
                  <c:v>41.235023041474655</c:v>
                </c:pt>
                <c:pt idx="1">
                  <c:v>40.269886363636367</c:v>
                </c:pt>
                <c:pt idx="2">
                  <c:v>44.206008583690988</c:v>
                </c:pt>
                <c:pt idx="3">
                  <c:v>41.433778857837183</c:v>
                </c:pt>
                <c:pt idx="4">
                  <c:v>41.076487252124643</c:v>
                </c:pt>
                <c:pt idx="5">
                  <c:v>43.907563025210081</c:v>
                </c:pt>
              </c:numCache>
            </c:numRef>
          </c:val>
          <c:extLst>
            <c:ext xmlns:c16="http://schemas.microsoft.com/office/drawing/2014/chart" uri="{C3380CC4-5D6E-409C-BE32-E72D297353CC}">
              <c16:uniqueId val="{00000000-4E1E-4F38-ABC0-D5109A0C3CCA}"/>
            </c:ext>
          </c:extLst>
        </c:ser>
        <c:ser>
          <c:idx val="1"/>
          <c:order val="1"/>
          <c:tx>
            <c:strRef>
              <c:f>'[2024-25 Tables Charts.xlsx]Leisure by Dep 5th'!$P$34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5th'!$Q$32:$V$32</c:f>
              <c:strCache>
                <c:ptCount val="6"/>
                <c:pt idx="0">
                  <c:v>All Respondents (Base: 5425)</c:v>
                </c:pt>
                <c:pt idx="1">
                  <c:v>Least Deprived (Base: 1408)</c:v>
                </c:pt>
                <c:pt idx="2">
                  <c:v>Next Least Deprived (Base: 1165)</c:v>
                </c:pt>
                <c:pt idx="3">
                  <c:v>Middle (Base: 823)</c:v>
                </c:pt>
                <c:pt idx="4">
                  <c:v>Next Most Deprived (Base: 706)</c:v>
                </c:pt>
                <c:pt idx="5">
                  <c:v>Most Deprived (Base: 476)</c:v>
                </c:pt>
              </c:strCache>
            </c:strRef>
          </c:cat>
          <c:val>
            <c:numRef>
              <c:f>'[2024-25 Tables Charts.xlsx]Leisure by Dep 5th'!$Q$34:$V$34</c:f>
              <c:numCache>
                <c:formatCode>0.0</c:formatCode>
                <c:ptCount val="6"/>
                <c:pt idx="0">
                  <c:v>35.502304147465438</c:v>
                </c:pt>
                <c:pt idx="1">
                  <c:v>36.860795454545453</c:v>
                </c:pt>
                <c:pt idx="2">
                  <c:v>33.648068669527895</c:v>
                </c:pt>
                <c:pt idx="3">
                  <c:v>35.115431348724179</c:v>
                </c:pt>
                <c:pt idx="4">
                  <c:v>35.127478753541077</c:v>
                </c:pt>
                <c:pt idx="5">
                  <c:v>35.084033613445378</c:v>
                </c:pt>
              </c:numCache>
            </c:numRef>
          </c:val>
          <c:extLst>
            <c:ext xmlns:c16="http://schemas.microsoft.com/office/drawing/2014/chart" uri="{C3380CC4-5D6E-409C-BE32-E72D297353CC}">
              <c16:uniqueId val="{00000001-4E1E-4F38-ABC0-D5109A0C3CCA}"/>
            </c:ext>
          </c:extLst>
        </c:ser>
        <c:ser>
          <c:idx val="2"/>
          <c:order val="2"/>
          <c:tx>
            <c:strRef>
              <c:f>'[2024-25 Tables Charts.xlsx]Leisure by Dep 5th'!$P$35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5th'!$Q$32:$V$32</c:f>
              <c:strCache>
                <c:ptCount val="6"/>
                <c:pt idx="0">
                  <c:v>All Respondents (Base: 5425)</c:v>
                </c:pt>
                <c:pt idx="1">
                  <c:v>Least Deprived (Base: 1408)</c:v>
                </c:pt>
                <c:pt idx="2">
                  <c:v>Next Least Deprived (Base: 1165)</c:v>
                </c:pt>
                <c:pt idx="3">
                  <c:v>Middle (Base: 823)</c:v>
                </c:pt>
                <c:pt idx="4">
                  <c:v>Next Most Deprived (Base: 706)</c:v>
                </c:pt>
                <c:pt idx="5">
                  <c:v>Most Deprived (Base: 476)</c:v>
                </c:pt>
              </c:strCache>
            </c:strRef>
          </c:cat>
          <c:val>
            <c:numRef>
              <c:f>'[2024-25 Tables Charts.xlsx]Leisure by Dep 5th'!$Q$35:$V$35</c:f>
              <c:numCache>
                <c:formatCode>0.0</c:formatCode>
                <c:ptCount val="6"/>
                <c:pt idx="0">
                  <c:v>9.3824884792626726</c:v>
                </c:pt>
                <c:pt idx="1">
                  <c:v>9.1619318181818183</c:v>
                </c:pt>
                <c:pt idx="2">
                  <c:v>9.2703862660944196</c:v>
                </c:pt>
                <c:pt idx="3">
                  <c:v>10.449574726609963</c:v>
                </c:pt>
                <c:pt idx="4">
                  <c:v>11.048158640226628</c:v>
                </c:pt>
                <c:pt idx="5">
                  <c:v>8.1932773109243691</c:v>
                </c:pt>
              </c:numCache>
            </c:numRef>
          </c:val>
          <c:extLst>
            <c:ext xmlns:c16="http://schemas.microsoft.com/office/drawing/2014/chart" uri="{C3380CC4-5D6E-409C-BE32-E72D297353CC}">
              <c16:uniqueId val="{00000002-4E1E-4F38-ABC0-D5109A0C3CCA}"/>
            </c:ext>
          </c:extLst>
        </c:ser>
        <c:ser>
          <c:idx val="3"/>
          <c:order val="3"/>
          <c:tx>
            <c:strRef>
              <c:f>'[2024-25 Tables Charts.xlsx]Leisure by Dep 5th'!$P$36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5th'!$Q$32:$V$32</c:f>
              <c:strCache>
                <c:ptCount val="6"/>
                <c:pt idx="0">
                  <c:v>All Respondents (Base: 5425)</c:v>
                </c:pt>
                <c:pt idx="1">
                  <c:v>Least Deprived (Base: 1408)</c:v>
                </c:pt>
                <c:pt idx="2">
                  <c:v>Next Least Deprived (Base: 1165)</c:v>
                </c:pt>
                <c:pt idx="3">
                  <c:v>Middle (Base: 823)</c:v>
                </c:pt>
                <c:pt idx="4">
                  <c:v>Next Most Deprived (Base: 706)</c:v>
                </c:pt>
                <c:pt idx="5">
                  <c:v>Most Deprived (Base: 476)</c:v>
                </c:pt>
              </c:strCache>
            </c:strRef>
          </c:cat>
          <c:val>
            <c:numRef>
              <c:f>'[2024-25 Tables Charts.xlsx]Leisure by Dep 5th'!$Q$36:$V$36</c:f>
              <c:numCache>
                <c:formatCode>0.0</c:formatCode>
                <c:ptCount val="6"/>
                <c:pt idx="0">
                  <c:v>13.880184331797235</c:v>
                </c:pt>
                <c:pt idx="1">
                  <c:v>13.707386363636365</c:v>
                </c:pt>
                <c:pt idx="2">
                  <c:v>12.875536480686694</c:v>
                </c:pt>
                <c:pt idx="3">
                  <c:v>13.001215066828674</c:v>
                </c:pt>
                <c:pt idx="4">
                  <c:v>12.747875354107649</c:v>
                </c:pt>
                <c:pt idx="5">
                  <c:v>12.815126050420167</c:v>
                </c:pt>
              </c:numCache>
            </c:numRef>
          </c:val>
          <c:extLst>
            <c:ext xmlns:c16="http://schemas.microsoft.com/office/drawing/2014/chart" uri="{C3380CC4-5D6E-409C-BE32-E72D297353CC}">
              <c16:uniqueId val="{00000003-4E1E-4F38-ABC0-D5109A0C3CC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Demographic'!$A$58</c:f>
          <c:strCache>
            <c:ptCount val="1"/>
            <c:pt idx="0">
              <c:v>Increase fees for adults hiring sports pitches and changing facilities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 by Demographic'!$Y$62</c:f>
              <c:strCache>
                <c:ptCount val="1"/>
                <c:pt idx="0">
                  <c:v>10% increase in fees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Demographic'!$Z$61:$AJ$61</c:f>
              <c:strCache>
                <c:ptCount val="11"/>
                <c:pt idx="0">
                  <c:v>Under 35 (Base: 859)</c:v>
                </c:pt>
                <c:pt idx="1">
                  <c:v>Children in household (Base: 1728)</c:v>
                </c:pt>
                <c:pt idx="2">
                  <c:v>Minority Ethnicity (Base: 405)</c:v>
                </c:pt>
                <c:pt idx="3">
                  <c:v>Southern Arc (Base: 1612)</c:v>
                </c:pt>
                <c:pt idx="4">
                  <c:v>Male (Base: 2434)</c:v>
                </c:pt>
                <c:pt idx="5">
                  <c:v>Identify as disabled (Base: 631)</c:v>
                </c:pt>
                <c:pt idx="6">
                  <c:v>All respondents (Base: 5894)</c:v>
                </c:pt>
                <c:pt idx="7">
                  <c:v>Welsh speaker (Base: 665)</c:v>
                </c:pt>
                <c:pt idx="8">
                  <c:v>LGBTQ+ (Base: 491)</c:v>
                </c:pt>
                <c:pt idx="9">
                  <c:v>Female (Base: 2783)</c:v>
                </c:pt>
                <c:pt idx="10">
                  <c:v>55+ (Base: 2335)</c:v>
                </c:pt>
              </c:strCache>
            </c:strRef>
          </c:cat>
          <c:val>
            <c:numRef>
              <c:f>'[2024-25 Tables Charts.xlsx]Leisure by Demographic'!$Z$62:$AJ$62</c:f>
              <c:numCache>
                <c:formatCode>0.0</c:formatCode>
                <c:ptCount val="11"/>
                <c:pt idx="0">
                  <c:v>42.840512223515717</c:v>
                </c:pt>
                <c:pt idx="1">
                  <c:v>43.518518518518519</c:v>
                </c:pt>
                <c:pt idx="2">
                  <c:v>46.913580246913575</c:v>
                </c:pt>
                <c:pt idx="3">
                  <c:v>44.230769230769226</c:v>
                </c:pt>
                <c:pt idx="4">
                  <c:v>43.590797041906328</c:v>
                </c:pt>
                <c:pt idx="5">
                  <c:v>46.909667194928687</c:v>
                </c:pt>
                <c:pt idx="6">
                  <c:v>47.607736681370888</c:v>
                </c:pt>
                <c:pt idx="7">
                  <c:v>49.323308270676691</c:v>
                </c:pt>
                <c:pt idx="8">
                  <c:v>47.657841140529534</c:v>
                </c:pt>
                <c:pt idx="9">
                  <c:v>51.275601868487243</c:v>
                </c:pt>
                <c:pt idx="10">
                  <c:v>51.86295503211992</c:v>
                </c:pt>
              </c:numCache>
            </c:numRef>
          </c:val>
          <c:extLst>
            <c:ext xmlns:c16="http://schemas.microsoft.com/office/drawing/2014/chart" uri="{C3380CC4-5D6E-409C-BE32-E72D297353CC}">
              <c16:uniqueId val="{00000000-6E14-41A7-9AD0-13541EEAD32A}"/>
            </c:ext>
          </c:extLst>
        </c:ser>
        <c:ser>
          <c:idx val="1"/>
          <c:order val="1"/>
          <c:tx>
            <c:strRef>
              <c:f>'[2024-25 Tables Charts.xlsx]Leisure by Demographic'!$Y$63</c:f>
              <c:strCache>
                <c:ptCount val="1"/>
                <c:pt idx="0">
                  <c:v>20% increase in fees</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Demographic'!$Z$61:$AJ$61</c:f>
              <c:strCache>
                <c:ptCount val="11"/>
                <c:pt idx="0">
                  <c:v>Under 35 (Base: 859)</c:v>
                </c:pt>
                <c:pt idx="1">
                  <c:v>Children in household (Base: 1728)</c:v>
                </c:pt>
                <c:pt idx="2">
                  <c:v>Minority Ethnicity (Base: 405)</c:v>
                </c:pt>
                <c:pt idx="3">
                  <c:v>Southern Arc (Base: 1612)</c:v>
                </c:pt>
                <c:pt idx="4">
                  <c:v>Male (Base: 2434)</c:v>
                </c:pt>
                <c:pt idx="5">
                  <c:v>Identify as disabled (Base: 631)</c:v>
                </c:pt>
                <c:pt idx="6">
                  <c:v>All respondents (Base: 5894)</c:v>
                </c:pt>
                <c:pt idx="7">
                  <c:v>Welsh speaker (Base: 665)</c:v>
                </c:pt>
                <c:pt idx="8">
                  <c:v>LGBTQ+ (Base: 491)</c:v>
                </c:pt>
                <c:pt idx="9">
                  <c:v>Female (Base: 2783)</c:v>
                </c:pt>
                <c:pt idx="10">
                  <c:v>55+ (Base: 2335)</c:v>
                </c:pt>
              </c:strCache>
            </c:strRef>
          </c:cat>
          <c:val>
            <c:numRef>
              <c:f>'[2024-25 Tables Charts.xlsx]Leisure by Demographic'!$Z$63:$AJ$63</c:f>
              <c:numCache>
                <c:formatCode>0.0</c:formatCode>
                <c:ptCount val="11"/>
                <c:pt idx="0">
                  <c:v>13.50407450523865</c:v>
                </c:pt>
                <c:pt idx="1">
                  <c:v>12.962962962962962</c:v>
                </c:pt>
                <c:pt idx="2">
                  <c:v>10.37037037037037</c:v>
                </c:pt>
                <c:pt idx="3">
                  <c:v>15.942928039702235</c:v>
                </c:pt>
                <c:pt idx="4">
                  <c:v>16.926869350862777</c:v>
                </c:pt>
                <c:pt idx="5">
                  <c:v>14.580031695721077</c:v>
                </c:pt>
                <c:pt idx="6">
                  <c:v>14.217848659653887</c:v>
                </c:pt>
                <c:pt idx="7">
                  <c:v>13.233082706766917</c:v>
                </c:pt>
                <c:pt idx="8">
                  <c:v>15.885947046843176</c:v>
                </c:pt>
                <c:pt idx="9">
                  <c:v>12.504491555874955</c:v>
                </c:pt>
                <c:pt idx="10">
                  <c:v>14.989293361884368</c:v>
                </c:pt>
              </c:numCache>
            </c:numRef>
          </c:val>
          <c:extLst>
            <c:ext xmlns:c16="http://schemas.microsoft.com/office/drawing/2014/chart" uri="{C3380CC4-5D6E-409C-BE32-E72D297353CC}">
              <c16:uniqueId val="{00000001-6E14-41A7-9AD0-13541EEAD32A}"/>
            </c:ext>
          </c:extLst>
        </c:ser>
        <c:ser>
          <c:idx val="2"/>
          <c:order val="2"/>
          <c:tx>
            <c:strRef>
              <c:f>'[2024-25 Tables Charts.xlsx]Leisure by Demographic'!$Y$64</c:f>
              <c:strCache>
                <c:ptCount val="1"/>
                <c:pt idx="0">
                  <c:v>30% increase in fees</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Demographic'!$Z$61:$AJ$61</c:f>
              <c:strCache>
                <c:ptCount val="11"/>
                <c:pt idx="0">
                  <c:v>Under 35 (Base: 859)</c:v>
                </c:pt>
                <c:pt idx="1">
                  <c:v>Children in household (Base: 1728)</c:v>
                </c:pt>
                <c:pt idx="2">
                  <c:v>Minority Ethnicity (Base: 405)</c:v>
                </c:pt>
                <c:pt idx="3">
                  <c:v>Southern Arc (Base: 1612)</c:v>
                </c:pt>
                <c:pt idx="4">
                  <c:v>Male (Base: 2434)</c:v>
                </c:pt>
                <c:pt idx="5">
                  <c:v>Identify as disabled (Base: 631)</c:v>
                </c:pt>
                <c:pt idx="6">
                  <c:v>All respondents (Base: 5894)</c:v>
                </c:pt>
                <c:pt idx="7">
                  <c:v>Welsh speaker (Base: 665)</c:v>
                </c:pt>
                <c:pt idx="8">
                  <c:v>LGBTQ+ (Base: 491)</c:v>
                </c:pt>
                <c:pt idx="9">
                  <c:v>Female (Base: 2783)</c:v>
                </c:pt>
                <c:pt idx="10">
                  <c:v>55+ (Base: 2335)</c:v>
                </c:pt>
              </c:strCache>
            </c:strRef>
          </c:cat>
          <c:val>
            <c:numRef>
              <c:f>'[2024-25 Tables Charts.xlsx]Leisure by Demographic'!$Z$64:$AJ$64</c:f>
              <c:numCache>
                <c:formatCode>0.0</c:formatCode>
                <c:ptCount val="11"/>
                <c:pt idx="0">
                  <c:v>10.244470314318974</c:v>
                </c:pt>
                <c:pt idx="1">
                  <c:v>9.8379629629629637</c:v>
                </c:pt>
                <c:pt idx="2">
                  <c:v>8.3950617283950617</c:v>
                </c:pt>
                <c:pt idx="3">
                  <c:v>9.1811414392059554</c:v>
                </c:pt>
                <c:pt idx="4">
                  <c:v>12.037797863599014</c:v>
                </c:pt>
                <c:pt idx="5">
                  <c:v>13.312202852614895</c:v>
                </c:pt>
                <c:pt idx="6">
                  <c:v>9.0430946725483548</c:v>
                </c:pt>
                <c:pt idx="7">
                  <c:v>9.9248120300751879</c:v>
                </c:pt>
                <c:pt idx="8">
                  <c:v>12.016293279022404</c:v>
                </c:pt>
                <c:pt idx="9">
                  <c:v>6.0007186489399924</c:v>
                </c:pt>
                <c:pt idx="10">
                  <c:v>7.2805139186295502</c:v>
                </c:pt>
              </c:numCache>
            </c:numRef>
          </c:val>
          <c:extLst>
            <c:ext xmlns:c16="http://schemas.microsoft.com/office/drawing/2014/chart" uri="{C3380CC4-5D6E-409C-BE32-E72D297353CC}">
              <c16:uniqueId val="{00000002-6E14-41A7-9AD0-13541EEAD32A}"/>
            </c:ext>
          </c:extLst>
        </c:ser>
        <c:ser>
          <c:idx val="3"/>
          <c:order val="3"/>
          <c:tx>
            <c:strRef>
              <c:f>'[2024-25 Tables Charts.xlsx]Leisure by Demographic'!$Y$65</c:f>
              <c:strCache>
                <c:ptCount val="1"/>
                <c:pt idx="0">
                  <c:v>No increase in fees, find the savings elsewhere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Demographic'!$Z$61:$AJ$61</c:f>
              <c:strCache>
                <c:ptCount val="11"/>
                <c:pt idx="0">
                  <c:v>Under 35 (Base: 859)</c:v>
                </c:pt>
                <c:pt idx="1">
                  <c:v>Children in household (Base: 1728)</c:v>
                </c:pt>
                <c:pt idx="2">
                  <c:v>Minority Ethnicity (Base: 405)</c:v>
                </c:pt>
                <c:pt idx="3">
                  <c:v>Southern Arc (Base: 1612)</c:v>
                </c:pt>
                <c:pt idx="4">
                  <c:v>Male (Base: 2434)</c:v>
                </c:pt>
                <c:pt idx="5">
                  <c:v>Identify as disabled (Base: 631)</c:v>
                </c:pt>
                <c:pt idx="6">
                  <c:v>All respondents (Base: 5894)</c:v>
                </c:pt>
                <c:pt idx="7">
                  <c:v>Welsh speaker (Base: 665)</c:v>
                </c:pt>
                <c:pt idx="8">
                  <c:v>LGBTQ+ (Base: 491)</c:v>
                </c:pt>
                <c:pt idx="9">
                  <c:v>Female (Base: 2783)</c:v>
                </c:pt>
                <c:pt idx="10">
                  <c:v>55+ (Base: 2335)</c:v>
                </c:pt>
              </c:strCache>
            </c:strRef>
          </c:cat>
          <c:val>
            <c:numRef>
              <c:f>'[2024-25 Tables Charts.xlsx]Leisure by Demographic'!$Z$65:$AJ$65</c:f>
              <c:numCache>
                <c:formatCode>0.0</c:formatCode>
                <c:ptCount val="11"/>
                <c:pt idx="0">
                  <c:v>33.410942956926661</c:v>
                </c:pt>
                <c:pt idx="1">
                  <c:v>33.680555555555557</c:v>
                </c:pt>
                <c:pt idx="2">
                  <c:v>34.320987654320987</c:v>
                </c:pt>
                <c:pt idx="3">
                  <c:v>30.64516129032258</c:v>
                </c:pt>
                <c:pt idx="4">
                  <c:v>27.444535743631882</c:v>
                </c:pt>
                <c:pt idx="5">
                  <c:v>25.198098256735342</c:v>
                </c:pt>
                <c:pt idx="6">
                  <c:v>29.131319986426874</c:v>
                </c:pt>
                <c:pt idx="7">
                  <c:v>27.518796992481203</c:v>
                </c:pt>
                <c:pt idx="8">
                  <c:v>24.439918533604889</c:v>
                </c:pt>
                <c:pt idx="9">
                  <c:v>30.21918792669781</c:v>
                </c:pt>
                <c:pt idx="10">
                  <c:v>25.867237687366167</c:v>
                </c:pt>
              </c:numCache>
            </c:numRef>
          </c:val>
          <c:extLst>
            <c:ext xmlns:c16="http://schemas.microsoft.com/office/drawing/2014/chart" uri="{C3380CC4-5D6E-409C-BE32-E72D297353CC}">
              <c16:uniqueId val="{00000003-6E14-41A7-9AD0-13541EEAD32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Dep 5th'!$A$44</c:f>
          <c:strCache>
            <c:ptCount val="1"/>
            <c:pt idx="0">
              <c:v>Increase fees for adults hiring sports pitches and changing facilities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 by Dep 5th'!$P$47</c:f>
              <c:strCache>
                <c:ptCount val="1"/>
                <c:pt idx="0">
                  <c:v>10% increase in fees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5th'!$Q$46:$V$46</c:f>
              <c:strCache>
                <c:ptCount val="6"/>
                <c:pt idx="0">
                  <c:v>All Respondents (Base: 5894)</c:v>
                </c:pt>
                <c:pt idx="1">
                  <c:v>Least Deprived (Base: 1523)</c:v>
                </c:pt>
                <c:pt idx="2">
                  <c:v>Next Least Deprived (Base: 1273)</c:v>
                </c:pt>
                <c:pt idx="3">
                  <c:v>Middle (Base: 888)</c:v>
                </c:pt>
                <c:pt idx="4">
                  <c:v>Next Most Deprived (Base: 783)</c:v>
                </c:pt>
                <c:pt idx="5">
                  <c:v>Most Deprived (Base: 515)</c:v>
                </c:pt>
              </c:strCache>
            </c:strRef>
          </c:cat>
          <c:val>
            <c:numRef>
              <c:f>'[2024-25 Tables Charts.xlsx]Leisure by Dep 5th'!$Q$47:$V$47</c:f>
              <c:numCache>
                <c:formatCode>0.0</c:formatCode>
                <c:ptCount val="6"/>
                <c:pt idx="0">
                  <c:v>47.607736681370888</c:v>
                </c:pt>
                <c:pt idx="1">
                  <c:v>51.214707813525941</c:v>
                </c:pt>
                <c:pt idx="2">
                  <c:v>47.446975648075416</c:v>
                </c:pt>
                <c:pt idx="3">
                  <c:v>49.099099099099099</c:v>
                </c:pt>
                <c:pt idx="4">
                  <c:v>42.273307790549168</c:v>
                </c:pt>
                <c:pt idx="5">
                  <c:v>41.941747572815537</c:v>
                </c:pt>
              </c:numCache>
            </c:numRef>
          </c:val>
          <c:extLst>
            <c:ext xmlns:c16="http://schemas.microsoft.com/office/drawing/2014/chart" uri="{C3380CC4-5D6E-409C-BE32-E72D297353CC}">
              <c16:uniqueId val="{00000000-0C18-479A-A7A0-866C73019429}"/>
            </c:ext>
          </c:extLst>
        </c:ser>
        <c:ser>
          <c:idx val="1"/>
          <c:order val="1"/>
          <c:tx>
            <c:strRef>
              <c:f>'[2024-25 Tables Charts.xlsx]Leisure by Dep 5th'!$P$48</c:f>
              <c:strCache>
                <c:ptCount val="1"/>
                <c:pt idx="0">
                  <c:v>20% increase in fees</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5th'!$Q$46:$V$46</c:f>
              <c:strCache>
                <c:ptCount val="6"/>
                <c:pt idx="0">
                  <c:v>All Respondents (Base: 5894)</c:v>
                </c:pt>
                <c:pt idx="1">
                  <c:v>Least Deprived (Base: 1523)</c:v>
                </c:pt>
                <c:pt idx="2">
                  <c:v>Next Least Deprived (Base: 1273)</c:v>
                </c:pt>
                <c:pt idx="3">
                  <c:v>Middle (Base: 888)</c:v>
                </c:pt>
                <c:pt idx="4">
                  <c:v>Next Most Deprived (Base: 783)</c:v>
                </c:pt>
                <c:pt idx="5">
                  <c:v>Most Deprived (Base: 515)</c:v>
                </c:pt>
              </c:strCache>
            </c:strRef>
          </c:cat>
          <c:val>
            <c:numRef>
              <c:f>'[2024-25 Tables Charts.xlsx]Leisure by Dep 5th'!$Q$48:$V$48</c:f>
              <c:numCache>
                <c:formatCode>0.0</c:formatCode>
                <c:ptCount val="6"/>
                <c:pt idx="0">
                  <c:v>14.217848659653887</c:v>
                </c:pt>
                <c:pt idx="1">
                  <c:v>14.248194353250165</c:v>
                </c:pt>
                <c:pt idx="2">
                  <c:v>14.53260015710919</c:v>
                </c:pt>
                <c:pt idx="3">
                  <c:v>13.288288288288289</c:v>
                </c:pt>
                <c:pt idx="4">
                  <c:v>16.602809706257982</c:v>
                </c:pt>
                <c:pt idx="5">
                  <c:v>14.563106796116504</c:v>
                </c:pt>
              </c:numCache>
            </c:numRef>
          </c:val>
          <c:extLst>
            <c:ext xmlns:c16="http://schemas.microsoft.com/office/drawing/2014/chart" uri="{C3380CC4-5D6E-409C-BE32-E72D297353CC}">
              <c16:uniqueId val="{00000001-0C18-479A-A7A0-866C73019429}"/>
            </c:ext>
          </c:extLst>
        </c:ser>
        <c:ser>
          <c:idx val="2"/>
          <c:order val="2"/>
          <c:tx>
            <c:strRef>
              <c:f>'[2024-25 Tables Charts.xlsx]Leisure by Dep 5th'!$P$49</c:f>
              <c:strCache>
                <c:ptCount val="1"/>
                <c:pt idx="0">
                  <c:v>30% increase in fees</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5th'!$Q$46:$V$46</c:f>
              <c:strCache>
                <c:ptCount val="6"/>
                <c:pt idx="0">
                  <c:v>All Respondents (Base: 5894)</c:v>
                </c:pt>
                <c:pt idx="1">
                  <c:v>Least Deprived (Base: 1523)</c:v>
                </c:pt>
                <c:pt idx="2">
                  <c:v>Next Least Deprived (Base: 1273)</c:v>
                </c:pt>
                <c:pt idx="3">
                  <c:v>Middle (Base: 888)</c:v>
                </c:pt>
                <c:pt idx="4">
                  <c:v>Next Most Deprived (Base: 783)</c:v>
                </c:pt>
                <c:pt idx="5">
                  <c:v>Most Deprived (Base: 515)</c:v>
                </c:pt>
              </c:strCache>
            </c:strRef>
          </c:cat>
          <c:val>
            <c:numRef>
              <c:f>'[2024-25 Tables Charts.xlsx]Leisure by Dep 5th'!$Q$49:$V$49</c:f>
              <c:numCache>
                <c:formatCode>0.0</c:formatCode>
                <c:ptCount val="6"/>
                <c:pt idx="0">
                  <c:v>9.0430946725483548</c:v>
                </c:pt>
                <c:pt idx="1">
                  <c:v>8.0105055810899533</c:v>
                </c:pt>
                <c:pt idx="2">
                  <c:v>9.5836606441476828</c:v>
                </c:pt>
                <c:pt idx="3">
                  <c:v>10.135135135135135</c:v>
                </c:pt>
                <c:pt idx="4">
                  <c:v>8.9399744572158362</c:v>
                </c:pt>
                <c:pt idx="5">
                  <c:v>9.1262135922330092</c:v>
                </c:pt>
              </c:numCache>
            </c:numRef>
          </c:val>
          <c:extLst>
            <c:ext xmlns:c16="http://schemas.microsoft.com/office/drawing/2014/chart" uri="{C3380CC4-5D6E-409C-BE32-E72D297353CC}">
              <c16:uniqueId val="{00000002-0C18-479A-A7A0-866C73019429}"/>
            </c:ext>
          </c:extLst>
        </c:ser>
        <c:ser>
          <c:idx val="3"/>
          <c:order val="3"/>
          <c:tx>
            <c:strRef>
              <c:f>'[2024-25 Tables Charts.xlsx]Leisure by Dep 5th'!$P$50</c:f>
              <c:strCache>
                <c:ptCount val="1"/>
                <c:pt idx="0">
                  <c:v>No increase in fees, find the savings elsewhere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5th'!$Q$46:$V$46</c:f>
              <c:strCache>
                <c:ptCount val="6"/>
                <c:pt idx="0">
                  <c:v>All Respondents (Base: 5894)</c:v>
                </c:pt>
                <c:pt idx="1">
                  <c:v>Least Deprived (Base: 1523)</c:v>
                </c:pt>
                <c:pt idx="2">
                  <c:v>Next Least Deprived (Base: 1273)</c:v>
                </c:pt>
                <c:pt idx="3">
                  <c:v>Middle (Base: 888)</c:v>
                </c:pt>
                <c:pt idx="4">
                  <c:v>Next Most Deprived (Base: 783)</c:v>
                </c:pt>
                <c:pt idx="5">
                  <c:v>Most Deprived (Base: 515)</c:v>
                </c:pt>
              </c:strCache>
            </c:strRef>
          </c:cat>
          <c:val>
            <c:numRef>
              <c:f>'[2024-25 Tables Charts.xlsx]Leisure by Dep 5th'!$Q$50:$V$50</c:f>
              <c:numCache>
                <c:formatCode>0.0</c:formatCode>
                <c:ptCount val="6"/>
                <c:pt idx="0">
                  <c:v>29.131319986426874</c:v>
                </c:pt>
                <c:pt idx="1">
                  <c:v>26.526592252133945</c:v>
                </c:pt>
                <c:pt idx="2">
                  <c:v>28.436763550667717</c:v>
                </c:pt>
                <c:pt idx="3">
                  <c:v>27.477477477477478</c:v>
                </c:pt>
                <c:pt idx="4">
                  <c:v>32.183908045977013</c:v>
                </c:pt>
                <c:pt idx="5">
                  <c:v>34.368932038834956</c:v>
                </c:pt>
              </c:numCache>
            </c:numRef>
          </c:val>
          <c:extLst>
            <c:ext xmlns:c16="http://schemas.microsoft.com/office/drawing/2014/chart" uri="{C3380CC4-5D6E-409C-BE32-E72D297353CC}">
              <c16:uniqueId val="{00000003-0C18-479A-A7A0-866C7301942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Demographic'!$A$77</c:f>
          <c:strCache>
            <c:ptCount val="1"/>
            <c:pt idx="0">
              <c:v>Asset transfer of pitches and changing facilities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Charts.xlsx]Leisure by Demographic'!$Y$81</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Demographic'!$Z$80:$AJ$80</c:f>
              <c:strCache>
                <c:ptCount val="11"/>
                <c:pt idx="0">
                  <c:v>Minority Ethnicity (Base: 356)</c:v>
                </c:pt>
                <c:pt idx="1">
                  <c:v>Children in household (Base: 1538)</c:v>
                </c:pt>
                <c:pt idx="2">
                  <c:v>Under 35 (Base: 752)</c:v>
                </c:pt>
                <c:pt idx="3">
                  <c:v>Female (Base: 2452)</c:v>
                </c:pt>
                <c:pt idx="4">
                  <c:v>All respondents (Base: 5307)</c:v>
                </c:pt>
                <c:pt idx="5">
                  <c:v>Southern Arc (Base: 1454)</c:v>
                </c:pt>
                <c:pt idx="6">
                  <c:v>Welsh speaker (Base: 590)</c:v>
                </c:pt>
                <c:pt idx="7">
                  <c:v>Male (Base: 2258)</c:v>
                </c:pt>
                <c:pt idx="8">
                  <c:v>55+ (Base: 2147)</c:v>
                </c:pt>
                <c:pt idx="9">
                  <c:v>Identify as disabled (Base: 576)</c:v>
                </c:pt>
                <c:pt idx="10">
                  <c:v>LGBTQ+ (Base: 452)</c:v>
                </c:pt>
              </c:strCache>
            </c:strRef>
          </c:cat>
          <c:val>
            <c:numRef>
              <c:f>'[2024-25 Tables Charts.xlsx]Leisure by Demographic'!$Z$81:$AJ$81</c:f>
              <c:numCache>
                <c:formatCode>0.0</c:formatCode>
                <c:ptCount val="11"/>
                <c:pt idx="0">
                  <c:v>34.550561797752813</c:v>
                </c:pt>
                <c:pt idx="1">
                  <c:v>34.005201560468137</c:v>
                </c:pt>
                <c:pt idx="2">
                  <c:v>38.031914893617021</c:v>
                </c:pt>
                <c:pt idx="3">
                  <c:v>30.057096247960846</c:v>
                </c:pt>
                <c:pt idx="4">
                  <c:v>34.972677595628419</c:v>
                </c:pt>
                <c:pt idx="5">
                  <c:v>36.72627235213205</c:v>
                </c:pt>
                <c:pt idx="6">
                  <c:v>34.915254237288131</c:v>
                </c:pt>
                <c:pt idx="7">
                  <c:v>41.098317094774131</c:v>
                </c:pt>
                <c:pt idx="8">
                  <c:v>34.00093153237075</c:v>
                </c:pt>
                <c:pt idx="9">
                  <c:v>37.673611111111107</c:v>
                </c:pt>
                <c:pt idx="10">
                  <c:v>39.159292035398231</c:v>
                </c:pt>
              </c:numCache>
            </c:numRef>
          </c:val>
          <c:extLst>
            <c:ext xmlns:c16="http://schemas.microsoft.com/office/drawing/2014/chart" uri="{C3380CC4-5D6E-409C-BE32-E72D297353CC}">
              <c16:uniqueId val="{00000000-25D6-4071-BF27-E724A83DE503}"/>
            </c:ext>
          </c:extLst>
        </c:ser>
        <c:ser>
          <c:idx val="1"/>
          <c:order val="1"/>
          <c:tx>
            <c:strRef>
              <c:f>'[2024-25 Tables Charts.xlsx]Leisure by Demographic'!$Y$82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Demographic'!$Z$80:$AJ$80</c:f>
              <c:strCache>
                <c:ptCount val="11"/>
                <c:pt idx="0">
                  <c:v>Minority Ethnicity (Base: 356)</c:v>
                </c:pt>
                <c:pt idx="1">
                  <c:v>Children in household (Base: 1538)</c:v>
                </c:pt>
                <c:pt idx="2">
                  <c:v>Under 35 (Base: 752)</c:v>
                </c:pt>
                <c:pt idx="3">
                  <c:v>Female (Base: 2452)</c:v>
                </c:pt>
                <c:pt idx="4">
                  <c:v>All respondents (Base: 5307)</c:v>
                </c:pt>
                <c:pt idx="5">
                  <c:v>Southern Arc (Base: 1454)</c:v>
                </c:pt>
                <c:pt idx="6">
                  <c:v>Welsh speaker (Base: 590)</c:v>
                </c:pt>
                <c:pt idx="7">
                  <c:v>Male (Base: 2258)</c:v>
                </c:pt>
                <c:pt idx="8">
                  <c:v>55+ (Base: 2147)</c:v>
                </c:pt>
                <c:pt idx="9">
                  <c:v>Identify as disabled (Base: 576)</c:v>
                </c:pt>
                <c:pt idx="10">
                  <c:v>LGBTQ+ (Base: 452)</c:v>
                </c:pt>
              </c:strCache>
            </c:strRef>
          </c:cat>
          <c:val>
            <c:numRef>
              <c:f>'[2024-25 Tables Charts.xlsx]Leisure by Demographic'!$Z$82:$AJ$82</c:f>
              <c:numCache>
                <c:formatCode>0.0</c:formatCode>
                <c:ptCount val="11"/>
                <c:pt idx="0">
                  <c:v>42.134831460674157</c:v>
                </c:pt>
                <c:pt idx="1">
                  <c:v>44.213263979193755</c:v>
                </c:pt>
                <c:pt idx="2">
                  <c:v>42.686170212765958</c:v>
                </c:pt>
                <c:pt idx="3">
                  <c:v>50.938009787928216</c:v>
                </c:pt>
                <c:pt idx="4">
                  <c:v>46.071226681741095</c:v>
                </c:pt>
                <c:pt idx="5">
                  <c:v>43.810178817056396</c:v>
                </c:pt>
                <c:pt idx="6">
                  <c:v>47.288135593220339</c:v>
                </c:pt>
                <c:pt idx="7">
                  <c:v>41.18689105403012</c:v>
                </c:pt>
                <c:pt idx="8">
                  <c:v>48.625989753143919</c:v>
                </c:pt>
                <c:pt idx="9">
                  <c:v>45.659722222222221</c:v>
                </c:pt>
                <c:pt idx="10">
                  <c:v>45.132743362831853</c:v>
                </c:pt>
              </c:numCache>
            </c:numRef>
          </c:val>
          <c:extLst>
            <c:ext xmlns:c16="http://schemas.microsoft.com/office/drawing/2014/chart" uri="{C3380CC4-5D6E-409C-BE32-E72D297353CC}">
              <c16:uniqueId val="{00000001-25D6-4071-BF27-E724A83DE503}"/>
            </c:ext>
          </c:extLst>
        </c:ser>
        <c:ser>
          <c:idx val="2"/>
          <c:order val="2"/>
          <c:tx>
            <c:strRef>
              <c:f>'[2024-25 Tables Charts.xlsx]Leisure by Demographic'!$Y$83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Demographic'!$Z$80:$AJ$80</c:f>
              <c:strCache>
                <c:ptCount val="11"/>
                <c:pt idx="0">
                  <c:v>Minority Ethnicity (Base: 356)</c:v>
                </c:pt>
                <c:pt idx="1">
                  <c:v>Children in household (Base: 1538)</c:v>
                </c:pt>
                <c:pt idx="2">
                  <c:v>Under 35 (Base: 752)</c:v>
                </c:pt>
                <c:pt idx="3">
                  <c:v>Female (Base: 2452)</c:v>
                </c:pt>
                <c:pt idx="4">
                  <c:v>All respondents (Base: 5307)</c:v>
                </c:pt>
                <c:pt idx="5">
                  <c:v>Southern Arc (Base: 1454)</c:v>
                </c:pt>
                <c:pt idx="6">
                  <c:v>Welsh speaker (Base: 590)</c:v>
                </c:pt>
                <c:pt idx="7">
                  <c:v>Male (Base: 2258)</c:v>
                </c:pt>
                <c:pt idx="8">
                  <c:v>55+ (Base: 2147)</c:v>
                </c:pt>
                <c:pt idx="9">
                  <c:v>Identify as disabled (Base: 576)</c:v>
                </c:pt>
                <c:pt idx="10">
                  <c:v>LGBTQ+ (Base: 452)</c:v>
                </c:pt>
              </c:strCache>
            </c:strRef>
          </c:cat>
          <c:val>
            <c:numRef>
              <c:f>'[2024-25 Tables Charts.xlsx]Leisure by Demographic'!$Z$83:$AJ$83</c:f>
              <c:numCache>
                <c:formatCode>0.0</c:formatCode>
                <c:ptCount val="11"/>
                <c:pt idx="0">
                  <c:v>11.51685393258427</c:v>
                </c:pt>
                <c:pt idx="1">
                  <c:v>9.5578673602080624</c:v>
                </c:pt>
                <c:pt idx="2">
                  <c:v>10.106382978723403</c:v>
                </c:pt>
                <c:pt idx="3">
                  <c:v>9.9102773246329523</c:v>
                </c:pt>
                <c:pt idx="4">
                  <c:v>9.2330883738458649</c:v>
                </c:pt>
                <c:pt idx="5">
                  <c:v>9.1471801925722147</c:v>
                </c:pt>
                <c:pt idx="6">
                  <c:v>9.4915254237288131</c:v>
                </c:pt>
                <c:pt idx="7">
                  <c:v>8.148804251550045</c:v>
                </c:pt>
                <c:pt idx="8">
                  <c:v>8.9427107591988833</c:v>
                </c:pt>
                <c:pt idx="9">
                  <c:v>7.9861111111111107</c:v>
                </c:pt>
                <c:pt idx="10">
                  <c:v>8.1858407079646014</c:v>
                </c:pt>
              </c:numCache>
            </c:numRef>
          </c:val>
          <c:extLst>
            <c:ext xmlns:c16="http://schemas.microsoft.com/office/drawing/2014/chart" uri="{C3380CC4-5D6E-409C-BE32-E72D297353CC}">
              <c16:uniqueId val="{00000002-25D6-4071-BF27-E724A83DE503}"/>
            </c:ext>
          </c:extLst>
        </c:ser>
        <c:ser>
          <c:idx val="3"/>
          <c:order val="3"/>
          <c:tx>
            <c:strRef>
              <c:f>'[2024-25 Tables Charts.xlsx]Leisure by Demographic'!$Y$84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Demographic'!$Z$80:$AJ$80</c:f>
              <c:strCache>
                <c:ptCount val="11"/>
                <c:pt idx="0">
                  <c:v>Minority Ethnicity (Base: 356)</c:v>
                </c:pt>
                <c:pt idx="1">
                  <c:v>Children in household (Base: 1538)</c:v>
                </c:pt>
                <c:pt idx="2">
                  <c:v>Under 35 (Base: 752)</c:v>
                </c:pt>
                <c:pt idx="3">
                  <c:v>Female (Base: 2452)</c:v>
                </c:pt>
                <c:pt idx="4">
                  <c:v>All respondents (Base: 5307)</c:v>
                </c:pt>
                <c:pt idx="5">
                  <c:v>Southern Arc (Base: 1454)</c:v>
                </c:pt>
                <c:pt idx="6">
                  <c:v>Welsh speaker (Base: 590)</c:v>
                </c:pt>
                <c:pt idx="7">
                  <c:v>Male (Base: 2258)</c:v>
                </c:pt>
                <c:pt idx="8">
                  <c:v>55+ (Base: 2147)</c:v>
                </c:pt>
                <c:pt idx="9">
                  <c:v>Identify as disabled (Base: 576)</c:v>
                </c:pt>
                <c:pt idx="10">
                  <c:v>LGBTQ+ (Base: 452)</c:v>
                </c:pt>
              </c:strCache>
            </c:strRef>
          </c:cat>
          <c:val>
            <c:numRef>
              <c:f>'[2024-25 Tables Charts.xlsx]Leisure by Demographic'!$Z$84:$AJ$84</c:f>
              <c:numCache>
                <c:formatCode>0.0</c:formatCode>
                <c:ptCount val="11"/>
                <c:pt idx="0">
                  <c:v>11.797752808988763</c:v>
                </c:pt>
                <c:pt idx="1">
                  <c:v>12.22366710013004</c:v>
                </c:pt>
                <c:pt idx="2">
                  <c:v>9.1755319148936163</c:v>
                </c:pt>
                <c:pt idx="3">
                  <c:v>9.0946166394779766</c:v>
                </c:pt>
                <c:pt idx="4">
                  <c:v>9.7230073487846234</c:v>
                </c:pt>
                <c:pt idx="5">
                  <c:v>10.316368638239339</c:v>
                </c:pt>
                <c:pt idx="6">
                  <c:v>8.3050847457627111</c:v>
                </c:pt>
                <c:pt idx="7">
                  <c:v>9.5659875996457053</c:v>
                </c:pt>
                <c:pt idx="8">
                  <c:v>8.4303679552864477</c:v>
                </c:pt>
                <c:pt idx="9">
                  <c:v>8.6805555555555554</c:v>
                </c:pt>
                <c:pt idx="10">
                  <c:v>7.5221238938053103</c:v>
                </c:pt>
              </c:numCache>
            </c:numRef>
          </c:val>
          <c:extLst>
            <c:ext xmlns:c16="http://schemas.microsoft.com/office/drawing/2014/chart" uri="{C3380CC4-5D6E-409C-BE32-E72D297353CC}">
              <c16:uniqueId val="{00000003-25D6-4071-BF27-E724A83DE50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Dep 5th'!$A$58</c:f>
          <c:strCache>
            <c:ptCount val="1"/>
            <c:pt idx="0">
              <c:v>Asset transfer of pitches and changing facilities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 by Dep 5th'!$P$61</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5th'!$Q$60:$V$60</c:f>
              <c:strCache>
                <c:ptCount val="6"/>
                <c:pt idx="0">
                  <c:v>All Respondents (Base: 5307)</c:v>
                </c:pt>
                <c:pt idx="1">
                  <c:v>Least Deprived (Base: 1387)</c:v>
                </c:pt>
                <c:pt idx="2">
                  <c:v>Next Least Deprived (Base: 1150)</c:v>
                </c:pt>
                <c:pt idx="3">
                  <c:v>Middle (Base: 796)</c:v>
                </c:pt>
                <c:pt idx="4">
                  <c:v>Next Most Deprived (Base: 699)</c:v>
                </c:pt>
                <c:pt idx="5">
                  <c:v>Most Deprived (Base: 466)</c:v>
                </c:pt>
              </c:strCache>
            </c:strRef>
          </c:cat>
          <c:val>
            <c:numRef>
              <c:f>'[2024-25 Tables Charts.xlsx]Leisure by Dep 5th'!$Q$61:$V$61</c:f>
              <c:numCache>
                <c:formatCode>0.0</c:formatCode>
                <c:ptCount val="6"/>
                <c:pt idx="0">
                  <c:v>34.972677595628419</c:v>
                </c:pt>
                <c:pt idx="1">
                  <c:v>34.967555875991344</c:v>
                </c:pt>
                <c:pt idx="2">
                  <c:v>33.913043478260867</c:v>
                </c:pt>
                <c:pt idx="3">
                  <c:v>37.060301507537687</c:v>
                </c:pt>
                <c:pt idx="4">
                  <c:v>34.763948497854074</c:v>
                </c:pt>
                <c:pt idx="5">
                  <c:v>37.982832618025753</c:v>
                </c:pt>
              </c:numCache>
            </c:numRef>
          </c:val>
          <c:extLst>
            <c:ext xmlns:c16="http://schemas.microsoft.com/office/drawing/2014/chart" uri="{C3380CC4-5D6E-409C-BE32-E72D297353CC}">
              <c16:uniqueId val="{00000000-157D-4F0E-AD3D-4CFB7DC0A885}"/>
            </c:ext>
          </c:extLst>
        </c:ser>
        <c:ser>
          <c:idx val="1"/>
          <c:order val="1"/>
          <c:tx>
            <c:strRef>
              <c:f>'[2024-25 Tables Charts.xlsx]Leisure by Dep 5th'!$P$62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5th'!$Q$60:$V$60</c:f>
              <c:strCache>
                <c:ptCount val="6"/>
                <c:pt idx="0">
                  <c:v>All Respondents (Base: 5307)</c:v>
                </c:pt>
                <c:pt idx="1">
                  <c:v>Least Deprived (Base: 1387)</c:v>
                </c:pt>
                <c:pt idx="2">
                  <c:v>Next Least Deprived (Base: 1150)</c:v>
                </c:pt>
                <c:pt idx="3">
                  <c:v>Middle (Base: 796)</c:v>
                </c:pt>
                <c:pt idx="4">
                  <c:v>Next Most Deprived (Base: 699)</c:v>
                </c:pt>
                <c:pt idx="5">
                  <c:v>Most Deprived (Base: 466)</c:v>
                </c:pt>
              </c:strCache>
            </c:strRef>
          </c:cat>
          <c:val>
            <c:numRef>
              <c:f>'[2024-25 Tables Charts.xlsx]Leisure by Dep 5th'!$Q$62:$V$62</c:f>
              <c:numCache>
                <c:formatCode>0.0</c:formatCode>
                <c:ptCount val="6"/>
                <c:pt idx="0">
                  <c:v>46.071226681741095</c:v>
                </c:pt>
                <c:pt idx="1">
                  <c:v>47.584715212689254</c:v>
                </c:pt>
                <c:pt idx="2">
                  <c:v>46.695652173913047</c:v>
                </c:pt>
                <c:pt idx="3">
                  <c:v>46.231155778894475</c:v>
                </c:pt>
                <c:pt idx="4">
                  <c:v>44.492131616595138</c:v>
                </c:pt>
                <c:pt idx="5">
                  <c:v>41.630901287553648</c:v>
                </c:pt>
              </c:numCache>
            </c:numRef>
          </c:val>
          <c:extLst>
            <c:ext xmlns:c16="http://schemas.microsoft.com/office/drawing/2014/chart" uri="{C3380CC4-5D6E-409C-BE32-E72D297353CC}">
              <c16:uniqueId val="{00000001-157D-4F0E-AD3D-4CFB7DC0A885}"/>
            </c:ext>
          </c:extLst>
        </c:ser>
        <c:ser>
          <c:idx val="2"/>
          <c:order val="2"/>
          <c:tx>
            <c:strRef>
              <c:f>'[2024-25 Tables Charts.xlsx]Leisure by Dep 5th'!$P$63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5th'!$Q$60:$V$60</c:f>
              <c:strCache>
                <c:ptCount val="6"/>
                <c:pt idx="0">
                  <c:v>All Respondents (Base: 5307)</c:v>
                </c:pt>
                <c:pt idx="1">
                  <c:v>Least Deprived (Base: 1387)</c:v>
                </c:pt>
                <c:pt idx="2">
                  <c:v>Next Least Deprived (Base: 1150)</c:v>
                </c:pt>
                <c:pt idx="3">
                  <c:v>Middle (Base: 796)</c:v>
                </c:pt>
                <c:pt idx="4">
                  <c:v>Next Most Deprived (Base: 699)</c:v>
                </c:pt>
                <c:pt idx="5">
                  <c:v>Most Deprived (Base: 466)</c:v>
                </c:pt>
              </c:strCache>
            </c:strRef>
          </c:cat>
          <c:val>
            <c:numRef>
              <c:f>'[2024-25 Tables Charts.xlsx]Leisure by Dep 5th'!$Q$63:$V$63</c:f>
              <c:numCache>
                <c:formatCode>0.0</c:formatCode>
                <c:ptCount val="6"/>
                <c:pt idx="0">
                  <c:v>9.2330883738458649</c:v>
                </c:pt>
                <c:pt idx="1">
                  <c:v>8.8680605623648159</c:v>
                </c:pt>
                <c:pt idx="2">
                  <c:v>9.304347826086957</c:v>
                </c:pt>
                <c:pt idx="3">
                  <c:v>8.291457286432161</c:v>
                </c:pt>
                <c:pt idx="4">
                  <c:v>10.014306151645208</c:v>
                </c:pt>
                <c:pt idx="5">
                  <c:v>9.6566523605150216</c:v>
                </c:pt>
              </c:numCache>
            </c:numRef>
          </c:val>
          <c:extLst>
            <c:ext xmlns:c16="http://schemas.microsoft.com/office/drawing/2014/chart" uri="{C3380CC4-5D6E-409C-BE32-E72D297353CC}">
              <c16:uniqueId val="{00000002-157D-4F0E-AD3D-4CFB7DC0A885}"/>
            </c:ext>
          </c:extLst>
        </c:ser>
        <c:ser>
          <c:idx val="3"/>
          <c:order val="3"/>
          <c:tx>
            <c:strRef>
              <c:f>'[2024-25 Tables Charts.xlsx]Leisure by Dep 5th'!$P$64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5th'!$Q$60:$V$60</c:f>
              <c:strCache>
                <c:ptCount val="6"/>
                <c:pt idx="0">
                  <c:v>All Respondents (Base: 5307)</c:v>
                </c:pt>
                <c:pt idx="1">
                  <c:v>Least Deprived (Base: 1387)</c:v>
                </c:pt>
                <c:pt idx="2">
                  <c:v>Next Least Deprived (Base: 1150)</c:v>
                </c:pt>
                <c:pt idx="3">
                  <c:v>Middle (Base: 796)</c:v>
                </c:pt>
                <c:pt idx="4">
                  <c:v>Next Most Deprived (Base: 699)</c:v>
                </c:pt>
                <c:pt idx="5">
                  <c:v>Most Deprived (Base: 466)</c:v>
                </c:pt>
              </c:strCache>
            </c:strRef>
          </c:cat>
          <c:val>
            <c:numRef>
              <c:f>'[2024-25 Tables Charts.xlsx]Leisure by Dep 5th'!$Q$64:$V$64</c:f>
              <c:numCache>
                <c:formatCode>0.0</c:formatCode>
                <c:ptCount val="6"/>
                <c:pt idx="0">
                  <c:v>9.7230073487846234</c:v>
                </c:pt>
                <c:pt idx="1">
                  <c:v>8.5796683489545771</c:v>
                </c:pt>
                <c:pt idx="2">
                  <c:v>10.086956521739131</c:v>
                </c:pt>
                <c:pt idx="3">
                  <c:v>8.4170854271356781</c:v>
                </c:pt>
                <c:pt idx="4">
                  <c:v>10.72961373390558</c:v>
                </c:pt>
                <c:pt idx="5">
                  <c:v>10.72961373390558</c:v>
                </c:pt>
              </c:numCache>
            </c:numRef>
          </c:val>
          <c:extLst>
            <c:ext xmlns:c16="http://schemas.microsoft.com/office/drawing/2014/chart" uri="{C3380CC4-5D6E-409C-BE32-E72D297353CC}">
              <c16:uniqueId val="{00000003-157D-4F0E-AD3D-4CFB7DC0A88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 by Demographic'!$A$20</c:f>
          <c:strCache>
            <c:ptCount val="1"/>
            <c:pt idx="0">
              <c:v>Lease the Mansion House to a third party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Charts.xlsx]Culture by Demographic'!$Y$24</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Demographic'!$Z$23:$AJ$23</c:f>
              <c:strCache>
                <c:ptCount val="11"/>
                <c:pt idx="0">
                  <c:v>Under 35 (Base: 801)</c:v>
                </c:pt>
                <c:pt idx="1">
                  <c:v>Minority Ethnicity (Base: 380)</c:v>
                </c:pt>
                <c:pt idx="2">
                  <c:v>LGBTQ+ (Base: 494)</c:v>
                </c:pt>
                <c:pt idx="3">
                  <c:v>Identify as disabled (Base: 630)</c:v>
                </c:pt>
                <c:pt idx="4">
                  <c:v>Welsh speaker (Base: 662)</c:v>
                </c:pt>
                <c:pt idx="5">
                  <c:v>Male (Base: 2370)</c:v>
                </c:pt>
                <c:pt idx="6">
                  <c:v>Southern Arc (Base: 1602)</c:v>
                </c:pt>
                <c:pt idx="7">
                  <c:v>All respondents (Base: 5705)</c:v>
                </c:pt>
                <c:pt idx="8">
                  <c:v>55+ (Base: 2378)</c:v>
                </c:pt>
                <c:pt idx="9">
                  <c:v>Children in household (Base: 1572)</c:v>
                </c:pt>
                <c:pt idx="10">
                  <c:v>Female (Base: 2710)</c:v>
                </c:pt>
              </c:strCache>
            </c:strRef>
          </c:cat>
          <c:val>
            <c:numRef>
              <c:f>'[2024-25 Tables Charts.xlsx]Culture by Demographic'!$Z$24:$AJ$24</c:f>
              <c:numCache>
                <c:formatCode>0.0</c:formatCode>
                <c:ptCount val="11"/>
                <c:pt idx="0">
                  <c:v>50.436953807740323</c:v>
                </c:pt>
                <c:pt idx="1">
                  <c:v>52.368421052631575</c:v>
                </c:pt>
                <c:pt idx="2">
                  <c:v>53.441295546558706</c:v>
                </c:pt>
                <c:pt idx="3">
                  <c:v>53.015873015873019</c:v>
                </c:pt>
                <c:pt idx="4">
                  <c:v>48.791540785498491</c:v>
                </c:pt>
                <c:pt idx="5">
                  <c:v>58.016877637130804</c:v>
                </c:pt>
                <c:pt idx="6">
                  <c:v>54.993757802746565</c:v>
                </c:pt>
                <c:pt idx="7">
                  <c:v>53.111305872042067</c:v>
                </c:pt>
                <c:pt idx="8">
                  <c:v>53.49032800672834</c:v>
                </c:pt>
                <c:pt idx="9">
                  <c:v>55.152671755725194</c:v>
                </c:pt>
                <c:pt idx="10">
                  <c:v>50.442804428044283</c:v>
                </c:pt>
              </c:numCache>
            </c:numRef>
          </c:val>
          <c:extLst>
            <c:ext xmlns:c16="http://schemas.microsoft.com/office/drawing/2014/chart" uri="{C3380CC4-5D6E-409C-BE32-E72D297353CC}">
              <c16:uniqueId val="{00000000-52BF-429D-94A0-113923D67C7C}"/>
            </c:ext>
          </c:extLst>
        </c:ser>
        <c:ser>
          <c:idx val="1"/>
          <c:order val="1"/>
          <c:tx>
            <c:strRef>
              <c:f>'[2024-25 Tables Charts.xlsx]Culture by Demographic'!$Y$25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Demographic'!$Z$23:$AJ$23</c:f>
              <c:strCache>
                <c:ptCount val="11"/>
                <c:pt idx="0">
                  <c:v>Under 35 (Base: 801)</c:v>
                </c:pt>
                <c:pt idx="1">
                  <c:v>Minority Ethnicity (Base: 380)</c:v>
                </c:pt>
                <c:pt idx="2">
                  <c:v>LGBTQ+ (Base: 494)</c:v>
                </c:pt>
                <c:pt idx="3">
                  <c:v>Identify as disabled (Base: 630)</c:v>
                </c:pt>
                <c:pt idx="4">
                  <c:v>Welsh speaker (Base: 662)</c:v>
                </c:pt>
                <c:pt idx="5">
                  <c:v>Male (Base: 2370)</c:v>
                </c:pt>
                <c:pt idx="6">
                  <c:v>Southern Arc (Base: 1602)</c:v>
                </c:pt>
                <c:pt idx="7">
                  <c:v>All respondents (Base: 5705)</c:v>
                </c:pt>
                <c:pt idx="8">
                  <c:v>55+ (Base: 2378)</c:v>
                </c:pt>
                <c:pt idx="9">
                  <c:v>Children in household (Base: 1572)</c:v>
                </c:pt>
                <c:pt idx="10">
                  <c:v>Female (Base: 2710)</c:v>
                </c:pt>
              </c:strCache>
            </c:strRef>
          </c:cat>
          <c:val>
            <c:numRef>
              <c:f>'[2024-25 Tables Charts.xlsx]Culture by Demographic'!$Z$25:$AJ$25</c:f>
              <c:numCache>
                <c:formatCode>0.0</c:formatCode>
                <c:ptCount val="11"/>
                <c:pt idx="0">
                  <c:v>35.205992509363298</c:v>
                </c:pt>
                <c:pt idx="1">
                  <c:v>34.473684210526315</c:v>
                </c:pt>
                <c:pt idx="2">
                  <c:v>33.603238866396765</c:v>
                </c:pt>
                <c:pt idx="3">
                  <c:v>34.603174603174601</c:v>
                </c:pt>
                <c:pt idx="4">
                  <c:v>39.123867069486408</c:v>
                </c:pt>
                <c:pt idx="5">
                  <c:v>30.253164556962027</c:v>
                </c:pt>
                <c:pt idx="6">
                  <c:v>33.64544319600499</c:v>
                </c:pt>
                <c:pt idx="7">
                  <c:v>35.530236634531114</c:v>
                </c:pt>
                <c:pt idx="8">
                  <c:v>36.375105130361646</c:v>
                </c:pt>
                <c:pt idx="9">
                  <c:v>34.732824427480921</c:v>
                </c:pt>
                <c:pt idx="10">
                  <c:v>39.889298892988926</c:v>
                </c:pt>
              </c:numCache>
            </c:numRef>
          </c:val>
          <c:extLst>
            <c:ext xmlns:c16="http://schemas.microsoft.com/office/drawing/2014/chart" uri="{C3380CC4-5D6E-409C-BE32-E72D297353CC}">
              <c16:uniqueId val="{00000001-52BF-429D-94A0-113923D67C7C}"/>
            </c:ext>
          </c:extLst>
        </c:ser>
        <c:ser>
          <c:idx val="2"/>
          <c:order val="2"/>
          <c:tx>
            <c:strRef>
              <c:f>'[2024-25 Tables Charts.xlsx]Culture by Demographic'!$Y$26</c:f>
              <c:strCache>
                <c:ptCount val="1"/>
                <c:pt idx="0">
                  <c:v>Disagree</c:v>
                </c:pt>
              </c:strCache>
            </c:strRef>
          </c:tx>
          <c:spPr>
            <a:solidFill>
              <a:srgbClr val="FAC9A9"/>
            </a:solidFill>
            <a:ln>
              <a:solidFill>
                <a:schemeClr val="tx1"/>
              </a:solidFill>
            </a:ln>
            <a:effectLst/>
          </c:spPr>
          <c:invertIfNegative val="0"/>
          <c:dLbls>
            <c:dLbl>
              <c:idx val="9"/>
              <c:delete val="1"/>
              <c:extLst>
                <c:ext xmlns:c15="http://schemas.microsoft.com/office/drawing/2012/chart" uri="{CE6537A1-D6FC-4f65-9D91-7224C49458BB}"/>
                <c:ext xmlns:c16="http://schemas.microsoft.com/office/drawing/2014/chart" uri="{C3380CC4-5D6E-409C-BE32-E72D297353CC}">
                  <c16:uniqueId val="{00000002-52BF-429D-94A0-113923D67C7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Demographic'!$Z$23:$AJ$23</c:f>
              <c:strCache>
                <c:ptCount val="11"/>
                <c:pt idx="0">
                  <c:v>Under 35 (Base: 801)</c:v>
                </c:pt>
                <c:pt idx="1">
                  <c:v>Minority Ethnicity (Base: 380)</c:v>
                </c:pt>
                <c:pt idx="2">
                  <c:v>LGBTQ+ (Base: 494)</c:v>
                </c:pt>
                <c:pt idx="3">
                  <c:v>Identify as disabled (Base: 630)</c:v>
                </c:pt>
                <c:pt idx="4">
                  <c:v>Welsh speaker (Base: 662)</c:v>
                </c:pt>
                <c:pt idx="5">
                  <c:v>Male (Base: 2370)</c:v>
                </c:pt>
                <c:pt idx="6">
                  <c:v>Southern Arc (Base: 1602)</c:v>
                </c:pt>
                <c:pt idx="7">
                  <c:v>All respondents (Base: 5705)</c:v>
                </c:pt>
                <c:pt idx="8">
                  <c:v>55+ (Base: 2378)</c:v>
                </c:pt>
                <c:pt idx="9">
                  <c:v>Children in household (Base: 1572)</c:v>
                </c:pt>
                <c:pt idx="10">
                  <c:v>Female (Base: 2710)</c:v>
                </c:pt>
              </c:strCache>
            </c:strRef>
          </c:cat>
          <c:val>
            <c:numRef>
              <c:f>'[2024-25 Tables Charts.xlsx]Culture by Demographic'!$Z$26:$AJ$26</c:f>
              <c:numCache>
                <c:formatCode>0.0</c:formatCode>
                <c:ptCount val="11"/>
                <c:pt idx="0">
                  <c:v>8.9887640449438209</c:v>
                </c:pt>
                <c:pt idx="1">
                  <c:v>5.5263157894736841</c:v>
                </c:pt>
                <c:pt idx="2">
                  <c:v>8.5020242914979747</c:v>
                </c:pt>
                <c:pt idx="3">
                  <c:v>6.5079365079365088</c:v>
                </c:pt>
                <c:pt idx="4">
                  <c:v>6.9486404833836861</c:v>
                </c:pt>
                <c:pt idx="5">
                  <c:v>6.2025316455696196</c:v>
                </c:pt>
                <c:pt idx="6">
                  <c:v>5.9925093632958806</c:v>
                </c:pt>
                <c:pt idx="7">
                  <c:v>6.3102541630148989</c:v>
                </c:pt>
                <c:pt idx="8">
                  <c:v>6.0975609756097562</c:v>
                </c:pt>
                <c:pt idx="9">
                  <c:v>4.4529262086513999</c:v>
                </c:pt>
                <c:pt idx="10">
                  <c:v>5.719557195571956</c:v>
                </c:pt>
              </c:numCache>
            </c:numRef>
          </c:val>
          <c:extLst>
            <c:ext xmlns:c16="http://schemas.microsoft.com/office/drawing/2014/chart" uri="{C3380CC4-5D6E-409C-BE32-E72D297353CC}">
              <c16:uniqueId val="{00000003-52BF-429D-94A0-113923D67C7C}"/>
            </c:ext>
          </c:extLst>
        </c:ser>
        <c:ser>
          <c:idx val="3"/>
          <c:order val="3"/>
          <c:tx>
            <c:strRef>
              <c:f>'[2024-25 Tables Charts.xlsx]Culture by Demographic'!$Y$27</c:f>
              <c:strCache>
                <c:ptCount val="1"/>
                <c:pt idx="0">
                  <c:v>Strongly disagree</c:v>
                </c:pt>
              </c:strCache>
            </c:strRef>
          </c:tx>
          <c:spPr>
            <a:solidFill>
              <a:srgbClr val="ED6B2A"/>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52BF-429D-94A0-113923D67C7C}"/>
                </c:ext>
              </c:extLst>
            </c:dLbl>
            <c:dLbl>
              <c:idx val="2"/>
              <c:delete val="1"/>
              <c:extLst>
                <c:ext xmlns:c15="http://schemas.microsoft.com/office/drawing/2012/chart" uri="{CE6537A1-D6FC-4f65-9D91-7224C49458BB}"/>
                <c:ext xmlns:c16="http://schemas.microsoft.com/office/drawing/2014/chart" uri="{C3380CC4-5D6E-409C-BE32-E72D297353CC}">
                  <c16:uniqueId val="{00000005-52BF-429D-94A0-113923D67C7C}"/>
                </c:ext>
              </c:extLst>
            </c:dLbl>
            <c:dLbl>
              <c:idx val="4"/>
              <c:delete val="1"/>
              <c:extLst>
                <c:ext xmlns:c15="http://schemas.microsoft.com/office/drawing/2012/chart" uri="{CE6537A1-D6FC-4f65-9D91-7224C49458BB}"/>
                <c:ext xmlns:c16="http://schemas.microsoft.com/office/drawing/2014/chart" uri="{C3380CC4-5D6E-409C-BE32-E72D297353CC}">
                  <c16:uniqueId val="{00000006-52BF-429D-94A0-113923D67C7C}"/>
                </c:ext>
              </c:extLst>
            </c:dLbl>
            <c:dLbl>
              <c:idx val="5"/>
              <c:delete val="1"/>
              <c:extLst>
                <c:ext xmlns:c15="http://schemas.microsoft.com/office/drawing/2012/chart" uri="{CE6537A1-D6FC-4f65-9D91-7224C49458BB}"/>
                <c:ext xmlns:c16="http://schemas.microsoft.com/office/drawing/2014/chart" uri="{C3380CC4-5D6E-409C-BE32-E72D297353CC}">
                  <c16:uniqueId val="{00000007-52BF-429D-94A0-113923D67C7C}"/>
                </c:ext>
              </c:extLst>
            </c:dLbl>
            <c:dLbl>
              <c:idx val="6"/>
              <c:delete val="1"/>
              <c:extLst>
                <c:ext xmlns:c15="http://schemas.microsoft.com/office/drawing/2012/chart" uri="{CE6537A1-D6FC-4f65-9D91-7224C49458BB}"/>
                <c:ext xmlns:c16="http://schemas.microsoft.com/office/drawing/2014/chart" uri="{C3380CC4-5D6E-409C-BE32-E72D297353CC}">
                  <c16:uniqueId val="{00000008-52BF-429D-94A0-113923D67C7C}"/>
                </c:ext>
              </c:extLst>
            </c:dLbl>
            <c:dLbl>
              <c:idx val="7"/>
              <c:delete val="1"/>
              <c:extLst>
                <c:ext xmlns:c15="http://schemas.microsoft.com/office/drawing/2012/chart" uri="{CE6537A1-D6FC-4f65-9D91-7224C49458BB}"/>
                <c:ext xmlns:c16="http://schemas.microsoft.com/office/drawing/2014/chart" uri="{C3380CC4-5D6E-409C-BE32-E72D297353CC}">
                  <c16:uniqueId val="{00000009-52BF-429D-94A0-113923D67C7C}"/>
                </c:ext>
              </c:extLst>
            </c:dLbl>
            <c:dLbl>
              <c:idx val="8"/>
              <c:delete val="1"/>
              <c:extLst>
                <c:ext xmlns:c15="http://schemas.microsoft.com/office/drawing/2012/chart" uri="{CE6537A1-D6FC-4f65-9D91-7224C49458BB}"/>
                <c:ext xmlns:c16="http://schemas.microsoft.com/office/drawing/2014/chart" uri="{C3380CC4-5D6E-409C-BE32-E72D297353CC}">
                  <c16:uniqueId val="{0000000A-52BF-429D-94A0-113923D67C7C}"/>
                </c:ext>
              </c:extLst>
            </c:dLbl>
            <c:dLbl>
              <c:idx val="10"/>
              <c:delete val="1"/>
              <c:extLst>
                <c:ext xmlns:c15="http://schemas.microsoft.com/office/drawing/2012/chart" uri="{CE6537A1-D6FC-4f65-9D91-7224C49458BB}"/>
                <c:ext xmlns:c16="http://schemas.microsoft.com/office/drawing/2014/chart" uri="{C3380CC4-5D6E-409C-BE32-E72D297353CC}">
                  <c16:uniqueId val="{0000000B-52BF-429D-94A0-113923D67C7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Demographic'!$Z$23:$AJ$23</c:f>
              <c:strCache>
                <c:ptCount val="11"/>
                <c:pt idx="0">
                  <c:v>Under 35 (Base: 801)</c:v>
                </c:pt>
                <c:pt idx="1">
                  <c:v>Minority Ethnicity (Base: 380)</c:v>
                </c:pt>
                <c:pt idx="2">
                  <c:v>LGBTQ+ (Base: 494)</c:v>
                </c:pt>
                <c:pt idx="3">
                  <c:v>Identify as disabled (Base: 630)</c:v>
                </c:pt>
                <c:pt idx="4">
                  <c:v>Welsh speaker (Base: 662)</c:v>
                </c:pt>
                <c:pt idx="5">
                  <c:v>Male (Base: 2370)</c:v>
                </c:pt>
                <c:pt idx="6">
                  <c:v>Southern Arc (Base: 1602)</c:v>
                </c:pt>
                <c:pt idx="7">
                  <c:v>All respondents (Base: 5705)</c:v>
                </c:pt>
                <c:pt idx="8">
                  <c:v>55+ (Base: 2378)</c:v>
                </c:pt>
                <c:pt idx="9">
                  <c:v>Children in household (Base: 1572)</c:v>
                </c:pt>
                <c:pt idx="10">
                  <c:v>Female (Base: 2710)</c:v>
                </c:pt>
              </c:strCache>
            </c:strRef>
          </c:cat>
          <c:val>
            <c:numRef>
              <c:f>'[2024-25 Tables Charts.xlsx]Culture by Demographic'!$Z$27:$AJ$27</c:f>
              <c:numCache>
                <c:formatCode>0.0</c:formatCode>
                <c:ptCount val="11"/>
                <c:pt idx="0">
                  <c:v>5.3682896379525591</c:v>
                </c:pt>
                <c:pt idx="1">
                  <c:v>7.6315789473684212</c:v>
                </c:pt>
                <c:pt idx="2">
                  <c:v>4.4534412955465585</c:v>
                </c:pt>
                <c:pt idx="3">
                  <c:v>5.8730158730158726</c:v>
                </c:pt>
                <c:pt idx="4">
                  <c:v>5.1359516616314203</c:v>
                </c:pt>
                <c:pt idx="5">
                  <c:v>5.5274261603375532</c:v>
                </c:pt>
                <c:pt idx="6">
                  <c:v>5.3682896379525591</c:v>
                </c:pt>
                <c:pt idx="7">
                  <c:v>5.0482033304119192</c:v>
                </c:pt>
                <c:pt idx="8">
                  <c:v>4.0370058873002526</c:v>
                </c:pt>
                <c:pt idx="9">
                  <c:v>5.661577608142494</c:v>
                </c:pt>
                <c:pt idx="10">
                  <c:v>3.9483394833948338</c:v>
                </c:pt>
              </c:numCache>
            </c:numRef>
          </c:val>
          <c:extLst>
            <c:ext xmlns:c16="http://schemas.microsoft.com/office/drawing/2014/chart" uri="{C3380CC4-5D6E-409C-BE32-E72D297353CC}">
              <c16:uniqueId val="{0000000C-52BF-429D-94A0-113923D67C7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The Council is considering changes to Hubs and Libraries to help save money, with a number of options being considered  -  Which of the following options do you prefer?</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 by Demographic'!$O$120</c:f>
              <c:strCache>
                <c:ptCount val="1"/>
                <c:pt idx="0">
                  <c:v>Option 1: Close selected branches on additional day</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Demographic'!$P$119:$T$119</c:f>
              <c:strCache>
                <c:ptCount val="5"/>
                <c:pt idx="0">
                  <c:v>Live in areas impacted by Option 4 (Base: 1000)</c:v>
                </c:pt>
                <c:pt idx="1">
                  <c:v>Live in areas impacted by Option 3 (Base: 1120)</c:v>
                </c:pt>
                <c:pt idx="2">
                  <c:v>Live in areas impacted by Option 2 (Base: 1720)</c:v>
                </c:pt>
                <c:pt idx="3">
                  <c:v>Live in areas impacted by Option 1 (Base: 1840)</c:v>
                </c:pt>
                <c:pt idx="4">
                  <c:v>All respondents (Base: 6535)</c:v>
                </c:pt>
              </c:strCache>
            </c:strRef>
          </c:cat>
          <c:val>
            <c:numRef>
              <c:f>'[2024-25 Tables Charts.xlsx]Hubs &amp; Libraries by Demographic'!$P$120:$T$120</c:f>
              <c:numCache>
                <c:formatCode>0.0</c:formatCode>
                <c:ptCount val="5"/>
                <c:pt idx="0">
                  <c:v>21.9</c:v>
                </c:pt>
                <c:pt idx="1">
                  <c:v>21.785714285714285</c:v>
                </c:pt>
                <c:pt idx="2">
                  <c:v>23.430232558139537</c:v>
                </c:pt>
                <c:pt idx="3">
                  <c:v>23.260869565217391</c:v>
                </c:pt>
                <c:pt idx="4">
                  <c:v>26.8247895944912</c:v>
                </c:pt>
              </c:numCache>
            </c:numRef>
          </c:val>
          <c:extLst>
            <c:ext xmlns:c16="http://schemas.microsoft.com/office/drawing/2014/chart" uri="{C3380CC4-5D6E-409C-BE32-E72D297353CC}">
              <c16:uniqueId val="{00000000-7C8D-45CF-B4F4-9491EDB1FF4B}"/>
            </c:ext>
          </c:extLst>
        </c:ser>
        <c:ser>
          <c:idx val="1"/>
          <c:order val="1"/>
          <c:tx>
            <c:strRef>
              <c:f>'[2024-25 Tables Charts.xlsx]Hubs &amp; Libraries by Demographic'!$O$121</c:f>
              <c:strCache>
                <c:ptCount val="1"/>
                <c:pt idx="0">
                  <c:v>Option 2: Core opening hours for selected branches</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Demographic'!$P$119:$T$119</c:f>
              <c:strCache>
                <c:ptCount val="5"/>
                <c:pt idx="0">
                  <c:v>Live in areas impacted by Option 4 (Base: 1000)</c:v>
                </c:pt>
                <c:pt idx="1">
                  <c:v>Live in areas impacted by Option 3 (Base: 1120)</c:v>
                </c:pt>
                <c:pt idx="2">
                  <c:v>Live in areas impacted by Option 2 (Base: 1720)</c:v>
                </c:pt>
                <c:pt idx="3">
                  <c:v>Live in areas impacted by Option 1 (Base: 1840)</c:v>
                </c:pt>
                <c:pt idx="4">
                  <c:v>All respondents (Base: 6535)</c:v>
                </c:pt>
              </c:strCache>
            </c:strRef>
          </c:cat>
          <c:val>
            <c:numRef>
              <c:f>'[2024-25 Tables Charts.xlsx]Hubs &amp; Libraries by Demographic'!$P$121:$T$121</c:f>
              <c:numCache>
                <c:formatCode>0.0</c:formatCode>
                <c:ptCount val="5"/>
                <c:pt idx="0">
                  <c:v>44.1</c:v>
                </c:pt>
                <c:pt idx="1">
                  <c:v>43.839285714285715</c:v>
                </c:pt>
                <c:pt idx="2">
                  <c:v>43.139534883720934</c:v>
                </c:pt>
                <c:pt idx="3">
                  <c:v>43.04347826086957</c:v>
                </c:pt>
                <c:pt idx="4">
                  <c:v>37.872991583779644</c:v>
                </c:pt>
              </c:numCache>
            </c:numRef>
          </c:val>
          <c:extLst>
            <c:ext xmlns:c16="http://schemas.microsoft.com/office/drawing/2014/chart" uri="{C3380CC4-5D6E-409C-BE32-E72D297353CC}">
              <c16:uniqueId val="{00000001-7C8D-45CF-B4F4-9491EDB1FF4B}"/>
            </c:ext>
          </c:extLst>
        </c:ser>
        <c:ser>
          <c:idx val="2"/>
          <c:order val="2"/>
          <c:tx>
            <c:strRef>
              <c:f>'[2024-25 Tables Charts.xlsx]Hubs &amp; Libraries by Demographic'!$O$122</c:f>
              <c:strCache>
                <c:ptCount val="1"/>
                <c:pt idx="0">
                  <c:v>Option 3: Close selected branches on Saturdays</c:v>
                </c:pt>
              </c:strCache>
            </c:strRef>
          </c:tx>
          <c:spPr>
            <a:solidFill>
              <a:srgbClr val="CFCECF"/>
            </a:solidFill>
            <a:ln>
              <a:solidFill>
                <a:schemeClr val="tx1"/>
              </a:solidFill>
            </a:ln>
            <a:effectLst/>
          </c:spPr>
          <c:invertIfNegative val="0"/>
          <c:cat>
            <c:strRef>
              <c:f>'[2024-25 Tables Charts.xlsx]Hubs &amp; Libraries by Demographic'!$P$119:$T$119</c:f>
              <c:strCache>
                <c:ptCount val="5"/>
                <c:pt idx="0">
                  <c:v>Live in areas impacted by Option 4 (Base: 1000)</c:v>
                </c:pt>
                <c:pt idx="1">
                  <c:v>Live in areas impacted by Option 3 (Base: 1120)</c:v>
                </c:pt>
                <c:pt idx="2">
                  <c:v>Live in areas impacted by Option 2 (Base: 1720)</c:v>
                </c:pt>
                <c:pt idx="3">
                  <c:v>Live in areas impacted by Option 1 (Base: 1840)</c:v>
                </c:pt>
                <c:pt idx="4">
                  <c:v>All respondents (Base: 6535)</c:v>
                </c:pt>
              </c:strCache>
            </c:strRef>
          </c:cat>
          <c:val>
            <c:numRef>
              <c:f>'[2024-25 Tables Charts.xlsx]Hubs &amp; Libraries by Demographic'!$P$122:$T$122</c:f>
              <c:numCache>
                <c:formatCode>0.0</c:formatCode>
                <c:ptCount val="5"/>
                <c:pt idx="0">
                  <c:v>1.7999999999999998</c:v>
                </c:pt>
                <c:pt idx="1">
                  <c:v>1.875</c:v>
                </c:pt>
                <c:pt idx="2">
                  <c:v>2.6162790697674421</c:v>
                </c:pt>
                <c:pt idx="3">
                  <c:v>2.6086956521739131</c:v>
                </c:pt>
                <c:pt idx="4">
                  <c:v>2.8003060443764345</c:v>
                </c:pt>
              </c:numCache>
            </c:numRef>
          </c:val>
          <c:extLst>
            <c:ext xmlns:c16="http://schemas.microsoft.com/office/drawing/2014/chart" uri="{C3380CC4-5D6E-409C-BE32-E72D297353CC}">
              <c16:uniqueId val="{00000002-7C8D-45CF-B4F4-9491EDB1FF4B}"/>
            </c:ext>
          </c:extLst>
        </c:ser>
        <c:ser>
          <c:idx val="3"/>
          <c:order val="3"/>
          <c:tx>
            <c:strRef>
              <c:f>'[2024-25 Tables Charts.xlsx]Hubs &amp; Libraries by Demographic'!$O$123</c:f>
              <c:strCache>
                <c:ptCount val="1"/>
                <c:pt idx="0">
                  <c:v>Option 4: Close selected branches on Saturday afternoons</c:v>
                </c:pt>
              </c:strCache>
            </c:strRef>
          </c:tx>
          <c:spPr>
            <a:solidFill>
              <a:srgbClr val="FAC9A9"/>
            </a:solidFill>
            <a:ln>
              <a:solidFill>
                <a:schemeClr val="tx1"/>
              </a:solidFill>
            </a:ln>
            <a:effectLst/>
          </c:spPr>
          <c:invertIfNegative val="0"/>
          <c:cat>
            <c:strRef>
              <c:f>'[2024-25 Tables Charts.xlsx]Hubs &amp; Libraries by Demographic'!$P$119:$T$119</c:f>
              <c:strCache>
                <c:ptCount val="5"/>
                <c:pt idx="0">
                  <c:v>Live in areas impacted by Option 4 (Base: 1000)</c:v>
                </c:pt>
                <c:pt idx="1">
                  <c:v>Live in areas impacted by Option 3 (Base: 1120)</c:v>
                </c:pt>
                <c:pt idx="2">
                  <c:v>Live in areas impacted by Option 2 (Base: 1720)</c:v>
                </c:pt>
                <c:pt idx="3">
                  <c:v>Live in areas impacted by Option 1 (Base: 1840)</c:v>
                </c:pt>
                <c:pt idx="4">
                  <c:v>All respondents (Base: 6535)</c:v>
                </c:pt>
              </c:strCache>
            </c:strRef>
          </c:cat>
          <c:val>
            <c:numRef>
              <c:f>'[2024-25 Tables Charts.xlsx]Hubs &amp; Libraries by Demographic'!$P$123:$T$123</c:f>
              <c:numCache>
                <c:formatCode>0.0</c:formatCode>
                <c:ptCount val="5"/>
                <c:pt idx="0">
                  <c:v>4.2</c:v>
                </c:pt>
                <c:pt idx="1">
                  <c:v>4.2857142857142856</c:v>
                </c:pt>
                <c:pt idx="2">
                  <c:v>4.1860465116279073</c:v>
                </c:pt>
                <c:pt idx="3">
                  <c:v>4.2391304347826084</c:v>
                </c:pt>
                <c:pt idx="4">
                  <c:v>3.8102524866105587</c:v>
                </c:pt>
              </c:numCache>
            </c:numRef>
          </c:val>
          <c:extLst>
            <c:ext xmlns:c16="http://schemas.microsoft.com/office/drawing/2014/chart" uri="{C3380CC4-5D6E-409C-BE32-E72D297353CC}">
              <c16:uniqueId val="{00000003-7C8D-45CF-B4F4-9491EDB1FF4B}"/>
            </c:ext>
          </c:extLst>
        </c:ser>
        <c:ser>
          <c:idx val="4"/>
          <c:order val="4"/>
          <c:tx>
            <c:strRef>
              <c:f>'[2024-25 Tables Charts.xlsx]Hubs &amp; Libraries by Demographic'!$O$124</c:f>
              <c:strCache>
                <c:ptCount val="1"/>
                <c:pt idx="0">
                  <c:v>Option 5: No changes</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Demographic'!$P$119:$T$119</c:f>
              <c:strCache>
                <c:ptCount val="5"/>
                <c:pt idx="0">
                  <c:v>Live in areas impacted by Option 4 (Base: 1000)</c:v>
                </c:pt>
                <c:pt idx="1">
                  <c:v>Live in areas impacted by Option 3 (Base: 1120)</c:v>
                </c:pt>
                <c:pt idx="2">
                  <c:v>Live in areas impacted by Option 2 (Base: 1720)</c:v>
                </c:pt>
                <c:pt idx="3">
                  <c:v>Live in areas impacted by Option 1 (Base: 1840)</c:v>
                </c:pt>
                <c:pt idx="4">
                  <c:v>All respondents (Base: 6535)</c:v>
                </c:pt>
              </c:strCache>
            </c:strRef>
          </c:cat>
          <c:val>
            <c:numRef>
              <c:f>'[2024-25 Tables Charts.xlsx]Hubs &amp; Libraries by Demographic'!$P$124:$T$124</c:f>
              <c:numCache>
                <c:formatCode>0.0</c:formatCode>
                <c:ptCount val="5"/>
                <c:pt idx="0">
                  <c:v>28.000000000000004</c:v>
                </c:pt>
                <c:pt idx="1">
                  <c:v>28.214285714285715</c:v>
                </c:pt>
                <c:pt idx="2">
                  <c:v>26.627906976744185</c:v>
                </c:pt>
                <c:pt idx="3">
                  <c:v>26.847826086956523</c:v>
                </c:pt>
                <c:pt idx="4">
                  <c:v>28.69166029074216</c:v>
                </c:pt>
              </c:numCache>
            </c:numRef>
          </c:val>
          <c:extLst>
            <c:ext xmlns:c16="http://schemas.microsoft.com/office/drawing/2014/chart" uri="{C3380CC4-5D6E-409C-BE32-E72D297353CC}">
              <c16:uniqueId val="{00000004-7C8D-45CF-B4F4-9491EDB1FF4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 by Dep 5th'!$A$16</c:f>
          <c:strCache>
            <c:ptCount val="1"/>
            <c:pt idx="0">
              <c:v>Lease the Mansion House to a third party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Charts.xlsx]Culture by Dep 5th'!$P$19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5th'!$Q$18:$V$18</c:f>
              <c:strCache>
                <c:ptCount val="6"/>
                <c:pt idx="0">
                  <c:v>All Respondents (Base: 5705)</c:v>
                </c:pt>
                <c:pt idx="1">
                  <c:v>Least Deprived (Base: 1514)</c:v>
                </c:pt>
                <c:pt idx="2">
                  <c:v>Next Least Deprived (Base: 1218)</c:v>
                </c:pt>
                <c:pt idx="3">
                  <c:v>Middle (Base: 883)</c:v>
                </c:pt>
                <c:pt idx="4">
                  <c:v>Next Most Deprived (Base: 767)</c:v>
                </c:pt>
                <c:pt idx="5">
                  <c:v>Most Deprived (Base: 502)</c:v>
                </c:pt>
              </c:strCache>
            </c:strRef>
          </c:cat>
          <c:val>
            <c:numRef>
              <c:f>'[2024-25 Tables Charts.xlsx]Culture by Dep 5th'!$Q$19:$V$19</c:f>
              <c:numCache>
                <c:formatCode>0.0</c:formatCode>
                <c:ptCount val="6"/>
                <c:pt idx="0">
                  <c:v>53.111305872042067</c:v>
                </c:pt>
                <c:pt idx="1">
                  <c:v>53.104359313077943</c:v>
                </c:pt>
                <c:pt idx="2">
                  <c:v>54.844006568144501</c:v>
                </c:pt>
                <c:pt idx="3">
                  <c:v>50.849377123442807</c:v>
                </c:pt>
                <c:pt idx="4">
                  <c:v>53.846153846153847</c:v>
                </c:pt>
                <c:pt idx="5">
                  <c:v>55.179282868525888</c:v>
                </c:pt>
              </c:numCache>
            </c:numRef>
          </c:val>
          <c:extLst>
            <c:ext xmlns:c16="http://schemas.microsoft.com/office/drawing/2014/chart" uri="{C3380CC4-5D6E-409C-BE32-E72D297353CC}">
              <c16:uniqueId val="{00000000-D753-49E3-A872-D25FB0FC6E22}"/>
            </c:ext>
          </c:extLst>
        </c:ser>
        <c:ser>
          <c:idx val="1"/>
          <c:order val="1"/>
          <c:tx>
            <c:strRef>
              <c:f>'[2024-25 Tables Charts.xlsx]Culture by Dep 5th'!$P$20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5th'!$Q$18:$V$18</c:f>
              <c:strCache>
                <c:ptCount val="6"/>
                <c:pt idx="0">
                  <c:v>All Respondents (Base: 5705)</c:v>
                </c:pt>
                <c:pt idx="1">
                  <c:v>Least Deprived (Base: 1514)</c:v>
                </c:pt>
                <c:pt idx="2">
                  <c:v>Next Least Deprived (Base: 1218)</c:v>
                </c:pt>
                <c:pt idx="3">
                  <c:v>Middle (Base: 883)</c:v>
                </c:pt>
                <c:pt idx="4">
                  <c:v>Next Most Deprived (Base: 767)</c:v>
                </c:pt>
                <c:pt idx="5">
                  <c:v>Most Deprived (Base: 502)</c:v>
                </c:pt>
              </c:strCache>
            </c:strRef>
          </c:cat>
          <c:val>
            <c:numRef>
              <c:f>'[2024-25 Tables Charts.xlsx]Culture by Dep 5th'!$Q$20:$V$20</c:f>
              <c:numCache>
                <c:formatCode>0.0</c:formatCode>
                <c:ptCount val="6"/>
                <c:pt idx="0">
                  <c:v>35.530236634531114</c:v>
                </c:pt>
                <c:pt idx="1">
                  <c:v>36.922060766182298</c:v>
                </c:pt>
                <c:pt idx="2">
                  <c:v>33.251231527093594</c:v>
                </c:pt>
                <c:pt idx="3">
                  <c:v>37.599093997734997</c:v>
                </c:pt>
                <c:pt idx="4">
                  <c:v>36.245110821382006</c:v>
                </c:pt>
                <c:pt idx="5">
                  <c:v>32.270916334661351</c:v>
                </c:pt>
              </c:numCache>
            </c:numRef>
          </c:val>
          <c:extLst>
            <c:ext xmlns:c16="http://schemas.microsoft.com/office/drawing/2014/chart" uri="{C3380CC4-5D6E-409C-BE32-E72D297353CC}">
              <c16:uniqueId val="{00000001-D753-49E3-A872-D25FB0FC6E22}"/>
            </c:ext>
          </c:extLst>
        </c:ser>
        <c:ser>
          <c:idx val="2"/>
          <c:order val="2"/>
          <c:tx>
            <c:strRef>
              <c:f>'[2024-25 Tables Charts.xlsx]Culture by Dep 5th'!$P$21</c:f>
              <c:strCache>
                <c:ptCount val="1"/>
                <c:pt idx="0">
                  <c:v>Disagree</c:v>
                </c:pt>
              </c:strCache>
            </c:strRef>
          </c:tx>
          <c:spPr>
            <a:solidFill>
              <a:srgbClr val="FAC9A9"/>
            </a:solidFill>
            <a:ln>
              <a:solidFill>
                <a:schemeClr val="tx1"/>
              </a:solid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2-D753-49E3-A872-D25FB0FC6E22}"/>
                </c:ext>
              </c:extLst>
            </c:dLbl>
            <c:dLbl>
              <c:idx val="5"/>
              <c:delete val="1"/>
              <c:extLst>
                <c:ext xmlns:c15="http://schemas.microsoft.com/office/drawing/2012/chart" uri="{CE6537A1-D6FC-4f65-9D91-7224C49458BB}"/>
                <c:ext xmlns:c16="http://schemas.microsoft.com/office/drawing/2014/chart" uri="{C3380CC4-5D6E-409C-BE32-E72D297353CC}">
                  <c16:uniqueId val="{00000003-D753-49E3-A872-D25FB0FC6E22}"/>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5th'!$Q$18:$V$18</c:f>
              <c:strCache>
                <c:ptCount val="6"/>
                <c:pt idx="0">
                  <c:v>All Respondents (Base: 5705)</c:v>
                </c:pt>
                <c:pt idx="1">
                  <c:v>Least Deprived (Base: 1514)</c:v>
                </c:pt>
                <c:pt idx="2">
                  <c:v>Next Least Deprived (Base: 1218)</c:v>
                </c:pt>
                <c:pt idx="3">
                  <c:v>Middle (Base: 883)</c:v>
                </c:pt>
                <c:pt idx="4">
                  <c:v>Next Most Deprived (Base: 767)</c:v>
                </c:pt>
                <c:pt idx="5">
                  <c:v>Most Deprived (Base: 502)</c:v>
                </c:pt>
              </c:strCache>
            </c:strRef>
          </c:cat>
          <c:val>
            <c:numRef>
              <c:f>'[2024-25 Tables Charts.xlsx]Culture by Dep 5th'!$Q$21:$V$21</c:f>
              <c:numCache>
                <c:formatCode>0.0</c:formatCode>
                <c:ptCount val="6"/>
                <c:pt idx="0">
                  <c:v>6.3102541630148989</c:v>
                </c:pt>
                <c:pt idx="1">
                  <c:v>6.2747688243064728</c:v>
                </c:pt>
                <c:pt idx="2">
                  <c:v>6.7323481116584567</c:v>
                </c:pt>
                <c:pt idx="3">
                  <c:v>7.2480181200453009</c:v>
                </c:pt>
                <c:pt idx="4">
                  <c:v>4.9543676662320726</c:v>
                </c:pt>
                <c:pt idx="5">
                  <c:v>5.9760956175298805</c:v>
                </c:pt>
              </c:numCache>
            </c:numRef>
          </c:val>
          <c:extLst>
            <c:ext xmlns:c16="http://schemas.microsoft.com/office/drawing/2014/chart" uri="{C3380CC4-5D6E-409C-BE32-E72D297353CC}">
              <c16:uniqueId val="{00000004-D753-49E3-A872-D25FB0FC6E22}"/>
            </c:ext>
          </c:extLst>
        </c:ser>
        <c:ser>
          <c:idx val="3"/>
          <c:order val="3"/>
          <c:tx>
            <c:strRef>
              <c:f>'[2024-25 Tables Charts.xlsx]Culture by Dep 5th'!$P$22</c:f>
              <c:strCache>
                <c:ptCount val="1"/>
                <c:pt idx="0">
                  <c:v>Strongly disagree</c:v>
                </c:pt>
              </c:strCache>
            </c:strRef>
          </c:tx>
          <c:spPr>
            <a:solidFill>
              <a:srgbClr val="ED6B2A"/>
            </a:solidFill>
            <a:ln>
              <a:solidFill>
                <a:schemeClr val="tx1"/>
              </a:solidFill>
            </a:ln>
            <a:effectLst/>
          </c:spPr>
          <c:invertIfNegative val="0"/>
          <c:cat>
            <c:strRef>
              <c:f>'[2024-25 Tables Charts.xlsx]Culture by Dep 5th'!$Q$18:$V$18</c:f>
              <c:strCache>
                <c:ptCount val="6"/>
                <c:pt idx="0">
                  <c:v>All Respondents (Base: 5705)</c:v>
                </c:pt>
                <c:pt idx="1">
                  <c:v>Least Deprived (Base: 1514)</c:v>
                </c:pt>
                <c:pt idx="2">
                  <c:v>Next Least Deprived (Base: 1218)</c:v>
                </c:pt>
                <c:pt idx="3">
                  <c:v>Middle (Base: 883)</c:v>
                </c:pt>
                <c:pt idx="4">
                  <c:v>Next Most Deprived (Base: 767)</c:v>
                </c:pt>
                <c:pt idx="5">
                  <c:v>Most Deprived (Base: 502)</c:v>
                </c:pt>
              </c:strCache>
            </c:strRef>
          </c:cat>
          <c:val>
            <c:numRef>
              <c:f>'[2024-25 Tables Charts.xlsx]Culture by Dep 5th'!$Q$22:$V$22</c:f>
              <c:numCache>
                <c:formatCode>0.0</c:formatCode>
                <c:ptCount val="6"/>
                <c:pt idx="0">
                  <c:v>5.0482033304119192</c:v>
                </c:pt>
                <c:pt idx="1">
                  <c:v>3.6988110964332894</c:v>
                </c:pt>
                <c:pt idx="2">
                  <c:v>5.1724137931034484</c:v>
                </c:pt>
                <c:pt idx="3">
                  <c:v>4.3035107587768966</c:v>
                </c:pt>
                <c:pt idx="4">
                  <c:v>4.9543676662320726</c:v>
                </c:pt>
                <c:pt idx="5">
                  <c:v>6.573705179282868</c:v>
                </c:pt>
              </c:numCache>
            </c:numRef>
          </c:val>
          <c:extLst>
            <c:ext xmlns:c16="http://schemas.microsoft.com/office/drawing/2014/chart" uri="{C3380CC4-5D6E-409C-BE32-E72D297353CC}">
              <c16:uniqueId val="{00000005-D753-49E3-A872-D25FB0FC6E2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 by Demographic'!$A$39</c:f>
          <c:strCache>
            <c:ptCount val="1"/>
            <c:pt idx="0">
              <c:v>Close the Museum of Cardiff One Day A Week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Charts.xlsx]Culture by Demographic'!$Y$43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Demographic'!$Z$42:$AJ$42</c:f>
              <c:strCache>
                <c:ptCount val="11"/>
                <c:pt idx="0">
                  <c:v>Under 35 (Base: 821)</c:v>
                </c:pt>
                <c:pt idx="1">
                  <c:v>LGBTQ+ (Base: 501)</c:v>
                </c:pt>
                <c:pt idx="2">
                  <c:v>Minority Ethnicity (Base: 378)</c:v>
                </c:pt>
                <c:pt idx="3">
                  <c:v>Welsh speaker (Base: 679)</c:v>
                </c:pt>
                <c:pt idx="4">
                  <c:v>Children in household (Base: 1593)</c:v>
                </c:pt>
                <c:pt idx="5">
                  <c:v>Southern Arc (Base: 1621)</c:v>
                </c:pt>
                <c:pt idx="6">
                  <c:v>All respondents (Base: 5774)</c:v>
                </c:pt>
                <c:pt idx="7">
                  <c:v>Female (Base: 2756)</c:v>
                </c:pt>
                <c:pt idx="8">
                  <c:v>Male (Base: 2397)</c:v>
                </c:pt>
                <c:pt idx="9">
                  <c:v>Identify as disabled (Base: 629)</c:v>
                </c:pt>
                <c:pt idx="10">
                  <c:v>55+ (Base: 2410)</c:v>
                </c:pt>
              </c:strCache>
            </c:strRef>
          </c:cat>
          <c:val>
            <c:numRef>
              <c:f>'[2024-25 Tables Charts.xlsx]Culture by Demographic'!$Z$43:$AJ$43</c:f>
              <c:numCache>
                <c:formatCode>0.0</c:formatCode>
                <c:ptCount val="11"/>
                <c:pt idx="0">
                  <c:v>44.092570036540799</c:v>
                </c:pt>
                <c:pt idx="1">
                  <c:v>46.706586826347305</c:v>
                </c:pt>
                <c:pt idx="2">
                  <c:v>43.650793650793652</c:v>
                </c:pt>
                <c:pt idx="3">
                  <c:v>40.353460972017672</c:v>
                </c:pt>
                <c:pt idx="4">
                  <c:v>48.901443816698055</c:v>
                </c:pt>
                <c:pt idx="5">
                  <c:v>47.995064774830354</c:v>
                </c:pt>
                <c:pt idx="6">
                  <c:v>47.021129199861448</c:v>
                </c:pt>
                <c:pt idx="7">
                  <c:v>43.069666182873725</c:v>
                </c:pt>
                <c:pt idx="8">
                  <c:v>53.525239883187311</c:v>
                </c:pt>
                <c:pt idx="9">
                  <c:v>48.330683624801274</c:v>
                </c:pt>
                <c:pt idx="10">
                  <c:v>47.551867219917007</c:v>
                </c:pt>
              </c:numCache>
            </c:numRef>
          </c:val>
          <c:extLst>
            <c:ext xmlns:c16="http://schemas.microsoft.com/office/drawing/2014/chart" uri="{C3380CC4-5D6E-409C-BE32-E72D297353CC}">
              <c16:uniqueId val="{00000000-B741-421A-8A6F-EB971D7E3B81}"/>
            </c:ext>
          </c:extLst>
        </c:ser>
        <c:ser>
          <c:idx val="1"/>
          <c:order val="1"/>
          <c:tx>
            <c:strRef>
              <c:f>'[2024-25 Tables Charts.xlsx]Culture by Demographic'!$Y$44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Demographic'!$Z$42:$AJ$42</c:f>
              <c:strCache>
                <c:ptCount val="11"/>
                <c:pt idx="0">
                  <c:v>Under 35 (Base: 821)</c:v>
                </c:pt>
                <c:pt idx="1">
                  <c:v>LGBTQ+ (Base: 501)</c:v>
                </c:pt>
                <c:pt idx="2">
                  <c:v>Minority Ethnicity (Base: 378)</c:v>
                </c:pt>
                <c:pt idx="3">
                  <c:v>Welsh speaker (Base: 679)</c:v>
                </c:pt>
                <c:pt idx="4">
                  <c:v>Children in household (Base: 1593)</c:v>
                </c:pt>
                <c:pt idx="5">
                  <c:v>Southern Arc (Base: 1621)</c:v>
                </c:pt>
                <c:pt idx="6">
                  <c:v>All respondents (Base: 5774)</c:v>
                </c:pt>
                <c:pt idx="7">
                  <c:v>Female (Base: 2756)</c:v>
                </c:pt>
                <c:pt idx="8">
                  <c:v>Male (Base: 2397)</c:v>
                </c:pt>
                <c:pt idx="9">
                  <c:v>Identify as disabled (Base: 629)</c:v>
                </c:pt>
                <c:pt idx="10">
                  <c:v>55+ (Base: 2410)</c:v>
                </c:pt>
              </c:strCache>
            </c:strRef>
          </c:cat>
          <c:val>
            <c:numRef>
              <c:f>'[2024-25 Tables Charts.xlsx]Culture by Demographic'!$Z$44:$AJ$44</c:f>
              <c:numCache>
                <c:formatCode>0.0</c:formatCode>
                <c:ptCount val="11"/>
                <c:pt idx="0">
                  <c:v>32.521315468940315</c:v>
                </c:pt>
                <c:pt idx="1">
                  <c:v>30.339321357285431</c:v>
                </c:pt>
                <c:pt idx="2">
                  <c:v>33.862433862433861</c:v>
                </c:pt>
                <c:pt idx="3">
                  <c:v>39.617083946980856</c:v>
                </c:pt>
                <c:pt idx="4">
                  <c:v>31.575643440050221</c:v>
                </c:pt>
                <c:pt idx="5">
                  <c:v>33.066008636644042</c:v>
                </c:pt>
                <c:pt idx="6">
                  <c:v>34.620713543470735</c:v>
                </c:pt>
                <c:pt idx="7">
                  <c:v>39.078374455732941</c:v>
                </c:pt>
                <c:pt idx="8">
                  <c:v>29.119732999582808</c:v>
                </c:pt>
                <c:pt idx="9">
                  <c:v>36.248012718600954</c:v>
                </c:pt>
                <c:pt idx="10">
                  <c:v>37.344398340248965</c:v>
                </c:pt>
              </c:numCache>
            </c:numRef>
          </c:val>
          <c:extLst>
            <c:ext xmlns:c16="http://schemas.microsoft.com/office/drawing/2014/chart" uri="{C3380CC4-5D6E-409C-BE32-E72D297353CC}">
              <c16:uniqueId val="{00000001-B741-421A-8A6F-EB971D7E3B81}"/>
            </c:ext>
          </c:extLst>
        </c:ser>
        <c:ser>
          <c:idx val="2"/>
          <c:order val="2"/>
          <c:tx>
            <c:strRef>
              <c:f>'[2024-25 Tables Charts.xlsx]Culture by Demographic'!$Y$45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Demographic'!$Z$42:$AJ$42</c:f>
              <c:strCache>
                <c:ptCount val="11"/>
                <c:pt idx="0">
                  <c:v>Under 35 (Base: 821)</c:v>
                </c:pt>
                <c:pt idx="1">
                  <c:v>LGBTQ+ (Base: 501)</c:v>
                </c:pt>
                <c:pt idx="2">
                  <c:v>Minority Ethnicity (Base: 378)</c:v>
                </c:pt>
                <c:pt idx="3">
                  <c:v>Welsh speaker (Base: 679)</c:v>
                </c:pt>
                <c:pt idx="4">
                  <c:v>Children in household (Base: 1593)</c:v>
                </c:pt>
                <c:pt idx="5">
                  <c:v>Southern Arc (Base: 1621)</c:v>
                </c:pt>
                <c:pt idx="6">
                  <c:v>All respondents (Base: 5774)</c:v>
                </c:pt>
                <c:pt idx="7">
                  <c:v>Female (Base: 2756)</c:v>
                </c:pt>
                <c:pt idx="8">
                  <c:v>Male (Base: 2397)</c:v>
                </c:pt>
                <c:pt idx="9">
                  <c:v>Identify as disabled (Base: 629)</c:v>
                </c:pt>
                <c:pt idx="10">
                  <c:v>55+ (Base: 2410)</c:v>
                </c:pt>
              </c:strCache>
            </c:strRef>
          </c:cat>
          <c:val>
            <c:numRef>
              <c:f>'[2024-25 Tables Charts.xlsx]Culture by Demographic'!$Z$45:$AJ$45</c:f>
              <c:numCache>
                <c:formatCode>0.0</c:formatCode>
                <c:ptCount val="11"/>
                <c:pt idx="0">
                  <c:v>9.7442143727161987</c:v>
                </c:pt>
                <c:pt idx="1">
                  <c:v>8.5828343313373257</c:v>
                </c:pt>
                <c:pt idx="2">
                  <c:v>7.9365079365079358</c:v>
                </c:pt>
                <c:pt idx="3">
                  <c:v>9.5729013254786466</c:v>
                </c:pt>
                <c:pt idx="4">
                  <c:v>7.9096045197740121</c:v>
                </c:pt>
                <c:pt idx="5">
                  <c:v>8.4515731030228256</c:v>
                </c:pt>
                <c:pt idx="6">
                  <c:v>8.2092137166608925</c:v>
                </c:pt>
                <c:pt idx="7">
                  <c:v>8.1277213352685056</c:v>
                </c:pt>
                <c:pt idx="8">
                  <c:v>7.5511055486024201</c:v>
                </c:pt>
                <c:pt idx="9">
                  <c:v>6.6772655007949124</c:v>
                </c:pt>
                <c:pt idx="10">
                  <c:v>7.219917012448132</c:v>
                </c:pt>
              </c:numCache>
            </c:numRef>
          </c:val>
          <c:extLst>
            <c:ext xmlns:c16="http://schemas.microsoft.com/office/drawing/2014/chart" uri="{C3380CC4-5D6E-409C-BE32-E72D297353CC}">
              <c16:uniqueId val="{00000002-B741-421A-8A6F-EB971D7E3B81}"/>
            </c:ext>
          </c:extLst>
        </c:ser>
        <c:ser>
          <c:idx val="3"/>
          <c:order val="3"/>
          <c:tx>
            <c:strRef>
              <c:f>'[2024-25 Tables Charts.xlsx]Culture by Demographic'!$Y$46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Demographic'!$Z$42:$AJ$42</c:f>
              <c:strCache>
                <c:ptCount val="11"/>
                <c:pt idx="0">
                  <c:v>Under 35 (Base: 821)</c:v>
                </c:pt>
                <c:pt idx="1">
                  <c:v>LGBTQ+ (Base: 501)</c:v>
                </c:pt>
                <c:pt idx="2">
                  <c:v>Minority Ethnicity (Base: 378)</c:v>
                </c:pt>
                <c:pt idx="3">
                  <c:v>Welsh speaker (Base: 679)</c:v>
                </c:pt>
                <c:pt idx="4">
                  <c:v>Children in household (Base: 1593)</c:v>
                </c:pt>
                <c:pt idx="5">
                  <c:v>Southern Arc (Base: 1621)</c:v>
                </c:pt>
                <c:pt idx="6">
                  <c:v>All respondents (Base: 5774)</c:v>
                </c:pt>
                <c:pt idx="7">
                  <c:v>Female (Base: 2756)</c:v>
                </c:pt>
                <c:pt idx="8">
                  <c:v>Male (Base: 2397)</c:v>
                </c:pt>
                <c:pt idx="9">
                  <c:v>Identify as disabled (Base: 629)</c:v>
                </c:pt>
                <c:pt idx="10">
                  <c:v>55+ (Base: 2410)</c:v>
                </c:pt>
              </c:strCache>
            </c:strRef>
          </c:cat>
          <c:val>
            <c:numRef>
              <c:f>'[2024-25 Tables Charts.xlsx]Culture by Demographic'!$Z$46:$AJ$46</c:f>
              <c:numCache>
                <c:formatCode>0.0</c:formatCode>
                <c:ptCount val="11"/>
                <c:pt idx="0">
                  <c:v>13.64190012180268</c:v>
                </c:pt>
                <c:pt idx="1">
                  <c:v>14.37125748502994</c:v>
                </c:pt>
                <c:pt idx="2">
                  <c:v>14.550264550264549</c:v>
                </c:pt>
                <c:pt idx="3">
                  <c:v>10.456553755522828</c:v>
                </c:pt>
                <c:pt idx="4">
                  <c:v>11.613308223477716</c:v>
                </c:pt>
                <c:pt idx="5">
                  <c:v>10.487353485502776</c:v>
                </c:pt>
                <c:pt idx="6">
                  <c:v>10.148943540006927</c:v>
                </c:pt>
                <c:pt idx="7">
                  <c:v>9.7242380261248176</c:v>
                </c:pt>
                <c:pt idx="8">
                  <c:v>9.8039215686274517</c:v>
                </c:pt>
                <c:pt idx="9">
                  <c:v>8.7440381558028619</c:v>
                </c:pt>
                <c:pt idx="10">
                  <c:v>7.8838174273858916</c:v>
                </c:pt>
              </c:numCache>
            </c:numRef>
          </c:val>
          <c:extLst>
            <c:ext xmlns:c16="http://schemas.microsoft.com/office/drawing/2014/chart" uri="{C3380CC4-5D6E-409C-BE32-E72D297353CC}">
              <c16:uniqueId val="{00000003-B741-421A-8A6F-EB971D7E3B8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 by Dep 5th'!$A$30</c:f>
          <c:strCache>
            <c:ptCount val="1"/>
            <c:pt idx="0">
              <c:v>Close the Museum of Cardiff One Day A Week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Charts.xlsx]Culture by Dep 5th'!$P$33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5th'!$Q$32:$V$32</c:f>
              <c:strCache>
                <c:ptCount val="6"/>
                <c:pt idx="0">
                  <c:v>All Respondents (Base: 5774)</c:v>
                </c:pt>
                <c:pt idx="1">
                  <c:v>Least Deprived (Base: 1508)</c:v>
                </c:pt>
                <c:pt idx="2">
                  <c:v>Next Least Deprived (Base: 1249)</c:v>
                </c:pt>
                <c:pt idx="3">
                  <c:v>Middle (Base: 892)</c:v>
                </c:pt>
                <c:pt idx="4">
                  <c:v>Next Most Deprived (Base: 788)</c:v>
                </c:pt>
                <c:pt idx="5">
                  <c:v>Most Deprived (Base: 512)</c:v>
                </c:pt>
              </c:strCache>
            </c:strRef>
          </c:cat>
          <c:val>
            <c:numRef>
              <c:f>'[2024-25 Tables Charts.xlsx]Culture by Dep 5th'!$Q$33:$V$33</c:f>
              <c:numCache>
                <c:formatCode>0.0</c:formatCode>
                <c:ptCount val="6"/>
                <c:pt idx="0">
                  <c:v>47.021129199861448</c:v>
                </c:pt>
                <c:pt idx="1">
                  <c:v>49.403183023872678</c:v>
                </c:pt>
                <c:pt idx="2">
                  <c:v>46.597277822257801</c:v>
                </c:pt>
                <c:pt idx="3">
                  <c:v>45.627802690582961</c:v>
                </c:pt>
                <c:pt idx="4">
                  <c:v>44.923857868020306</c:v>
                </c:pt>
                <c:pt idx="5">
                  <c:v>53.125</c:v>
                </c:pt>
              </c:numCache>
            </c:numRef>
          </c:val>
          <c:extLst>
            <c:ext xmlns:c16="http://schemas.microsoft.com/office/drawing/2014/chart" uri="{C3380CC4-5D6E-409C-BE32-E72D297353CC}">
              <c16:uniqueId val="{00000000-69A8-4A24-B8DA-F79B67E3A1D1}"/>
            </c:ext>
          </c:extLst>
        </c:ser>
        <c:ser>
          <c:idx val="1"/>
          <c:order val="1"/>
          <c:tx>
            <c:strRef>
              <c:f>'[2024-25 Tables Charts.xlsx]Culture by Dep 5th'!$P$34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5th'!$Q$32:$V$32</c:f>
              <c:strCache>
                <c:ptCount val="6"/>
                <c:pt idx="0">
                  <c:v>All Respondents (Base: 5774)</c:v>
                </c:pt>
                <c:pt idx="1">
                  <c:v>Least Deprived (Base: 1508)</c:v>
                </c:pt>
                <c:pt idx="2">
                  <c:v>Next Least Deprived (Base: 1249)</c:v>
                </c:pt>
                <c:pt idx="3">
                  <c:v>Middle (Base: 892)</c:v>
                </c:pt>
                <c:pt idx="4">
                  <c:v>Next Most Deprived (Base: 788)</c:v>
                </c:pt>
                <c:pt idx="5">
                  <c:v>Most Deprived (Base: 512)</c:v>
                </c:pt>
              </c:strCache>
            </c:strRef>
          </c:cat>
          <c:val>
            <c:numRef>
              <c:f>'[2024-25 Tables Charts.xlsx]Culture by Dep 5th'!$Q$34:$V$34</c:f>
              <c:numCache>
                <c:formatCode>0.0</c:formatCode>
                <c:ptCount val="6"/>
                <c:pt idx="0">
                  <c:v>34.620713543470735</c:v>
                </c:pt>
                <c:pt idx="1">
                  <c:v>34.41644562334217</c:v>
                </c:pt>
                <c:pt idx="2">
                  <c:v>35.468374699759806</c:v>
                </c:pt>
                <c:pt idx="3">
                  <c:v>34.753363228699556</c:v>
                </c:pt>
                <c:pt idx="4">
                  <c:v>35.025380710659896</c:v>
                </c:pt>
                <c:pt idx="5">
                  <c:v>29.8828125</c:v>
                </c:pt>
              </c:numCache>
            </c:numRef>
          </c:val>
          <c:extLst>
            <c:ext xmlns:c16="http://schemas.microsoft.com/office/drawing/2014/chart" uri="{C3380CC4-5D6E-409C-BE32-E72D297353CC}">
              <c16:uniqueId val="{00000001-69A8-4A24-B8DA-F79B67E3A1D1}"/>
            </c:ext>
          </c:extLst>
        </c:ser>
        <c:ser>
          <c:idx val="2"/>
          <c:order val="2"/>
          <c:tx>
            <c:strRef>
              <c:f>'[2024-25 Tables Charts.xlsx]Culture by Dep 5th'!$P$35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5th'!$Q$32:$V$32</c:f>
              <c:strCache>
                <c:ptCount val="6"/>
                <c:pt idx="0">
                  <c:v>All Respondents (Base: 5774)</c:v>
                </c:pt>
                <c:pt idx="1">
                  <c:v>Least Deprived (Base: 1508)</c:v>
                </c:pt>
                <c:pt idx="2">
                  <c:v>Next Least Deprived (Base: 1249)</c:v>
                </c:pt>
                <c:pt idx="3">
                  <c:v>Middle (Base: 892)</c:v>
                </c:pt>
                <c:pt idx="4">
                  <c:v>Next Most Deprived (Base: 788)</c:v>
                </c:pt>
                <c:pt idx="5">
                  <c:v>Most Deprived (Base: 512)</c:v>
                </c:pt>
              </c:strCache>
            </c:strRef>
          </c:cat>
          <c:val>
            <c:numRef>
              <c:f>'[2024-25 Tables Charts.xlsx]Culture by Dep 5th'!$Q$35:$V$35</c:f>
              <c:numCache>
                <c:formatCode>0.0</c:formatCode>
                <c:ptCount val="6"/>
                <c:pt idx="0">
                  <c:v>8.2092137166608925</c:v>
                </c:pt>
                <c:pt idx="1">
                  <c:v>8.0901856763925739</c:v>
                </c:pt>
                <c:pt idx="2">
                  <c:v>8.1665332265812651</c:v>
                </c:pt>
                <c:pt idx="3">
                  <c:v>8.7443946188340806</c:v>
                </c:pt>
                <c:pt idx="4">
                  <c:v>8.6294416243654819</c:v>
                </c:pt>
                <c:pt idx="5">
                  <c:v>6.8359375</c:v>
                </c:pt>
              </c:numCache>
            </c:numRef>
          </c:val>
          <c:extLst>
            <c:ext xmlns:c16="http://schemas.microsoft.com/office/drawing/2014/chart" uri="{C3380CC4-5D6E-409C-BE32-E72D297353CC}">
              <c16:uniqueId val="{00000002-69A8-4A24-B8DA-F79B67E3A1D1}"/>
            </c:ext>
          </c:extLst>
        </c:ser>
        <c:ser>
          <c:idx val="3"/>
          <c:order val="3"/>
          <c:tx>
            <c:strRef>
              <c:f>'[2024-25 Tables Charts.xlsx]Culture by Dep 5th'!$P$36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5th'!$Q$32:$V$32</c:f>
              <c:strCache>
                <c:ptCount val="6"/>
                <c:pt idx="0">
                  <c:v>All Respondents (Base: 5774)</c:v>
                </c:pt>
                <c:pt idx="1">
                  <c:v>Least Deprived (Base: 1508)</c:v>
                </c:pt>
                <c:pt idx="2">
                  <c:v>Next Least Deprived (Base: 1249)</c:v>
                </c:pt>
                <c:pt idx="3">
                  <c:v>Middle (Base: 892)</c:v>
                </c:pt>
                <c:pt idx="4">
                  <c:v>Next Most Deprived (Base: 788)</c:v>
                </c:pt>
                <c:pt idx="5">
                  <c:v>Most Deprived (Base: 512)</c:v>
                </c:pt>
              </c:strCache>
            </c:strRef>
          </c:cat>
          <c:val>
            <c:numRef>
              <c:f>'[2024-25 Tables Charts.xlsx]Culture by Dep 5th'!$Q$36:$V$36</c:f>
              <c:numCache>
                <c:formatCode>0.0</c:formatCode>
                <c:ptCount val="6"/>
                <c:pt idx="0">
                  <c:v>10.148943540006927</c:v>
                </c:pt>
                <c:pt idx="1">
                  <c:v>8.0901856763925739</c:v>
                </c:pt>
                <c:pt idx="2">
                  <c:v>9.7678142514011199</c:v>
                </c:pt>
                <c:pt idx="3">
                  <c:v>10.874439461883407</c:v>
                </c:pt>
                <c:pt idx="4">
                  <c:v>11.421319796954315</c:v>
                </c:pt>
                <c:pt idx="5">
                  <c:v>10.15625</c:v>
                </c:pt>
              </c:numCache>
            </c:numRef>
          </c:val>
          <c:extLst>
            <c:ext xmlns:c16="http://schemas.microsoft.com/office/drawing/2014/chart" uri="{C3380CC4-5D6E-409C-BE32-E72D297353CC}">
              <c16:uniqueId val="{00000003-69A8-4A24-B8DA-F79B67E3A1D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Charts.xlsx]Bereavement Serv by Demographic'!$A$2</c:f>
          <c:strCache>
            <c:ptCount val="1"/>
            <c:pt idx="0">
              <c:v>Thornhill and Western cemetery offices would not be open at weekends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Charts.xlsx]Bereavement Serv by Demographic'!$Y$6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 by Demographic'!$Z$5:$AJ$5</c:f>
              <c:strCache>
                <c:ptCount val="11"/>
                <c:pt idx="0">
                  <c:v>Under 35 (Base: 645)</c:v>
                </c:pt>
                <c:pt idx="1">
                  <c:v>Identify as disabled (Base: 577)</c:v>
                </c:pt>
                <c:pt idx="2">
                  <c:v>Minority Ethnicity (Base: 313)</c:v>
                </c:pt>
                <c:pt idx="3">
                  <c:v>LGBTQ+ (Base: 409)</c:v>
                </c:pt>
                <c:pt idx="4">
                  <c:v>Female (Base: 2362)</c:v>
                </c:pt>
                <c:pt idx="5">
                  <c:v>Southern Arc (Base: 1356)</c:v>
                </c:pt>
                <c:pt idx="6">
                  <c:v>All respondents (Base: 4927)</c:v>
                </c:pt>
                <c:pt idx="7">
                  <c:v>Children in household (Base: 1337)</c:v>
                </c:pt>
                <c:pt idx="8">
                  <c:v>Welsh speaker (Base: 521)</c:v>
                </c:pt>
                <c:pt idx="9">
                  <c:v>55+ (Base: 2172)</c:v>
                </c:pt>
                <c:pt idx="10">
                  <c:v>Male (Base: 2046)</c:v>
                </c:pt>
              </c:strCache>
            </c:strRef>
          </c:cat>
          <c:val>
            <c:numRef>
              <c:f>'[2024-25 Tables Charts.xlsx]Bereavement Serv by Demographic'!$Z$6:$AJ$6</c:f>
              <c:numCache>
                <c:formatCode>0.0</c:formatCode>
                <c:ptCount val="11"/>
                <c:pt idx="0">
                  <c:v>30.387596899224807</c:v>
                </c:pt>
                <c:pt idx="1">
                  <c:v>29.116117850953206</c:v>
                </c:pt>
                <c:pt idx="2">
                  <c:v>29.712460063897762</c:v>
                </c:pt>
                <c:pt idx="3">
                  <c:v>33.496332518337404</c:v>
                </c:pt>
                <c:pt idx="4">
                  <c:v>25.740897544453851</c:v>
                </c:pt>
                <c:pt idx="5">
                  <c:v>31.784660766961654</c:v>
                </c:pt>
                <c:pt idx="6">
                  <c:v>30.119748325553076</c:v>
                </c:pt>
                <c:pt idx="7">
                  <c:v>32.385938668661183</c:v>
                </c:pt>
                <c:pt idx="8">
                  <c:v>30.902111324376197</c:v>
                </c:pt>
                <c:pt idx="9">
                  <c:v>29.005524861878452</c:v>
                </c:pt>
                <c:pt idx="10">
                  <c:v>36.55913978494624</c:v>
                </c:pt>
              </c:numCache>
            </c:numRef>
          </c:val>
          <c:extLst>
            <c:ext xmlns:c16="http://schemas.microsoft.com/office/drawing/2014/chart" uri="{C3380CC4-5D6E-409C-BE32-E72D297353CC}">
              <c16:uniqueId val="{00000000-56C5-428F-84EB-B459FC890FD0}"/>
            </c:ext>
          </c:extLst>
        </c:ser>
        <c:ser>
          <c:idx val="1"/>
          <c:order val="1"/>
          <c:tx>
            <c:strRef>
              <c:f>'[2024-25 Tables Charts.xlsx]Bereavement Serv by Demographic'!$Y$7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 by Demographic'!$Z$5:$AJ$5</c:f>
              <c:strCache>
                <c:ptCount val="11"/>
                <c:pt idx="0">
                  <c:v>Under 35 (Base: 645)</c:v>
                </c:pt>
                <c:pt idx="1">
                  <c:v>Identify as disabled (Base: 577)</c:v>
                </c:pt>
                <c:pt idx="2">
                  <c:v>Minority Ethnicity (Base: 313)</c:v>
                </c:pt>
                <c:pt idx="3">
                  <c:v>LGBTQ+ (Base: 409)</c:v>
                </c:pt>
                <c:pt idx="4">
                  <c:v>Female (Base: 2362)</c:v>
                </c:pt>
                <c:pt idx="5">
                  <c:v>Southern Arc (Base: 1356)</c:v>
                </c:pt>
                <c:pt idx="6">
                  <c:v>All respondents (Base: 4927)</c:v>
                </c:pt>
                <c:pt idx="7">
                  <c:v>Children in household (Base: 1337)</c:v>
                </c:pt>
                <c:pt idx="8">
                  <c:v>Welsh speaker (Base: 521)</c:v>
                </c:pt>
                <c:pt idx="9">
                  <c:v>55+ (Base: 2172)</c:v>
                </c:pt>
                <c:pt idx="10">
                  <c:v>Male (Base: 2046)</c:v>
                </c:pt>
              </c:strCache>
            </c:strRef>
          </c:cat>
          <c:val>
            <c:numRef>
              <c:f>'[2024-25 Tables Charts.xlsx]Bereavement Serv by Demographic'!$Z$7:$AJ$7</c:f>
              <c:numCache>
                <c:formatCode>0.0</c:formatCode>
                <c:ptCount val="11"/>
                <c:pt idx="0">
                  <c:v>26.511627906976742</c:v>
                </c:pt>
                <c:pt idx="1">
                  <c:v>30.502599653379548</c:v>
                </c:pt>
                <c:pt idx="2">
                  <c:v>30.031948881789138</c:v>
                </c:pt>
                <c:pt idx="3">
                  <c:v>26.405867970660147</c:v>
                </c:pt>
                <c:pt idx="4">
                  <c:v>36.367485182049109</c:v>
                </c:pt>
                <c:pt idx="5">
                  <c:v>31.710914454277283</c:v>
                </c:pt>
                <c:pt idx="6">
                  <c:v>34.463162167647653</c:v>
                </c:pt>
                <c:pt idx="7">
                  <c:v>32.610321615557218</c:v>
                </c:pt>
                <c:pt idx="8">
                  <c:v>35.892514395393476</c:v>
                </c:pt>
                <c:pt idx="9">
                  <c:v>39.226519337016576</c:v>
                </c:pt>
                <c:pt idx="10">
                  <c:v>33.479960899315735</c:v>
                </c:pt>
              </c:numCache>
            </c:numRef>
          </c:val>
          <c:extLst>
            <c:ext xmlns:c16="http://schemas.microsoft.com/office/drawing/2014/chart" uri="{C3380CC4-5D6E-409C-BE32-E72D297353CC}">
              <c16:uniqueId val="{00000001-56C5-428F-84EB-B459FC890FD0}"/>
            </c:ext>
          </c:extLst>
        </c:ser>
        <c:ser>
          <c:idx val="2"/>
          <c:order val="2"/>
          <c:tx>
            <c:strRef>
              <c:f>'[2024-25 Tables Charts.xlsx]Bereavement Serv by Demographic'!$Y$8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 by Demographic'!$Z$5:$AJ$5</c:f>
              <c:strCache>
                <c:ptCount val="11"/>
                <c:pt idx="0">
                  <c:v>Under 35 (Base: 645)</c:v>
                </c:pt>
                <c:pt idx="1">
                  <c:v>Identify as disabled (Base: 577)</c:v>
                </c:pt>
                <c:pt idx="2">
                  <c:v>Minority Ethnicity (Base: 313)</c:v>
                </c:pt>
                <c:pt idx="3">
                  <c:v>LGBTQ+ (Base: 409)</c:v>
                </c:pt>
                <c:pt idx="4">
                  <c:v>Female (Base: 2362)</c:v>
                </c:pt>
                <c:pt idx="5">
                  <c:v>Southern Arc (Base: 1356)</c:v>
                </c:pt>
                <c:pt idx="6">
                  <c:v>All respondents (Base: 4927)</c:v>
                </c:pt>
                <c:pt idx="7">
                  <c:v>Children in household (Base: 1337)</c:v>
                </c:pt>
                <c:pt idx="8">
                  <c:v>Welsh speaker (Base: 521)</c:v>
                </c:pt>
                <c:pt idx="9">
                  <c:v>55+ (Base: 2172)</c:v>
                </c:pt>
                <c:pt idx="10">
                  <c:v>Male (Base: 2046)</c:v>
                </c:pt>
              </c:strCache>
            </c:strRef>
          </c:cat>
          <c:val>
            <c:numRef>
              <c:f>'[2024-25 Tables Charts.xlsx]Bereavement Serv by Demographic'!$Z$8:$AJ$8</c:f>
              <c:numCache>
                <c:formatCode>0.0</c:formatCode>
                <c:ptCount val="11"/>
                <c:pt idx="0">
                  <c:v>20.775193798449614</c:v>
                </c:pt>
                <c:pt idx="1">
                  <c:v>19.75736568457539</c:v>
                </c:pt>
                <c:pt idx="2">
                  <c:v>14.057507987220447</c:v>
                </c:pt>
                <c:pt idx="3">
                  <c:v>19.315403422982886</c:v>
                </c:pt>
                <c:pt idx="4">
                  <c:v>18.374259102455547</c:v>
                </c:pt>
                <c:pt idx="5">
                  <c:v>17.477876106194689</c:v>
                </c:pt>
                <c:pt idx="6">
                  <c:v>16.683580271970776</c:v>
                </c:pt>
                <c:pt idx="7">
                  <c:v>14.734480179506356</c:v>
                </c:pt>
                <c:pt idx="8">
                  <c:v>16.122840690978887</c:v>
                </c:pt>
                <c:pt idx="9">
                  <c:v>16.344383057090241</c:v>
                </c:pt>
                <c:pt idx="10">
                  <c:v>13.978494623655912</c:v>
                </c:pt>
              </c:numCache>
            </c:numRef>
          </c:val>
          <c:extLst>
            <c:ext xmlns:c16="http://schemas.microsoft.com/office/drawing/2014/chart" uri="{C3380CC4-5D6E-409C-BE32-E72D297353CC}">
              <c16:uniqueId val="{00000002-56C5-428F-84EB-B459FC890FD0}"/>
            </c:ext>
          </c:extLst>
        </c:ser>
        <c:ser>
          <c:idx val="3"/>
          <c:order val="3"/>
          <c:tx>
            <c:strRef>
              <c:f>'[2024-25 Tables Charts.xlsx]Bereavement Serv by Demographic'!$Y$9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 by Demographic'!$Z$5:$AJ$5</c:f>
              <c:strCache>
                <c:ptCount val="11"/>
                <c:pt idx="0">
                  <c:v>Under 35 (Base: 645)</c:v>
                </c:pt>
                <c:pt idx="1">
                  <c:v>Identify as disabled (Base: 577)</c:v>
                </c:pt>
                <c:pt idx="2">
                  <c:v>Minority Ethnicity (Base: 313)</c:v>
                </c:pt>
                <c:pt idx="3">
                  <c:v>LGBTQ+ (Base: 409)</c:v>
                </c:pt>
                <c:pt idx="4">
                  <c:v>Female (Base: 2362)</c:v>
                </c:pt>
                <c:pt idx="5">
                  <c:v>Southern Arc (Base: 1356)</c:v>
                </c:pt>
                <c:pt idx="6">
                  <c:v>All respondents (Base: 4927)</c:v>
                </c:pt>
                <c:pt idx="7">
                  <c:v>Children in household (Base: 1337)</c:v>
                </c:pt>
                <c:pt idx="8">
                  <c:v>Welsh speaker (Base: 521)</c:v>
                </c:pt>
                <c:pt idx="9">
                  <c:v>55+ (Base: 2172)</c:v>
                </c:pt>
                <c:pt idx="10">
                  <c:v>Male (Base: 2046)</c:v>
                </c:pt>
              </c:strCache>
            </c:strRef>
          </c:cat>
          <c:val>
            <c:numRef>
              <c:f>'[2024-25 Tables Charts.xlsx]Bereavement Serv by Demographic'!$Z$9:$AJ$9</c:f>
              <c:numCache>
                <c:formatCode>0.0</c:formatCode>
                <c:ptCount val="11"/>
                <c:pt idx="0">
                  <c:v>22.325581395348838</c:v>
                </c:pt>
                <c:pt idx="1">
                  <c:v>20.623916811091856</c:v>
                </c:pt>
                <c:pt idx="2">
                  <c:v>26.198083067092654</c:v>
                </c:pt>
                <c:pt idx="3">
                  <c:v>20.78239608801956</c:v>
                </c:pt>
                <c:pt idx="4">
                  <c:v>19.51735817104149</c:v>
                </c:pt>
                <c:pt idx="5">
                  <c:v>19.026548672566371</c:v>
                </c:pt>
                <c:pt idx="6">
                  <c:v>18.733509234828496</c:v>
                </c:pt>
                <c:pt idx="7">
                  <c:v>20.269259536275243</c:v>
                </c:pt>
                <c:pt idx="8">
                  <c:v>17.08253358925144</c:v>
                </c:pt>
                <c:pt idx="9">
                  <c:v>15.423572744014733</c:v>
                </c:pt>
                <c:pt idx="10">
                  <c:v>15.982404692082111</c:v>
                </c:pt>
              </c:numCache>
            </c:numRef>
          </c:val>
          <c:extLst>
            <c:ext xmlns:c16="http://schemas.microsoft.com/office/drawing/2014/chart" uri="{C3380CC4-5D6E-409C-BE32-E72D297353CC}">
              <c16:uniqueId val="{00000003-56C5-428F-84EB-B459FC890FD0}"/>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Charts.xlsx]Bereavement Services by Dep 5th'!$A$2</c:f>
          <c:strCache>
            <c:ptCount val="1"/>
            <c:pt idx="0">
              <c:v>Thornhill and Western cemetery offices would not be open at weekends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Charts.xlsx]Bereavement Services by Dep 5th'!$P$5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5th'!$Q$4:$V$4</c:f>
              <c:strCache>
                <c:ptCount val="6"/>
                <c:pt idx="0">
                  <c:v>All Respondents (Base: 4927)</c:v>
                </c:pt>
                <c:pt idx="1">
                  <c:v>Least Deprived (Base: 1296)</c:v>
                </c:pt>
                <c:pt idx="2">
                  <c:v>Next Least Deprived (Base: 1075)</c:v>
                </c:pt>
                <c:pt idx="3">
                  <c:v>Middle (Base: 739)</c:v>
                </c:pt>
                <c:pt idx="4">
                  <c:v>Next Most Deprived (Base: 682)</c:v>
                </c:pt>
                <c:pt idx="5">
                  <c:v>Most Deprived (Base: 448)</c:v>
                </c:pt>
              </c:strCache>
            </c:strRef>
          </c:cat>
          <c:val>
            <c:numRef>
              <c:f>'[2024-25 Tables Charts.xlsx]Bereavement Services by Dep 5th'!$Q$5:$V$5</c:f>
              <c:numCache>
                <c:formatCode>0.0</c:formatCode>
                <c:ptCount val="6"/>
                <c:pt idx="0">
                  <c:v>30.119748325553076</c:v>
                </c:pt>
                <c:pt idx="1">
                  <c:v>29.629629629629626</c:v>
                </c:pt>
                <c:pt idx="2">
                  <c:v>31.069767441860463</c:v>
                </c:pt>
                <c:pt idx="3">
                  <c:v>30.175913396481729</c:v>
                </c:pt>
                <c:pt idx="4">
                  <c:v>29.032258064516132</c:v>
                </c:pt>
                <c:pt idx="5">
                  <c:v>33.258928571428569</c:v>
                </c:pt>
              </c:numCache>
            </c:numRef>
          </c:val>
          <c:extLst>
            <c:ext xmlns:c16="http://schemas.microsoft.com/office/drawing/2014/chart" uri="{C3380CC4-5D6E-409C-BE32-E72D297353CC}">
              <c16:uniqueId val="{00000000-4079-4142-9086-3E2AA7D48817}"/>
            </c:ext>
          </c:extLst>
        </c:ser>
        <c:ser>
          <c:idx val="1"/>
          <c:order val="1"/>
          <c:tx>
            <c:strRef>
              <c:f>'[2024-25 Tables Charts.xlsx]Bereavement Services by Dep 5th'!$P$6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5th'!$Q$4:$V$4</c:f>
              <c:strCache>
                <c:ptCount val="6"/>
                <c:pt idx="0">
                  <c:v>All Respondents (Base: 4927)</c:v>
                </c:pt>
                <c:pt idx="1">
                  <c:v>Least Deprived (Base: 1296)</c:v>
                </c:pt>
                <c:pt idx="2">
                  <c:v>Next Least Deprived (Base: 1075)</c:v>
                </c:pt>
                <c:pt idx="3">
                  <c:v>Middle (Base: 739)</c:v>
                </c:pt>
                <c:pt idx="4">
                  <c:v>Next Most Deprived (Base: 682)</c:v>
                </c:pt>
                <c:pt idx="5">
                  <c:v>Most Deprived (Base: 448)</c:v>
                </c:pt>
              </c:strCache>
            </c:strRef>
          </c:cat>
          <c:val>
            <c:numRef>
              <c:f>'[2024-25 Tables Charts.xlsx]Bereavement Services by Dep 5th'!$Q$6:$V$6</c:f>
              <c:numCache>
                <c:formatCode>0.0</c:formatCode>
                <c:ptCount val="6"/>
                <c:pt idx="0">
                  <c:v>34.463162167647653</c:v>
                </c:pt>
                <c:pt idx="1">
                  <c:v>38.348765432098766</c:v>
                </c:pt>
                <c:pt idx="2">
                  <c:v>35.627906976744185</c:v>
                </c:pt>
                <c:pt idx="3">
                  <c:v>33.01759133964817</c:v>
                </c:pt>
                <c:pt idx="4">
                  <c:v>32.697947214076244</c:v>
                </c:pt>
                <c:pt idx="5">
                  <c:v>29.017857142857146</c:v>
                </c:pt>
              </c:numCache>
            </c:numRef>
          </c:val>
          <c:extLst>
            <c:ext xmlns:c16="http://schemas.microsoft.com/office/drawing/2014/chart" uri="{C3380CC4-5D6E-409C-BE32-E72D297353CC}">
              <c16:uniqueId val="{00000001-4079-4142-9086-3E2AA7D48817}"/>
            </c:ext>
          </c:extLst>
        </c:ser>
        <c:ser>
          <c:idx val="2"/>
          <c:order val="2"/>
          <c:tx>
            <c:strRef>
              <c:f>'[2024-25 Tables Charts.xlsx]Bereavement Services by Dep 5th'!$P$7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5th'!$Q$4:$V$4</c:f>
              <c:strCache>
                <c:ptCount val="6"/>
                <c:pt idx="0">
                  <c:v>All Respondents (Base: 4927)</c:v>
                </c:pt>
                <c:pt idx="1">
                  <c:v>Least Deprived (Base: 1296)</c:v>
                </c:pt>
                <c:pt idx="2">
                  <c:v>Next Least Deprived (Base: 1075)</c:v>
                </c:pt>
                <c:pt idx="3">
                  <c:v>Middle (Base: 739)</c:v>
                </c:pt>
                <c:pt idx="4">
                  <c:v>Next Most Deprived (Base: 682)</c:v>
                </c:pt>
                <c:pt idx="5">
                  <c:v>Most Deprived (Base: 448)</c:v>
                </c:pt>
              </c:strCache>
            </c:strRef>
          </c:cat>
          <c:val>
            <c:numRef>
              <c:f>'[2024-25 Tables Charts.xlsx]Bereavement Services by Dep 5th'!$Q$7:$V$7</c:f>
              <c:numCache>
                <c:formatCode>0.0</c:formatCode>
                <c:ptCount val="6"/>
                <c:pt idx="0">
                  <c:v>16.683580271970776</c:v>
                </c:pt>
                <c:pt idx="1">
                  <c:v>15.74074074074074</c:v>
                </c:pt>
                <c:pt idx="2">
                  <c:v>14.790697674418604</c:v>
                </c:pt>
                <c:pt idx="3">
                  <c:v>16.779431664411369</c:v>
                </c:pt>
                <c:pt idx="4">
                  <c:v>19.648093841642229</c:v>
                </c:pt>
                <c:pt idx="5">
                  <c:v>18.303571428571427</c:v>
                </c:pt>
              </c:numCache>
            </c:numRef>
          </c:val>
          <c:extLst>
            <c:ext xmlns:c16="http://schemas.microsoft.com/office/drawing/2014/chart" uri="{C3380CC4-5D6E-409C-BE32-E72D297353CC}">
              <c16:uniqueId val="{00000002-4079-4142-9086-3E2AA7D48817}"/>
            </c:ext>
          </c:extLst>
        </c:ser>
        <c:ser>
          <c:idx val="3"/>
          <c:order val="3"/>
          <c:tx>
            <c:strRef>
              <c:f>'[2024-25 Tables Charts.xlsx]Bereavement Services by Dep 5th'!$P$8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5th'!$Q$4:$V$4</c:f>
              <c:strCache>
                <c:ptCount val="6"/>
                <c:pt idx="0">
                  <c:v>All Respondents (Base: 4927)</c:v>
                </c:pt>
                <c:pt idx="1">
                  <c:v>Least Deprived (Base: 1296)</c:v>
                </c:pt>
                <c:pt idx="2">
                  <c:v>Next Least Deprived (Base: 1075)</c:v>
                </c:pt>
                <c:pt idx="3">
                  <c:v>Middle (Base: 739)</c:v>
                </c:pt>
                <c:pt idx="4">
                  <c:v>Next Most Deprived (Base: 682)</c:v>
                </c:pt>
                <c:pt idx="5">
                  <c:v>Most Deprived (Base: 448)</c:v>
                </c:pt>
              </c:strCache>
            </c:strRef>
          </c:cat>
          <c:val>
            <c:numRef>
              <c:f>'[2024-25 Tables Charts.xlsx]Bereavement Services by Dep 5th'!$Q$8:$V$8</c:f>
              <c:numCache>
                <c:formatCode>0.0</c:formatCode>
                <c:ptCount val="6"/>
                <c:pt idx="0">
                  <c:v>18.733509234828496</c:v>
                </c:pt>
                <c:pt idx="1">
                  <c:v>16.280864197530864</c:v>
                </c:pt>
                <c:pt idx="2">
                  <c:v>18.511627906976745</c:v>
                </c:pt>
                <c:pt idx="3">
                  <c:v>20.027063599458728</c:v>
                </c:pt>
                <c:pt idx="4">
                  <c:v>18.621700879765395</c:v>
                </c:pt>
                <c:pt idx="5">
                  <c:v>19.419642857142858</c:v>
                </c:pt>
              </c:numCache>
            </c:numRef>
          </c:val>
          <c:extLst>
            <c:ext xmlns:c16="http://schemas.microsoft.com/office/drawing/2014/chart" uri="{C3380CC4-5D6E-409C-BE32-E72D297353CC}">
              <c16:uniqueId val="{00000003-4079-4142-9086-3E2AA7D4881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Charts.xlsx]Bereavement Services by Dep 5th'!$A$30</c:f>
          <c:strCache>
            <c:ptCount val="1"/>
            <c:pt idx="0">
              <c:v>Increase fees for weekend and bank holiday burial services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Charts.xlsx]Bereavement Services by Dep 5th'!$P$33</c:f>
              <c:strCache>
                <c:ptCount val="1"/>
                <c:pt idx="0">
                  <c:v>Increasing the fees by 10% to £341</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5th'!$Q$32:$V$32</c:f>
              <c:strCache>
                <c:ptCount val="6"/>
                <c:pt idx="0">
                  <c:v>All Respondents (Base: 5376)</c:v>
                </c:pt>
                <c:pt idx="1">
                  <c:v>Least Deprived (Base: 1275)</c:v>
                </c:pt>
                <c:pt idx="2">
                  <c:v>Next Least Deprived (Base: 1033)</c:v>
                </c:pt>
                <c:pt idx="3">
                  <c:v>Middle (Base: 694)</c:v>
                </c:pt>
                <c:pt idx="4">
                  <c:v>Next Most Deprived (Base: 605)</c:v>
                </c:pt>
                <c:pt idx="5">
                  <c:v>Most Deprived (Base: 373)</c:v>
                </c:pt>
              </c:strCache>
            </c:strRef>
          </c:cat>
          <c:val>
            <c:numRef>
              <c:f>'[2024-25 Tables Charts.xlsx]Bereavement Services by Dep 5th'!$Q$33:$V$33</c:f>
              <c:numCache>
                <c:formatCode>0.0</c:formatCode>
                <c:ptCount val="6"/>
                <c:pt idx="0">
                  <c:v>23.511904761904763</c:v>
                </c:pt>
                <c:pt idx="1">
                  <c:v>26.196078431372548</c:v>
                </c:pt>
                <c:pt idx="2">
                  <c:v>27.879961277831562</c:v>
                </c:pt>
                <c:pt idx="3">
                  <c:v>28.24207492795389</c:v>
                </c:pt>
                <c:pt idx="4">
                  <c:v>26.115702479338843</c:v>
                </c:pt>
                <c:pt idx="5">
                  <c:v>30.294906166219839</c:v>
                </c:pt>
              </c:numCache>
            </c:numRef>
          </c:val>
          <c:extLst>
            <c:ext xmlns:c16="http://schemas.microsoft.com/office/drawing/2014/chart" uri="{C3380CC4-5D6E-409C-BE32-E72D297353CC}">
              <c16:uniqueId val="{00000000-23AF-4870-883C-DAFE4E505108}"/>
            </c:ext>
          </c:extLst>
        </c:ser>
        <c:ser>
          <c:idx val="1"/>
          <c:order val="1"/>
          <c:tx>
            <c:strRef>
              <c:f>'[2024-25 Tables Charts.xlsx]Bereavement Services by Dep 5th'!$P$34</c:f>
              <c:strCache>
                <c:ptCount val="1"/>
                <c:pt idx="0">
                  <c:v>Increasing the fees by 20% to £372</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5th'!$Q$32:$V$32</c:f>
              <c:strCache>
                <c:ptCount val="6"/>
                <c:pt idx="0">
                  <c:v>All Respondents (Base: 5376)</c:v>
                </c:pt>
                <c:pt idx="1">
                  <c:v>Least Deprived (Base: 1275)</c:v>
                </c:pt>
                <c:pt idx="2">
                  <c:v>Next Least Deprived (Base: 1033)</c:v>
                </c:pt>
                <c:pt idx="3">
                  <c:v>Middle (Base: 694)</c:v>
                </c:pt>
                <c:pt idx="4">
                  <c:v>Next Most Deprived (Base: 605)</c:v>
                </c:pt>
                <c:pt idx="5">
                  <c:v>Most Deprived (Base: 373)</c:v>
                </c:pt>
              </c:strCache>
            </c:strRef>
          </c:cat>
          <c:val>
            <c:numRef>
              <c:f>'[2024-25 Tables Charts.xlsx]Bereavement Services by Dep 5th'!$Q$34:$V$34</c:f>
              <c:numCache>
                <c:formatCode>0.0</c:formatCode>
                <c:ptCount val="6"/>
                <c:pt idx="0">
                  <c:v>13.857886904761903</c:v>
                </c:pt>
                <c:pt idx="1">
                  <c:v>16.156862745098039</c:v>
                </c:pt>
                <c:pt idx="2">
                  <c:v>15.392061955469508</c:v>
                </c:pt>
                <c:pt idx="3">
                  <c:v>17.86743515850144</c:v>
                </c:pt>
                <c:pt idx="4">
                  <c:v>17.024793388429753</c:v>
                </c:pt>
                <c:pt idx="5">
                  <c:v>10.991957104557642</c:v>
                </c:pt>
              </c:numCache>
            </c:numRef>
          </c:val>
          <c:extLst>
            <c:ext xmlns:c16="http://schemas.microsoft.com/office/drawing/2014/chart" uri="{C3380CC4-5D6E-409C-BE32-E72D297353CC}">
              <c16:uniqueId val="{00000001-23AF-4870-883C-DAFE4E505108}"/>
            </c:ext>
          </c:extLst>
        </c:ser>
        <c:ser>
          <c:idx val="2"/>
          <c:order val="2"/>
          <c:tx>
            <c:strRef>
              <c:f>'[2024-25 Tables Charts.xlsx]Bereavement Services by Dep 5th'!$P$35</c:f>
              <c:strCache>
                <c:ptCount val="1"/>
                <c:pt idx="0">
                  <c:v>Increasing the fees by 30% to £403</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5th'!$Q$32:$V$32</c:f>
              <c:strCache>
                <c:ptCount val="6"/>
                <c:pt idx="0">
                  <c:v>All Respondents (Base: 5376)</c:v>
                </c:pt>
                <c:pt idx="1">
                  <c:v>Least Deprived (Base: 1275)</c:v>
                </c:pt>
                <c:pt idx="2">
                  <c:v>Next Least Deprived (Base: 1033)</c:v>
                </c:pt>
                <c:pt idx="3">
                  <c:v>Middle (Base: 694)</c:v>
                </c:pt>
                <c:pt idx="4">
                  <c:v>Next Most Deprived (Base: 605)</c:v>
                </c:pt>
                <c:pt idx="5">
                  <c:v>Most Deprived (Base: 373)</c:v>
                </c:pt>
              </c:strCache>
            </c:strRef>
          </c:cat>
          <c:val>
            <c:numRef>
              <c:f>'[2024-25 Tables Charts.xlsx]Bereavement Services by Dep 5th'!$Q$35:$V$35</c:f>
              <c:numCache>
                <c:formatCode>0.0</c:formatCode>
                <c:ptCount val="6"/>
                <c:pt idx="0">
                  <c:v>17.094494047619047</c:v>
                </c:pt>
                <c:pt idx="1">
                  <c:v>20.627450980392155</c:v>
                </c:pt>
                <c:pt idx="2">
                  <c:v>18.39303000968054</c:v>
                </c:pt>
                <c:pt idx="3">
                  <c:v>18.443804034582133</c:v>
                </c:pt>
                <c:pt idx="4">
                  <c:v>23.636363636363637</c:v>
                </c:pt>
                <c:pt idx="5">
                  <c:v>23.324396782841823</c:v>
                </c:pt>
              </c:numCache>
            </c:numRef>
          </c:val>
          <c:extLst>
            <c:ext xmlns:c16="http://schemas.microsoft.com/office/drawing/2014/chart" uri="{C3380CC4-5D6E-409C-BE32-E72D297353CC}">
              <c16:uniqueId val="{00000002-23AF-4870-883C-DAFE4E505108}"/>
            </c:ext>
          </c:extLst>
        </c:ser>
        <c:ser>
          <c:idx val="3"/>
          <c:order val="3"/>
          <c:tx>
            <c:strRef>
              <c:f>'[2024-25 Tables Charts.xlsx]Bereavement Services by Dep 5th'!$P$36</c:f>
              <c:strCache>
                <c:ptCount val="1"/>
                <c:pt idx="0">
                  <c:v>Increase the fees to £735 and remove all subsidy</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5th'!$Q$32:$V$32</c:f>
              <c:strCache>
                <c:ptCount val="6"/>
                <c:pt idx="0">
                  <c:v>All Respondents (Base: 5376)</c:v>
                </c:pt>
                <c:pt idx="1">
                  <c:v>Least Deprived (Base: 1275)</c:v>
                </c:pt>
                <c:pt idx="2">
                  <c:v>Next Least Deprived (Base: 1033)</c:v>
                </c:pt>
                <c:pt idx="3">
                  <c:v>Middle (Base: 694)</c:v>
                </c:pt>
                <c:pt idx="4">
                  <c:v>Next Most Deprived (Base: 605)</c:v>
                </c:pt>
                <c:pt idx="5">
                  <c:v>Most Deprived (Base: 373)</c:v>
                </c:pt>
              </c:strCache>
            </c:strRef>
          </c:cat>
          <c:val>
            <c:numRef>
              <c:f>'[2024-25 Tables Charts.xlsx]Bereavement Services by Dep 5th'!$Q$36:$V$36</c:f>
              <c:numCache>
                <c:formatCode>0.0</c:formatCode>
                <c:ptCount val="6"/>
                <c:pt idx="0">
                  <c:v>30.803571428571431</c:v>
                </c:pt>
                <c:pt idx="1">
                  <c:v>37.019607843137251</c:v>
                </c:pt>
                <c:pt idx="2">
                  <c:v>38.334946757018393</c:v>
                </c:pt>
                <c:pt idx="3">
                  <c:v>35.446685878962533</c:v>
                </c:pt>
                <c:pt idx="4">
                  <c:v>33.223140495867767</c:v>
                </c:pt>
                <c:pt idx="5">
                  <c:v>35.388739946380696</c:v>
                </c:pt>
              </c:numCache>
            </c:numRef>
          </c:val>
          <c:extLst>
            <c:ext xmlns:c16="http://schemas.microsoft.com/office/drawing/2014/chart" uri="{C3380CC4-5D6E-409C-BE32-E72D297353CC}">
              <c16:uniqueId val="{00000003-23AF-4870-883C-DAFE4E50510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Dep 5th'!$A$2</c:f>
          <c:strCache>
            <c:ptCount val="1"/>
            <c:pt idx="0">
              <c:v>Does your family use the school meals service? </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Dep 5th'!$P$5</c:f>
              <c:strCache>
                <c:ptCount val="1"/>
                <c:pt idx="0">
                  <c:v>Yes, I pay for my child’s school meals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5th'!$Q$4:$V$4</c:f>
              <c:strCache>
                <c:ptCount val="6"/>
                <c:pt idx="0">
                  <c:v>All Respondents (Base: 5998)</c:v>
                </c:pt>
                <c:pt idx="1">
                  <c:v>Least Deprived (Base: 1582)</c:v>
                </c:pt>
                <c:pt idx="2">
                  <c:v>Next Least Deprived (Base: 1317)</c:v>
                </c:pt>
                <c:pt idx="3">
                  <c:v>Middle (Base: 923)</c:v>
                </c:pt>
                <c:pt idx="4">
                  <c:v>Next Most Deprived (Base: 818)</c:v>
                </c:pt>
                <c:pt idx="5">
                  <c:v>Most Deprived (Base: 547)</c:v>
                </c:pt>
              </c:strCache>
            </c:strRef>
          </c:cat>
          <c:val>
            <c:numRef>
              <c:f>'[2024-25 Tables Charts.xlsx]Fees &amp; Other by Dep 5th'!$Q$5:$V$5</c:f>
              <c:numCache>
                <c:formatCode>0.0</c:formatCode>
                <c:ptCount val="6"/>
                <c:pt idx="0">
                  <c:v>8.3027675891963977</c:v>
                </c:pt>
                <c:pt idx="1">
                  <c:v>9.5448798988621988</c:v>
                </c:pt>
                <c:pt idx="2">
                  <c:v>8.5801063022019743</c:v>
                </c:pt>
                <c:pt idx="3">
                  <c:v>7.2589382448537378</c:v>
                </c:pt>
                <c:pt idx="4">
                  <c:v>8.1907090464547672</c:v>
                </c:pt>
                <c:pt idx="5">
                  <c:v>7.3126142595978063</c:v>
                </c:pt>
              </c:numCache>
            </c:numRef>
          </c:val>
          <c:extLst>
            <c:ext xmlns:c16="http://schemas.microsoft.com/office/drawing/2014/chart" uri="{C3380CC4-5D6E-409C-BE32-E72D297353CC}">
              <c16:uniqueId val="{00000000-27CB-4529-9A75-CEE2ACB08A5E}"/>
            </c:ext>
          </c:extLst>
        </c:ser>
        <c:ser>
          <c:idx val="1"/>
          <c:order val="1"/>
          <c:tx>
            <c:strRef>
              <c:f>'[2024-25 Tables Charts.xlsx]Fees &amp; Other by Dep 5th'!$P$6</c:f>
              <c:strCache>
                <c:ptCount val="1"/>
                <c:pt idx="0">
                  <c:v>Yes, my child is entitled to free school meals</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5th'!$Q$4:$V$4</c:f>
              <c:strCache>
                <c:ptCount val="6"/>
                <c:pt idx="0">
                  <c:v>All Respondents (Base: 5998)</c:v>
                </c:pt>
                <c:pt idx="1">
                  <c:v>Least Deprived (Base: 1582)</c:v>
                </c:pt>
                <c:pt idx="2">
                  <c:v>Next Least Deprived (Base: 1317)</c:v>
                </c:pt>
                <c:pt idx="3">
                  <c:v>Middle (Base: 923)</c:v>
                </c:pt>
                <c:pt idx="4">
                  <c:v>Next Most Deprived (Base: 818)</c:v>
                </c:pt>
                <c:pt idx="5">
                  <c:v>Most Deprived (Base: 547)</c:v>
                </c:pt>
              </c:strCache>
            </c:strRef>
          </c:cat>
          <c:val>
            <c:numRef>
              <c:f>'[2024-25 Tables Charts.xlsx]Fees &amp; Other by Dep 5th'!$Q$6:$V$6</c:f>
              <c:numCache>
                <c:formatCode>0.0</c:formatCode>
                <c:ptCount val="6"/>
                <c:pt idx="0">
                  <c:v>6.6855618539513175</c:v>
                </c:pt>
                <c:pt idx="1">
                  <c:v>7.711757269279393</c:v>
                </c:pt>
                <c:pt idx="2">
                  <c:v>6.0744115413819282</c:v>
                </c:pt>
                <c:pt idx="3">
                  <c:v>6.2838569880823396</c:v>
                </c:pt>
                <c:pt idx="4">
                  <c:v>6.1124694376528117</c:v>
                </c:pt>
                <c:pt idx="5">
                  <c:v>8.2266910420475323</c:v>
                </c:pt>
              </c:numCache>
            </c:numRef>
          </c:val>
          <c:extLst>
            <c:ext xmlns:c16="http://schemas.microsoft.com/office/drawing/2014/chart" uri="{C3380CC4-5D6E-409C-BE32-E72D297353CC}">
              <c16:uniqueId val="{00000001-27CB-4529-9A75-CEE2ACB08A5E}"/>
            </c:ext>
          </c:extLst>
        </c:ser>
        <c:ser>
          <c:idx val="2"/>
          <c:order val="2"/>
          <c:tx>
            <c:strRef>
              <c:f>'[2024-25 Tables Charts.xlsx]Fees &amp; Other by Dep 5th'!$P$7</c:f>
              <c:strCache>
                <c:ptCount val="1"/>
                <c:pt idx="0">
                  <c:v>No, I provide my child with a packed lunch</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5th'!$Q$4:$V$4</c:f>
              <c:strCache>
                <c:ptCount val="6"/>
                <c:pt idx="0">
                  <c:v>All Respondents (Base: 5998)</c:v>
                </c:pt>
                <c:pt idx="1">
                  <c:v>Least Deprived (Base: 1582)</c:v>
                </c:pt>
                <c:pt idx="2">
                  <c:v>Next Least Deprived (Base: 1317)</c:v>
                </c:pt>
                <c:pt idx="3">
                  <c:v>Middle (Base: 923)</c:v>
                </c:pt>
                <c:pt idx="4">
                  <c:v>Next Most Deprived (Base: 818)</c:v>
                </c:pt>
                <c:pt idx="5">
                  <c:v>Most Deprived (Base: 547)</c:v>
                </c:pt>
              </c:strCache>
            </c:strRef>
          </c:cat>
          <c:val>
            <c:numRef>
              <c:f>'[2024-25 Tables Charts.xlsx]Fees &amp; Other by Dep 5th'!$Q$7:$V$7</c:f>
              <c:numCache>
                <c:formatCode>0.0</c:formatCode>
                <c:ptCount val="6"/>
                <c:pt idx="0">
                  <c:v>8.8529509836612199</c:v>
                </c:pt>
                <c:pt idx="1">
                  <c:v>9.1024020227560047</c:v>
                </c:pt>
                <c:pt idx="2">
                  <c:v>8.2763857251328776</c:v>
                </c:pt>
                <c:pt idx="3">
                  <c:v>8.4507042253521121</c:v>
                </c:pt>
                <c:pt idx="4">
                  <c:v>9.5354523227383865</c:v>
                </c:pt>
                <c:pt idx="5">
                  <c:v>10.603290676416819</c:v>
                </c:pt>
              </c:numCache>
            </c:numRef>
          </c:val>
          <c:extLst>
            <c:ext xmlns:c16="http://schemas.microsoft.com/office/drawing/2014/chart" uri="{C3380CC4-5D6E-409C-BE32-E72D297353CC}">
              <c16:uniqueId val="{00000002-27CB-4529-9A75-CEE2ACB08A5E}"/>
            </c:ext>
          </c:extLst>
        </c:ser>
        <c:ser>
          <c:idx val="3"/>
          <c:order val="3"/>
          <c:tx>
            <c:strRef>
              <c:f>'[2024-25 Tables Charts.xlsx]Fees &amp; Other by Dep 5th'!$P$8</c:f>
              <c:strCache>
                <c:ptCount val="1"/>
                <c:pt idx="0">
                  <c:v>Not applicable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5th'!$Q$4:$V$4</c:f>
              <c:strCache>
                <c:ptCount val="6"/>
                <c:pt idx="0">
                  <c:v>All Respondents (Base: 5998)</c:v>
                </c:pt>
                <c:pt idx="1">
                  <c:v>Least Deprived (Base: 1582)</c:v>
                </c:pt>
                <c:pt idx="2">
                  <c:v>Next Least Deprived (Base: 1317)</c:v>
                </c:pt>
                <c:pt idx="3">
                  <c:v>Middle (Base: 923)</c:v>
                </c:pt>
                <c:pt idx="4">
                  <c:v>Next Most Deprived (Base: 818)</c:v>
                </c:pt>
                <c:pt idx="5">
                  <c:v>Most Deprived (Base: 547)</c:v>
                </c:pt>
              </c:strCache>
            </c:strRef>
          </c:cat>
          <c:val>
            <c:numRef>
              <c:f>'[2024-25 Tables Charts.xlsx]Fees &amp; Other by Dep 5th'!$Q$8:$V$8</c:f>
              <c:numCache>
                <c:formatCode>0.0</c:formatCode>
                <c:ptCount val="6"/>
                <c:pt idx="0">
                  <c:v>76.158719573191064</c:v>
                </c:pt>
                <c:pt idx="1">
                  <c:v>73.64096080910241</c:v>
                </c:pt>
                <c:pt idx="2">
                  <c:v>77.069096431283228</c:v>
                </c:pt>
                <c:pt idx="3">
                  <c:v>78.006500541711816</c:v>
                </c:pt>
                <c:pt idx="4">
                  <c:v>76.161369193154044</c:v>
                </c:pt>
                <c:pt idx="5">
                  <c:v>73.857404021937839</c:v>
                </c:pt>
              </c:numCache>
            </c:numRef>
          </c:val>
          <c:extLst>
            <c:ext xmlns:c16="http://schemas.microsoft.com/office/drawing/2014/chart" uri="{C3380CC4-5D6E-409C-BE32-E72D297353CC}">
              <c16:uniqueId val="{00000003-27CB-4529-9A75-CEE2ACB08A5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Increase Council Tax to protect Services - Which of the following options do you support?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 by Dep 5th'!$P$97</c:f>
              <c:strCache>
                <c:ptCount val="1"/>
                <c:pt idx="0">
                  <c:v>Increasing Council Tax a greater amount than currently planned to help protect some services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5th'!$Q$96:$V$96</c:f>
              <c:strCache>
                <c:ptCount val="6"/>
                <c:pt idx="0">
                  <c:v>All Respondents (Base: 5365)</c:v>
                </c:pt>
                <c:pt idx="1">
                  <c:v>Least Deprived (Base: 1442)</c:v>
                </c:pt>
                <c:pt idx="2">
                  <c:v>Next Least Deprived (Base: 1202)</c:v>
                </c:pt>
                <c:pt idx="3">
                  <c:v>Middle (Base: 836)</c:v>
                </c:pt>
                <c:pt idx="4">
                  <c:v>Next Most Deprived (Base: 738)</c:v>
                </c:pt>
                <c:pt idx="5">
                  <c:v>Most Deprived (Base: 488)</c:v>
                </c:pt>
              </c:strCache>
            </c:strRef>
          </c:cat>
          <c:val>
            <c:numRef>
              <c:f>'[2024-25 Tables Charts.xlsx]Fees &amp; Other by Dep 5th'!$Q$97:$V$97</c:f>
              <c:numCache>
                <c:formatCode>0.0</c:formatCode>
                <c:ptCount val="6"/>
                <c:pt idx="0">
                  <c:v>36.775396085740915</c:v>
                </c:pt>
                <c:pt idx="1">
                  <c:v>39.25104022191401</c:v>
                </c:pt>
                <c:pt idx="2">
                  <c:v>34.692179700499167</c:v>
                </c:pt>
                <c:pt idx="3">
                  <c:v>42.464114832535884</c:v>
                </c:pt>
                <c:pt idx="4">
                  <c:v>34.010840108401084</c:v>
                </c:pt>
                <c:pt idx="5">
                  <c:v>30.737704918032787</c:v>
                </c:pt>
              </c:numCache>
            </c:numRef>
          </c:val>
          <c:extLst>
            <c:ext xmlns:c16="http://schemas.microsoft.com/office/drawing/2014/chart" uri="{C3380CC4-5D6E-409C-BE32-E72D297353CC}">
              <c16:uniqueId val="{00000000-5E20-4369-B4BF-5247B7F6761F}"/>
            </c:ext>
          </c:extLst>
        </c:ser>
        <c:ser>
          <c:idx val="1"/>
          <c:order val="1"/>
          <c:tx>
            <c:strRef>
              <c:f>'[2024-25 Tables Charts.xlsx]Fees &amp; Other by Dep 5th'!$P$98</c:f>
              <c:strCache>
                <c:ptCount val="1"/>
                <c:pt idx="0">
                  <c:v>Keeping any Council Tax increase as low as possible, even though this will mean more services will be reduced or stopped</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5th'!$Q$96:$V$96</c:f>
              <c:strCache>
                <c:ptCount val="6"/>
                <c:pt idx="0">
                  <c:v>All Respondents (Base: 5365)</c:v>
                </c:pt>
                <c:pt idx="1">
                  <c:v>Least Deprived (Base: 1442)</c:v>
                </c:pt>
                <c:pt idx="2">
                  <c:v>Next Least Deprived (Base: 1202)</c:v>
                </c:pt>
                <c:pt idx="3">
                  <c:v>Middle (Base: 836)</c:v>
                </c:pt>
                <c:pt idx="4">
                  <c:v>Next Most Deprived (Base: 738)</c:v>
                </c:pt>
                <c:pt idx="5">
                  <c:v>Most Deprived (Base: 488)</c:v>
                </c:pt>
              </c:strCache>
            </c:strRef>
          </c:cat>
          <c:val>
            <c:numRef>
              <c:f>'[2024-25 Tables Charts.xlsx]Fees &amp; Other by Dep 5th'!$Q$98:$V$98</c:f>
              <c:numCache>
                <c:formatCode>0.0</c:formatCode>
                <c:ptCount val="6"/>
                <c:pt idx="0">
                  <c:v>63.224603914259092</c:v>
                </c:pt>
                <c:pt idx="1">
                  <c:v>60.74895977808599</c:v>
                </c:pt>
                <c:pt idx="2">
                  <c:v>65.307820299500833</c:v>
                </c:pt>
                <c:pt idx="3">
                  <c:v>57.535885167464116</c:v>
                </c:pt>
                <c:pt idx="4">
                  <c:v>65.989159891598916</c:v>
                </c:pt>
                <c:pt idx="5">
                  <c:v>69.262295081967224</c:v>
                </c:pt>
              </c:numCache>
            </c:numRef>
          </c:val>
          <c:extLst>
            <c:ext xmlns:c16="http://schemas.microsoft.com/office/drawing/2014/chart" uri="{C3380CC4-5D6E-409C-BE32-E72D297353CC}">
              <c16:uniqueId val="{00000001-5E20-4369-B4BF-5247B7F6761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layout>
        <c:manualLayout>
          <c:xMode val="edge"/>
          <c:yMode val="edge"/>
          <c:x val="7.2880832494125539E-2"/>
          <c:y val="0.7621342773829376"/>
          <c:w val="0.8542381671701913"/>
          <c:h val="0.21521566599192088"/>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Prioritise school budgets - Do you support this proposal?</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 by Dep 5th'!$P$119</c:f>
              <c:strCache>
                <c:ptCount val="1"/>
                <c:pt idx="0">
                  <c:v>Yes, continue to prioritise school budgets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5th'!$Q$118:$V$118</c:f>
              <c:strCache>
                <c:ptCount val="6"/>
                <c:pt idx="0">
                  <c:v>All Respondents (Base: 5225)</c:v>
                </c:pt>
                <c:pt idx="1">
                  <c:v>Least Deprived (Base: 1445)</c:v>
                </c:pt>
                <c:pt idx="2">
                  <c:v>Next Least Deprived (Base: 1157)</c:v>
                </c:pt>
                <c:pt idx="3">
                  <c:v>Middle (Base: 799)</c:v>
                </c:pt>
                <c:pt idx="4">
                  <c:v>Next Most Deprived (Base: 722)</c:v>
                </c:pt>
                <c:pt idx="5">
                  <c:v>Most Deprived (Base: 466)</c:v>
                </c:pt>
              </c:strCache>
            </c:strRef>
          </c:cat>
          <c:val>
            <c:numRef>
              <c:f>'[2024-25 Tables Charts.xlsx]Fees &amp; Other by Dep 5th'!$Q$119:$V$119</c:f>
              <c:numCache>
                <c:formatCode>0.0</c:formatCode>
                <c:ptCount val="6"/>
                <c:pt idx="0">
                  <c:v>75.406698564593299</c:v>
                </c:pt>
                <c:pt idx="1">
                  <c:v>78.96193771626298</c:v>
                </c:pt>
                <c:pt idx="2">
                  <c:v>75.194468452895421</c:v>
                </c:pt>
                <c:pt idx="3">
                  <c:v>75.844806007509391</c:v>
                </c:pt>
                <c:pt idx="4">
                  <c:v>72.4376731301939</c:v>
                </c:pt>
                <c:pt idx="5">
                  <c:v>71.24463519313305</c:v>
                </c:pt>
              </c:numCache>
            </c:numRef>
          </c:val>
          <c:extLst>
            <c:ext xmlns:c16="http://schemas.microsoft.com/office/drawing/2014/chart" uri="{C3380CC4-5D6E-409C-BE32-E72D297353CC}">
              <c16:uniqueId val="{00000000-85CC-4DC1-84ED-E2D6F642B5F1}"/>
            </c:ext>
          </c:extLst>
        </c:ser>
        <c:ser>
          <c:idx val="1"/>
          <c:order val="1"/>
          <c:tx>
            <c:strRef>
              <c:f>'[2024-25 Tables Charts.xlsx]Fees &amp; Other by Dep 5th'!$P$120</c:f>
              <c:strCache>
                <c:ptCount val="1"/>
                <c:pt idx="0">
                  <c:v>No, schools should make a bigger contribution to bridging the funding gap</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5th'!$Q$118:$V$118</c:f>
              <c:strCache>
                <c:ptCount val="6"/>
                <c:pt idx="0">
                  <c:v>All Respondents (Base: 5225)</c:v>
                </c:pt>
                <c:pt idx="1">
                  <c:v>Least Deprived (Base: 1445)</c:v>
                </c:pt>
                <c:pt idx="2">
                  <c:v>Next Least Deprived (Base: 1157)</c:v>
                </c:pt>
                <c:pt idx="3">
                  <c:v>Middle (Base: 799)</c:v>
                </c:pt>
                <c:pt idx="4">
                  <c:v>Next Most Deprived (Base: 722)</c:v>
                </c:pt>
                <c:pt idx="5">
                  <c:v>Most Deprived (Base: 466)</c:v>
                </c:pt>
              </c:strCache>
            </c:strRef>
          </c:cat>
          <c:val>
            <c:numRef>
              <c:f>'[2024-25 Tables Charts.xlsx]Fees &amp; Other by Dep 5th'!$Q$120:$V$120</c:f>
              <c:numCache>
                <c:formatCode>0.0</c:formatCode>
                <c:ptCount val="6"/>
                <c:pt idx="0">
                  <c:v>24.593301435406698</c:v>
                </c:pt>
                <c:pt idx="1">
                  <c:v>21.038062283737023</c:v>
                </c:pt>
                <c:pt idx="2">
                  <c:v>24.805531547104582</c:v>
                </c:pt>
                <c:pt idx="3">
                  <c:v>24.155193992490613</c:v>
                </c:pt>
                <c:pt idx="4">
                  <c:v>27.562326869806093</c:v>
                </c:pt>
                <c:pt idx="5">
                  <c:v>28.75536480686695</c:v>
                </c:pt>
              </c:numCache>
            </c:numRef>
          </c:val>
          <c:extLst>
            <c:ext xmlns:c16="http://schemas.microsoft.com/office/drawing/2014/chart" uri="{C3380CC4-5D6E-409C-BE32-E72D297353CC}">
              <c16:uniqueId val="{00000001-85CC-4DC1-84ED-E2D6F642B5F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Dep '!$A$58</c:f>
          <c:strCache>
            <c:ptCount val="1"/>
            <c:pt idx="0">
              <c:v>The Council is considering changes to Hubs and Libraries to help save money, with a number of options being considered  -  Which of the following options do you prefer?</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FSAlbert" panose="02000503040000020004" pitchFamily="50" charset="0"/>
              <a:ea typeface="+mn-ea"/>
              <a:cs typeface="+mn-cs"/>
            </a:defRPr>
          </a:pPr>
          <a:endParaRPr lang="en-US"/>
        </a:p>
      </c:txPr>
    </c:title>
    <c:autoTitleDeleted val="0"/>
    <c:plotArea>
      <c:layout/>
      <c:barChart>
        <c:barDir val="bar"/>
        <c:grouping val="percentStacked"/>
        <c:varyColors val="0"/>
        <c:ser>
          <c:idx val="0"/>
          <c:order val="0"/>
          <c:tx>
            <c:strRef>
              <c:f>'[2024-25 Tables Charts.xlsx]Hubs &amp; Libraries by Dep '!$P$61</c:f>
              <c:strCache>
                <c:ptCount val="1"/>
                <c:pt idx="0">
                  <c:v>Option 1: Close selected branches on additional day</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'!$Q$60:$V$60</c:f>
              <c:strCache>
                <c:ptCount val="6"/>
                <c:pt idx="0">
                  <c:v>All Respondents (Base: 6535)</c:v>
                </c:pt>
                <c:pt idx="1">
                  <c:v>Least Deprived (Base: 1463)</c:v>
                </c:pt>
                <c:pt idx="2">
                  <c:v>Next Least Deprived (Base: 1183)</c:v>
                </c:pt>
                <c:pt idx="3">
                  <c:v>Middle (Base: 856)</c:v>
                </c:pt>
                <c:pt idx="4">
                  <c:v>Next Most Deprived (Base: 757)</c:v>
                </c:pt>
                <c:pt idx="5">
                  <c:v>Most Deprived (Base: 514)</c:v>
                </c:pt>
              </c:strCache>
            </c:strRef>
          </c:cat>
          <c:val>
            <c:numRef>
              <c:f>'[2024-25 Tables Charts.xlsx]Hubs &amp; Libraries by Dep '!$Q$61:$V$61</c:f>
              <c:numCache>
                <c:formatCode>0.0</c:formatCode>
                <c:ptCount val="6"/>
                <c:pt idx="0">
                  <c:v>26.8247895944912</c:v>
                </c:pt>
                <c:pt idx="1">
                  <c:v>27.136021872863981</c:v>
                </c:pt>
                <c:pt idx="2">
                  <c:v>30.853761622992394</c:v>
                </c:pt>
                <c:pt idx="3">
                  <c:v>28.621495327102803</c:v>
                </c:pt>
                <c:pt idx="4">
                  <c:v>29.590488771466315</c:v>
                </c:pt>
                <c:pt idx="5">
                  <c:v>33.268482490272369</c:v>
                </c:pt>
              </c:numCache>
            </c:numRef>
          </c:val>
          <c:extLst>
            <c:ext xmlns:c16="http://schemas.microsoft.com/office/drawing/2014/chart" uri="{C3380CC4-5D6E-409C-BE32-E72D297353CC}">
              <c16:uniqueId val="{00000000-49C4-44F1-8CC1-102D2A40FCF7}"/>
            </c:ext>
          </c:extLst>
        </c:ser>
        <c:ser>
          <c:idx val="1"/>
          <c:order val="1"/>
          <c:tx>
            <c:strRef>
              <c:f>'[2024-25 Tables Charts.xlsx]Hubs &amp; Libraries by Dep '!$P$62</c:f>
              <c:strCache>
                <c:ptCount val="1"/>
                <c:pt idx="0">
                  <c:v>Option 2: Core opening hours for selected branches</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'!$Q$60:$V$60</c:f>
              <c:strCache>
                <c:ptCount val="6"/>
                <c:pt idx="0">
                  <c:v>All Respondents (Base: 6535)</c:v>
                </c:pt>
                <c:pt idx="1">
                  <c:v>Least Deprived (Base: 1463)</c:v>
                </c:pt>
                <c:pt idx="2">
                  <c:v>Next Least Deprived (Base: 1183)</c:v>
                </c:pt>
                <c:pt idx="3">
                  <c:v>Middle (Base: 856)</c:v>
                </c:pt>
                <c:pt idx="4">
                  <c:v>Next Most Deprived (Base: 757)</c:v>
                </c:pt>
                <c:pt idx="5">
                  <c:v>Most Deprived (Base: 514)</c:v>
                </c:pt>
              </c:strCache>
            </c:strRef>
          </c:cat>
          <c:val>
            <c:numRef>
              <c:f>'[2024-25 Tables Charts.xlsx]Hubs &amp; Libraries by Dep '!$Q$62:$V$62</c:f>
              <c:numCache>
                <c:formatCode>0.0</c:formatCode>
                <c:ptCount val="6"/>
                <c:pt idx="0">
                  <c:v>37.872991583779644</c:v>
                </c:pt>
                <c:pt idx="1">
                  <c:v>42.78879015721121</c:v>
                </c:pt>
                <c:pt idx="2">
                  <c:v>41.42011834319527</c:v>
                </c:pt>
                <c:pt idx="3">
                  <c:v>42.056074766355138</c:v>
                </c:pt>
                <c:pt idx="4">
                  <c:v>36.98811096433289</c:v>
                </c:pt>
                <c:pt idx="5">
                  <c:v>37.548638132295721</c:v>
                </c:pt>
              </c:numCache>
            </c:numRef>
          </c:val>
          <c:extLst>
            <c:ext xmlns:c16="http://schemas.microsoft.com/office/drawing/2014/chart" uri="{C3380CC4-5D6E-409C-BE32-E72D297353CC}">
              <c16:uniqueId val="{00000001-49C4-44F1-8CC1-102D2A40FCF7}"/>
            </c:ext>
          </c:extLst>
        </c:ser>
        <c:ser>
          <c:idx val="2"/>
          <c:order val="2"/>
          <c:tx>
            <c:strRef>
              <c:f>'[2024-25 Tables Charts.xlsx]Hubs &amp; Libraries by Dep '!$P$63</c:f>
              <c:strCache>
                <c:ptCount val="1"/>
                <c:pt idx="0">
                  <c:v>Option 3: Close selected branches on Saturdays</c:v>
                </c:pt>
              </c:strCache>
            </c:strRef>
          </c:tx>
          <c:spPr>
            <a:solidFill>
              <a:srgbClr val="CFCECF"/>
            </a:solidFill>
            <a:ln>
              <a:solidFill>
                <a:sysClr val="windowText" lastClr="000000"/>
              </a:solidFill>
            </a:ln>
            <a:effectLst/>
          </c:spPr>
          <c:invertIfNegative val="0"/>
          <c:cat>
            <c:strRef>
              <c:f>'[2024-25 Tables Charts.xlsx]Hubs &amp; Libraries by Dep '!$Q$60:$V$60</c:f>
              <c:strCache>
                <c:ptCount val="6"/>
                <c:pt idx="0">
                  <c:v>All Respondents (Base: 6535)</c:v>
                </c:pt>
                <c:pt idx="1">
                  <c:v>Least Deprived (Base: 1463)</c:v>
                </c:pt>
                <c:pt idx="2">
                  <c:v>Next Least Deprived (Base: 1183)</c:v>
                </c:pt>
                <c:pt idx="3">
                  <c:v>Middle (Base: 856)</c:v>
                </c:pt>
                <c:pt idx="4">
                  <c:v>Next Most Deprived (Base: 757)</c:v>
                </c:pt>
                <c:pt idx="5">
                  <c:v>Most Deprived (Base: 514)</c:v>
                </c:pt>
              </c:strCache>
            </c:strRef>
          </c:cat>
          <c:val>
            <c:numRef>
              <c:f>'[2024-25 Tables Charts.xlsx]Hubs &amp; Libraries by Dep '!$Q$63:$V$63</c:f>
              <c:numCache>
                <c:formatCode>0.0</c:formatCode>
                <c:ptCount val="6"/>
                <c:pt idx="0">
                  <c:v>2.8003060443764345</c:v>
                </c:pt>
                <c:pt idx="1">
                  <c:v>2.1189336978810664</c:v>
                </c:pt>
                <c:pt idx="2">
                  <c:v>2.7895181741335588</c:v>
                </c:pt>
                <c:pt idx="3">
                  <c:v>2.6869158878504673</c:v>
                </c:pt>
                <c:pt idx="4">
                  <c:v>4.0951122853368567</c:v>
                </c:pt>
                <c:pt idx="5">
                  <c:v>4.6692607003891053</c:v>
                </c:pt>
              </c:numCache>
            </c:numRef>
          </c:val>
          <c:extLst>
            <c:ext xmlns:c16="http://schemas.microsoft.com/office/drawing/2014/chart" uri="{C3380CC4-5D6E-409C-BE32-E72D297353CC}">
              <c16:uniqueId val="{00000002-49C4-44F1-8CC1-102D2A40FCF7}"/>
            </c:ext>
          </c:extLst>
        </c:ser>
        <c:ser>
          <c:idx val="3"/>
          <c:order val="3"/>
          <c:tx>
            <c:strRef>
              <c:f>'[2024-25 Tables Charts.xlsx]Hubs &amp; Libraries by Dep '!$P$64</c:f>
              <c:strCache>
                <c:ptCount val="1"/>
                <c:pt idx="0">
                  <c:v>Option 4: Close selected branches on Saturday afternoons</c:v>
                </c:pt>
              </c:strCache>
            </c:strRef>
          </c:tx>
          <c:spPr>
            <a:solidFill>
              <a:srgbClr val="FAC9A9"/>
            </a:solidFill>
            <a:ln>
              <a:solidFill>
                <a:sysClr val="windowText" lastClr="000000"/>
              </a:solidFill>
            </a:ln>
            <a:effectLst/>
          </c:spPr>
          <c:invertIfNegative val="0"/>
          <c:cat>
            <c:strRef>
              <c:f>'[2024-25 Tables Charts.xlsx]Hubs &amp; Libraries by Dep '!$Q$60:$V$60</c:f>
              <c:strCache>
                <c:ptCount val="6"/>
                <c:pt idx="0">
                  <c:v>All Respondents (Base: 6535)</c:v>
                </c:pt>
                <c:pt idx="1">
                  <c:v>Least Deprived (Base: 1463)</c:v>
                </c:pt>
                <c:pt idx="2">
                  <c:v>Next Least Deprived (Base: 1183)</c:v>
                </c:pt>
                <c:pt idx="3">
                  <c:v>Middle (Base: 856)</c:v>
                </c:pt>
                <c:pt idx="4">
                  <c:v>Next Most Deprived (Base: 757)</c:v>
                </c:pt>
                <c:pt idx="5">
                  <c:v>Most Deprived (Base: 514)</c:v>
                </c:pt>
              </c:strCache>
            </c:strRef>
          </c:cat>
          <c:val>
            <c:numRef>
              <c:f>'[2024-25 Tables Charts.xlsx]Hubs &amp; Libraries by Dep '!$Q$64:$V$64</c:f>
              <c:numCache>
                <c:formatCode>0.0</c:formatCode>
                <c:ptCount val="6"/>
                <c:pt idx="0">
                  <c:v>3.8102524866105587</c:v>
                </c:pt>
                <c:pt idx="1">
                  <c:v>3.4176349965823651</c:v>
                </c:pt>
                <c:pt idx="2">
                  <c:v>4.395604395604396</c:v>
                </c:pt>
                <c:pt idx="3">
                  <c:v>3.8551401869158877</c:v>
                </c:pt>
                <c:pt idx="4">
                  <c:v>4.3593130779392339</c:v>
                </c:pt>
                <c:pt idx="5">
                  <c:v>2.9182879377431905</c:v>
                </c:pt>
              </c:numCache>
            </c:numRef>
          </c:val>
          <c:extLst>
            <c:ext xmlns:c16="http://schemas.microsoft.com/office/drawing/2014/chart" uri="{C3380CC4-5D6E-409C-BE32-E72D297353CC}">
              <c16:uniqueId val="{00000003-49C4-44F1-8CC1-102D2A40FCF7}"/>
            </c:ext>
          </c:extLst>
        </c:ser>
        <c:ser>
          <c:idx val="4"/>
          <c:order val="4"/>
          <c:tx>
            <c:strRef>
              <c:f>'[2024-25 Tables Charts.xlsx]Hubs &amp; Libraries by Dep '!$P$65</c:f>
              <c:strCache>
                <c:ptCount val="1"/>
                <c:pt idx="0">
                  <c:v>Option 5: No changes</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'!$Q$60:$V$60</c:f>
              <c:strCache>
                <c:ptCount val="6"/>
                <c:pt idx="0">
                  <c:v>All Respondents (Base: 6535)</c:v>
                </c:pt>
                <c:pt idx="1">
                  <c:v>Least Deprived (Base: 1463)</c:v>
                </c:pt>
                <c:pt idx="2">
                  <c:v>Next Least Deprived (Base: 1183)</c:v>
                </c:pt>
                <c:pt idx="3">
                  <c:v>Middle (Base: 856)</c:v>
                </c:pt>
                <c:pt idx="4">
                  <c:v>Next Most Deprived (Base: 757)</c:v>
                </c:pt>
                <c:pt idx="5">
                  <c:v>Most Deprived (Base: 514)</c:v>
                </c:pt>
              </c:strCache>
            </c:strRef>
          </c:cat>
          <c:val>
            <c:numRef>
              <c:f>'[2024-25 Tables Charts.xlsx]Hubs &amp; Libraries by Dep '!$Q$65:$V$65</c:f>
              <c:numCache>
                <c:formatCode>0.0</c:formatCode>
                <c:ptCount val="6"/>
                <c:pt idx="0">
                  <c:v>28.69166029074216</c:v>
                </c:pt>
                <c:pt idx="1">
                  <c:v>24.538619275461382</c:v>
                </c:pt>
                <c:pt idx="2">
                  <c:v>20.540997464074387</c:v>
                </c:pt>
                <c:pt idx="3">
                  <c:v>22.780373831775702</c:v>
                </c:pt>
                <c:pt idx="4">
                  <c:v>24.966974900924701</c:v>
                </c:pt>
                <c:pt idx="5">
                  <c:v>21.595330739299612</c:v>
                </c:pt>
              </c:numCache>
            </c:numRef>
          </c:val>
          <c:extLst>
            <c:ext xmlns:c16="http://schemas.microsoft.com/office/drawing/2014/chart" uri="{C3380CC4-5D6E-409C-BE32-E72D297353CC}">
              <c16:uniqueId val="{00000004-49C4-44F1-8CC1-102D2A40FCF7}"/>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FSAlbert" panose="02000503040000020004" pitchFamily="50" charset="0"/>
                <a:ea typeface="+mn-ea"/>
                <a:cs typeface="+mn-cs"/>
              </a:defRPr>
            </a:pPr>
            <a:endParaRPr lang="en-US"/>
          </a:p>
        </c:txPr>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SAlbert" panose="02000503040000020004" pitchFamily="50" charset="0"/>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FSAlbert" panose="02000503040000020004" pitchFamily="50" charset="0"/>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Charts.xlsx]CFC'!$B$20</c:f>
          <c:strCache>
            <c:ptCount val="1"/>
            <c:pt idx="0">
              <c:v>The council are thinking about making some changes to our Hubs and Libraries.   Here are the options, tell us which one you like best: (Base: 99)</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FSAlbert" panose="02000503040000020004" pitchFamily="50" charset="0"/>
              <a:ea typeface="+mn-ea"/>
              <a:cs typeface="+mn-cs"/>
            </a:defRPr>
          </a:pPr>
          <a:endParaRPr lang="en-US"/>
        </a:p>
      </c:txPr>
    </c:title>
    <c:autoTitleDeleted val="0"/>
    <c:plotArea>
      <c:layout/>
      <c:barChart>
        <c:barDir val="bar"/>
        <c:grouping val="clustered"/>
        <c:varyColors val="0"/>
        <c:ser>
          <c:idx val="0"/>
          <c:order val="0"/>
          <c:spPr>
            <a:solidFill>
              <a:srgbClr val="007881"/>
            </a:solidFill>
          </c:spPr>
          <c:invertIfNegative val="0"/>
          <c:dPt>
            <c:idx val="0"/>
            <c:invertIfNegative val="0"/>
            <c:bubble3D val="0"/>
            <c:spPr>
              <a:solidFill>
                <a:srgbClr val="ED6B2A"/>
              </a:solidFill>
            </c:spPr>
            <c:extLst>
              <c:ext xmlns:c16="http://schemas.microsoft.com/office/drawing/2014/chart" uri="{C3380CC4-5D6E-409C-BE32-E72D297353CC}">
                <c16:uniqueId val="{00000001-115B-472C-8A20-2BBB1956F6D5}"/>
              </c:ext>
            </c:extLst>
          </c:dPt>
          <c:dPt>
            <c:idx val="1"/>
            <c:invertIfNegative val="0"/>
            <c:bubble3D val="0"/>
            <c:spPr>
              <a:solidFill>
                <a:srgbClr val="FAC9A9"/>
              </a:solidFill>
            </c:spPr>
            <c:extLst>
              <c:ext xmlns:c16="http://schemas.microsoft.com/office/drawing/2014/chart" uri="{C3380CC4-5D6E-409C-BE32-E72D297353CC}">
                <c16:uniqueId val="{00000003-115B-472C-8A20-2BBB1956F6D5}"/>
              </c:ext>
            </c:extLst>
          </c:dPt>
          <c:dPt>
            <c:idx val="2"/>
            <c:invertIfNegative val="0"/>
            <c:bubble3D val="0"/>
            <c:spPr>
              <a:solidFill>
                <a:srgbClr val="CFCECF"/>
              </a:solidFill>
            </c:spPr>
            <c:extLst>
              <c:ext xmlns:c16="http://schemas.microsoft.com/office/drawing/2014/chart" uri="{C3380CC4-5D6E-409C-BE32-E72D297353CC}">
                <c16:uniqueId val="{00000005-115B-472C-8A20-2BBB1956F6D5}"/>
              </c:ext>
            </c:extLst>
          </c:dPt>
          <c:dPt>
            <c:idx val="3"/>
            <c:invertIfNegative val="0"/>
            <c:bubble3D val="0"/>
            <c:spPr>
              <a:solidFill>
                <a:srgbClr val="27A096"/>
              </a:solidFill>
            </c:spPr>
            <c:extLst>
              <c:ext xmlns:c16="http://schemas.microsoft.com/office/drawing/2014/chart" uri="{C3380CC4-5D6E-409C-BE32-E72D297353CC}">
                <c16:uniqueId val="{00000007-115B-472C-8A20-2BBB1956F6D5}"/>
              </c:ext>
            </c:extLst>
          </c:dPt>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'[2024-25 Tables Charts.xlsx]CFC'!$F$25:$F$29</c:f>
              <c:strCache>
                <c:ptCount val="5"/>
                <c:pt idx="0">
                  <c:v>Option 5: No changes</c:v>
                </c:pt>
                <c:pt idx="1">
                  <c:v>Option 4: Close selected branches on Saturday afternoons</c:v>
                </c:pt>
                <c:pt idx="2">
                  <c:v>Option 3: Close selected branches on Saturdays</c:v>
                </c:pt>
                <c:pt idx="3">
                  <c:v>Option 2: Core opening hours for selected branches</c:v>
                </c:pt>
                <c:pt idx="4">
                  <c:v>Option 1: Close selected branches on additional day</c:v>
                </c:pt>
              </c:strCache>
            </c:strRef>
          </c:cat>
          <c:val>
            <c:numRef>
              <c:f>'[2024-25 Tables Charts.xlsx]CFC'!$G$25:$G$29</c:f>
              <c:numCache>
                <c:formatCode>0.0</c:formatCode>
                <c:ptCount val="5"/>
                <c:pt idx="0">
                  <c:v>7.0707070707070701</c:v>
                </c:pt>
                <c:pt idx="1">
                  <c:v>3.0303030303030303</c:v>
                </c:pt>
                <c:pt idx="2">
                  <c:v>3.0303030303030303</c:v>
                </c:pt>
                <c:pt idx="3">
                  <c:v>36.363636363636367</c:v>
                </c:pt>
                <c:pt idx="4">
                  <c:v>50.505050505050505</c:v>
                </c:pt>
              </c:numCache>
            </c:numRef>
          </c:val>
          <c:extLst>
            <c:ext xmlns:c16="http://schemas.microsoft.com/office/drawing/2014/chart" uri="{C3380CC4-5D6E-409C-BE32-E72D297353CC}">
              <c16:uniqueId val="{00000008-115B-472C-8A20-2BBB1956F6D5}"/>
            </c:ext>
          </c:extLst>
        </c:ser>
        <c:dLbls>
          <c:showLegendKey val="0"/>
          <c:showVal val="0"/>
          <c:showCatName val="0"/>
          <c:showSerName val="0"/>
          <c:showPercent val="0"/>
          <c:showBubbleSize val="0"/>
        </c:dLbls>
        <c:gapWidth val="50"/>
        <c:axId val="1114093288"/>
        <c:axId val="1114094008"/>
      </c:barChart>
      <c:catAx>
        <c:axId val="1114093288"/>
        <c:scaling>
          <c:orientation val="minMax"/>
        </c:scaling>
        <c:delete val="0"/>
        <c:axPos val="l"/>
        <c:numFmt formatCode="General" sourceLinked="1"/>
        <c:majorTickMark val="out"/>
        <c:minorTickMark val="none"/>
        <c:tickLblPos val="nextTo"/>
        <c:crossAx val="1114094008"/>
        <c:crosses val="autoZero"/>
        <c:auto val="1"/>
        <c:lblAlgn val="ctr"/>
        <c:lblOffset val="100"/>
        <c:noMultiLvlLbl val="0"/>
      </c:catAx>
      <c:valAx>
        <c:axId val="1114094008"/>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majorUnit val="10"/>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Charts.xlsx]Parks'!$B$3</c:f>
          <c:strCache>
            <c:ptCount val="1"/>
            <c:pt idx="0">
              <c:v>Fewer Park Rangers - Do you support this proposal? (Base: 6614)</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Charts.xlsx]Parks'!$B$8</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Charts.xlsx]Parks'!$D$8</c:f>
              <c:numCache>
                <c:formatCode>0.0</c:formatCode>
                <c:ptCount val="1"/>
                <c:pt idx="0">
                  <c:v>16.434835198064711</c:v>
                </c:pt>
              </c:numCache>
            </c:numRef>
          </c:val>
          <c:extLst>
            <c:ext xmlns:c16="http://schemas.microsoft.com/office/drawing/2014/chart" uri="{C3380CC4-5D6E-409C-BE32-E72D297353CC}">
              <c16:uniqueId val="{00000000-DE42-48AB-A667-FC9BFA85D2BF}"/>
            </c:ext>
          </c:extLst>
        </c:ser>
        <c:ser>
          <c:idx val="1"/>
          <c:order val="1"/>
          <c:tx>
            <c:strRef>
              <c:f>'[2024-25 Tables Charts.xlsx]Parks'!$B$9</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Charts.xlsx]Parks'!$D$9</c:f>
              <c:numCache>
                <c:formatCode>0.0</c:formatCode>
                <c:ptCount val="1"/>
                <c:pt idx="0">
                  <c:v>30.390081644995465</c:v>
                </c:pt>
              </c:numCache>
            </c:numRef>
          </c:val>
          <c:extLst>
            <c:ext xmlns:c16="http://schemas.microsoft.com/office/drawing/2014/chart" uri="{C3380CC4-5D6E-409C-BE32-E72D297353CC}">
              <c16:uniqueId val="{00000001-DE42-48AB-A667-FC9BFA85D2BF}"/>
            </c:ext>
          </c:extLst>
        </c:ser>
        <c:ser>
          <c:idx val="2"/>
          <c:order val="2"/>
          <c:tx>
            <c:strRef>
              <c:f>'[2024-25 Tables Charts.xlsx]Parks'!$B$10</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Charts.xlsx]Parks'!$D$10</c:f>
              <c:numCache>
                <c:formatCode>0.0</c:formatCode>
                <c:ptCount val="1"/>
                <c:pt idx="0">
                  <c:v>25.430904142727545</c:v>
                </c:pt>
              </c:numCache>
            </c:numRef>
          </c:val>
          <c:extLst>
            <c:ext xmlns:c16="http://schemas.microsoft.com/office/drawing/2014/chart" uri="{C3380CC4-5D6E-409C-BE32-E72D297353CC}">
              <c16:uniqueId val="{00000002-DE42-48AB-A667-FC9BFA85D2BF}"/>
            </c:ext>
          </c:extLst>
        </c:ser>
        <c:ser>
          <c:idx val="3"/>
          <c:order val="3"/>
          <c:tx>
            <c:strRef>
              <c:f>'[2024-25 Tables Charts.xlsx]Parks'!$B$11</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Charts.xlsx]Parks'!$D$11</c:f>
              <c:numCache>
                <c:formatCode>0.0</c:formatCode>
                <c:ptCount val="1"/>
                <c:pt idx="0">
                  <c:v>27.744179014212278</c:v>
                </c:pt>
              </c:numCache>
            </c:numRef>
          </c:val>
          <c:extLst>
            <c:ext xmlns:c16="http://schemas.microsoft.com/office/drawing/2014/chart" uri="{C3380CC4-5D6E-409C-BE32-E72D297353CC}">
              <c16:uniqueId val="{00000003-DE42-48AB-A667-FC9BFA85D2B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Charts.xlsx]Parks'!$B$20</c:f>
          <c:strCache>
            <c:ptCount val="1"/>
            <c:pt idx="0">
              <c:v>Reduced Maintenance of Parks and Green Spaces - Do you support this proposal? (Base: 6560)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Charts.xlsx]Parks'!$B$25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Charts.xlsx]Parks'!$D$25</c:f>
              <c:numCache>
                <c:formatCode>0.0</c:formatCode>
                <c:ptCount val="1"/>
                <c:pt idx="0">
                  <c:v>13.277439024390244</c:v>
                </c:pt>
              </c:numCache>
            </c:numRef>
          </c:val>
          <c:extLst>
            <c:ext xmlns:c16="http://schemas.microsoft.com/office/drawing/2014/chart" uri="{C3380CC4-5D6E-409C-BE32-E72D297353CC}">
              <c16:uniqueId val="{00000000-0D4D-4149-AABA-20F5F73EBF62}"/>
            </c:ext>
          </c:extLst>
        </c:ser>
        <c:ser>
          <c:idx val="1"/>
          <c:order val="1"/>
          <c:tx>
            <c:strRef>
              <c:f>'[2024-25 Tables Charts.xlsx]Parks'!$B$26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Charts.xlsx]Parks'!$D$26</c:f>
              <c:numCache>
                <c:formatCode>0.0</c:formatCode>
                <c:ptCount val="1"/>
                <c:pt idx="0">
                  <c:v>27.469512195121954</c:v>
                </c:pt>
              </c:numCache>
            </c:numRef>
          </c:val>
          <c:extLst>
            <c:ext xmlns:c16="http://schemas.microsoft.com/office/drawing/2014/chart" uri="{C3380CC4-5D6E-409C-BE32-E72D297353CC}">
              <c16:uniqueId val="{00000001-0D4D-4149-AABA-20F5F73EBF62}"/>
            </c:ext>
          </c:extLst>
        </c:ser>
        <c:ser>
          <c:idx val="2"/>
          <c:order val="2"/>
          <c:tx>
            <c:strRef>
              <c:f>'[2024-25 Tables Charts.xlsx]Parks'!$B$27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Charts.xlsx]Parks'!$D$27</c:f>
              <c:numCache>
                <c:formatCode>0.0</c:formatCode>
                <c:ptCount val="1"/>
                <c:pt idx="0">
                  <c:v>25.442073170731703</c:v>
                </c:pt>
              </c:numCache>
            </c:numRef>
          </c:val>
          <c:extLst>
            <c:ext xmlns:c16="http://schemas.microsoft.com/office/drawing/2014/chart" uri="{C3380CC4-5D6E-409C-BE32-E72D297353CC}">
              <c16:uniqueId val="{00000002-0D4D-4149-AABA-20F5F73EBF62}"/>
            </c:ext>
          </c:extLst>
        </c:ser>
        <c:ser>
          <c:idx val="3"/>
          <c:order val="3"/>
          <c:tx>
            <c:strRef>
              <c:f>'[2024-25 Tables Charts.xlsx]Parks'!$B$28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Charts.xlsx]Parks'!$D$28</c:f>
              <c:numCache>
                <c:formatCode>0.0</c:formatCode>
                <c:ptCount val="1"/>
                <c:pt idx="0">
                  <c:v>33.810975609756099</c:v>
                </c:pt>
              </c:numCache>
            </c:numRef>
          </c:val>
          <c:extLst>
            <c:ext xmlns:c16="http://schemas.microsoft.com/office/drawing/2014/chart" uri="{C3380CC4-5D6E-409C-BE32-E72D297353CC}">
              <c16:uniqueId val="{00000003-0D4D-4149-AABA-20F5F73EBF6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Demographic'!$A$20</c:f>
          <c:strCache>
            <c:ptCount val="1"/>
            <c:pt idx="0">
              <c:v>Reduced Maintenance of Parks and Green Spaces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Demographic'!$Y$24</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Demographic'!$Z$23:$AJ$23</c:f>
              <c:strCache>
                <c:ptCount val="11"/>
                <c:pt idx="0">
                  <c:v>Under 35 (Base: 865)</c:v>
                </c:pt>
                <c:pt idx="1">
                  <c:v>Minority Ethnicity (Base: 402)</c:v>
                </c:pt>
                <c:pt idx="2">
                  <c:v>All respondents (Base: 6560)</c:v>
                </c:pt>
                <c:pt idx="3">
                  <c:v>Southern Arc (Base: 1665)</c:v>
                </c:pt>
                <c:pt idx="4">
                  <c:v>Children in household (Base: 1717)</c:v>
                </c:pt>
                <c:pt idx="5">
                  <c:v>Female (Base: 2867)</c:v>
                </c:pt>
                <c:pt idx="6">
                  <c:v>Male (Base: 2494)</c:v>
                </c:pt>
                <c:pt idx="7">
                  <c:v>55+ (Base: 2442)</c:v>
                </c:pt>
                <c:pt idx="8">
                  <c:v>Welsh speaker (Base: 682)</c:v>
                </c:pt>
                <c:pt idx="9">
                  <c:v>LGBTQ+ (Base: 511)</c:v>
                </c:pt>
                <c:pt idx="10">
                  <c:v>Identify as disabled (Base: 639)</c:v>
                </c:pt>
              </c:strCache>
            </c:strRef>
          </c:cat>
          <c:val>
            <c:numRef>
              <c:f>'[2024-25 Tables Charts.xlsx]Parks by Demographic'!$Z$24:$AJ$24</c:f>
              <c:numCache>
                <c:formatCode>0.0</c:formatCode>
                <c:ptCount val="11"/>
                <c:pt idx="0">
                  <c:v>11.907514450867051</c:v>
                </c:pt>
                <c:pt idx="1">
                  <c:v>16.666666666666664</c:v>
                </c:pt>
                <c:pt idx="2">
                  <c:v>13.277439024390244</c:v>
                </c:pt>
                <c:pt idx="3">
                  <c:v>15.375375375375375</c:v>
                </c:pt>
                <c:pt idx="4">
                  <c:v>15.78334304018637</c:v>
                </c:pt>
                <c:pt idx="5">
                  <c:v>11.335891175444717</c:v>
                </c:pt>
                <c:pt idx="6">
                  <c:v>17.28147554129912</c:v>
                </c:pt>
                <c:pt idx="7">
                  <c:v>13.226863226863228</c:v>
                </c:pt>
                <c:pt idx="8">
                  <c:v>13.48973607038123</c:v>
                </c:pt>
                <c:pt idx="9">
                  <c:v>15.459882583170254</c:v>
                </c:pt>
                <c:pt idx="10">
                  <c:v>14.710485133020345</c:v>
                </c:pt>
              </c:numCache>
            </c:numRef>
          </c:val>
          <c:extLst>
            <c:ext xmlns:c16="http://schemas.microsoft.com/office/drawing/2014/chart" uri="{C3380CC4-5D6E-409C-BE32-E72D297353CC}">
              <c16:uniqueId val="{00000000-A56F-49CE-A90E-A5078B0791D1}"/>
            </c:ext>
          </c:extLst>
        </c:ser>
        <c:ser>
          <c:idx val="1"/>
          <c:order val="1"/>
          <c:tx>
            <c:strRef>
              <c:f>'[2024-25 Tables Charts.xlsx]Parks by Demographic'!$Y$25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Demographic'!$Z$23:$AJ$23</c:f>
              <c:strCache>
                <c:ptCount val="11"/>
                <c:pt idx="0">
                  <c:v>Under 35 (Base: 865)</c:v>
                </c:pt>
                <c:pt idx="1">
                  <c:v>Minority Ethnicity (Base: 402)</c:v>
                </c:pt>
                <c:pt idx="2">
                  <c:v>All respondents (Base: 6560)</c:v>
                </c:pt>
                <c:pt idx="3">
                  <c:v>Southern Arc (Base: 1665)</c:v>
                </c:pt>
                <c:pt idx="4">
                  <c:v>Children in household (Base: 1717)</c:v>
                </c:pt>
                <c:pt idx="5">
                  <c:v>Female (Base: 2867)</c:v>
                </c:pt>
                <c:pt idx="6">
                  <c:v>Male (Base: 2494)</c:v>
                </c:pt>
                <c:pt idx="7">
                  <c:v>55+ (Base: 2442)</c:v>
                </c:pt>
                <c:pt idx="8">
                  <c:v>Welsh speaker (Base: 682)</c:v>
                </c:pt>
                <c:pt idx="9">
                  <c:v>LGBTQ+ (Base: 511)</c:v>
                </c:pt>
                <c:pt idx="10">
                  <c:v>Identify as disabled (Base: 639)</c:v>
                </c:pt>
              </c:strCache>
            </c:strRef>
          </c:cat>
          <c:val>
            <c:numRef>
              <c:f>'[2024-25 Tables Charts.xlsx]Parks by Demographic'!$Z$25:$AJ$25</c:f>
              <c:numCache>
                <c:formatCode>0.0</c:formatCode>
                <c:ptCount val="11"/>
                <c:pt idx="0">
                  <c:v>23.121387283236995</c:v>
                </c:pt>
                <c:pt idx="1">
                  <c:v>22.139303482587064</c:v>
                </c:pt>
                <c:pt idx="2">
                  <c:v>27.469512195121954</c:v>
                </c:pt>
                <c:pt idx="3">
                  <c:v>25.525525525525527</c:v>
                </c:pt>
                <c:pt idx="4">
                  <c:v>25.684333139196276</c:v>
                </c:pt>
                <c:pt idx="5">
                  <c:v>30.205790024415762</c:v>
                </c:pt>
                <c:pt idx="6">
                  <c:v>25.421010425020047</c:v>
                </c:pt>
                <c:pt idx="7">
                  <c:v>30.13923013923014</c:v>
                </c:pt>
                <c:pt idx="8">
                  <c:v>29.912023460410559</c:v>
                </c:pt>
                <c:pt idx="9">
                  <c:v>28.962818003913892</c:v>
                </c:pt>
                <c:pt idx="10">
                  <c:v>31.142410015649453</c:v>
                </c:pt>
              </c:numCache>
            </c:numRef>
          </c:val>
          <c:extLst>
            <c:ext xmlns:c16="http://schemas.microsoft.com/office/drawing/2014/chart" uri="{C3380CC4-5D6E-409C-BE32-E72D297353CC}">
              <c16:uniqueId val="{00000001-A56F-49CE-A90E-A5078B0791D1}"/>
            </c:ext>
          </c:extLst>
        </c:ser>
        <c:ser>
          <c:idx val="2"/>
          <c:order val="2"/>
          <c:tx>
            <c:strRef>
              <c:f>'[2024-25 Tables Charts.xlsx]Parks by Demographic'!$Y$26</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Demographic'!$Z$23:$AJ$23</c:f>
              <c:strCache>
                <c:ptCount val="11"/>
                <c:pt idx="0">
                  <c:v>Under 35 (Base: 865)</c:v>
                </c:pt>
                <c:pt idx="1">
                  <c:v>Minority Ethnicity (Base: 402)</c:v>
                </c:pt>
                <c:pt idx="2">
                  <c:v>All respondents (Base: 6560)</c:v>
                </c:pt>
                <c:pt idx="3">
                  <c:v>Southern Arc (Base: 1665)</c:v>
                </c:pt>
                <c:pt idx="4">
                  <c:v>Children in household (Base: 1717)</c:v>
                </c:pt>
                <c:pt idx="5">
                  <c:v>Female (Base: 2867)</c:v>
                </c:pt>
                <c:pt idx="6">
                  <c:v>Male (Base: 2494)</c:v>
                </c:pt>
                <c:pt idx="7">
                  <c:v>55+ (Base: 2442)</c:v>
                </c:pt>
                <c:pt idx="8">
                  <c:v>Welsh speaker (Base: 682)</c:v>
                </c:pt>
                <c:pt idx="9">
                  <c:v>LGBTQ+ (Base: 511)</c:v>
                </c:pt>
                <c:pt idx="10">
                  <c:v>Identify as disabled (Base: 639)</c:v>
                </c:pt>
              </c:strCache>
            </c:strRef>
          </c:cat>
          <c:val>
            <c:numRef>
              <c:f>'[2024-25 Tables Charts.xlsx]Parks by Demographic'!$Z$26:$AJ$26</c:f>
              <c:numCache>
                <c:formatCode>0.0</c:formatCode>
                <c:ptCount val="11"/>
                <c:pt idx="0">
                  <c:v>27.51445086705202</c:v>
                </c:pt>
                <c:pt idx="1">
                  <c:v>26.368159203980102</c:v>
                </c:pt>
                <c:pt idx="2">
                  <c:v>25.442073170731703</c:v>
                </c:pt>
                <c:pt idx="3">
                  <c:v>24.744744744744747</c:v>
                </c:pt>
                <c:pt idx="4">
                  <c:v>25.451368666278391</c:v>
                </c:pt>
                <c:pt idx="5">
                  <c:v>27.206138821067317</c:v>
                </c:pt>
                <c:pt idx="6">
                  <c:v>23.095429029671209</c:v>
                </c:pt>
                <c:pt idx="7">
                  <c:v>25.184275184275183</c:v>
                </c:pt>
                <c:pt idx="8">
                  <c:v>24.633431085043988</c:v>
                </c:pt>
                <c:pt idx="9">
                  <c:v>23.679060665362034</c:v>
                </c:pt>
                <c:pt idx="10">
                  <c:v>24.88262910798122</c:v>
                </c:pt>
              </c:numCache>
            </c:numRef>
          </c:val>
          <c:extLst>
            <c:ext xmlns:c16="http://schemas.microsoft.com/office/drawing/2014/chart" uri="{C3380CC4-5D6E-409C-BE32-E72D297353CC}">
              <c16:uniqueId val="{00000002-A56F-49CE-A90E-A5078B0791D1}"/>
            </c:ext>
          </c:extLst>
        </c:ser>
        <c:ser>
          <c:idx val="3"/>
          <c:order val="3"/>
          <c:tx>
            <c:strRef>
              <c:f>'[2024-25 Tables Charts.xlsx]Parks by Demographic'!$Y$27</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Demographic'!$Z$23:$AJ$23</c:f>
              <c:strCache>
                <c:ptCount val="11"/>
                <c:pt idx="0">
                  <c:v>Under 35 (Base: 865)</c:v>
                </c:pt>
                <c:pt idx="1">
                  <c:v>Minority Ethnicity (Base: 402)</c:v>
                </c:pt>
                <c:pt idx="2">
                  <c:v>All respondents (Base: 6560)</c:v>
                </c:pt>
                <c:pt idx="3">
                  <c:v>Southern Arc (Base: 1665)</c:v>
                </c:pt>
                <c:pt idx="4">
                  <c:v>Children in household (Base: 1717)</c:v>
                </c:pt>
                <c:pt idx="5">
                  <c:v>Female (Base: 2867)</c:v>
                </c:pt>
                <c:pt idx="6">
                  <c:v>Male (Base: 2494)</c:v>
                </c:pt>
                <c:pt idx="7">
                  <c:v>55+ (Base: 2442)</c:v>
                </c:pt>
                <c:pt idx="8">
                  <c:v>Welsh speaker (Base: 682)</c:v>
                </c:pt>
                <c:pt idx="9">
                  <c:v>LGBTQ+ (Base: 511)</c:v>
                </c:pt>
                <c:pt idx="10">
                  <c:v>Identify as disabled (Base: 639)</c:v>
                </c:pt>
              </c:strCache>
            </c:strRef>
          </c:cat>
          <c:val>
            <c:numRef>
              <c:f>'[2024-25 Tables Charts.xlsx]Parks by Demographic'!$Z$27:$AJ$27</c:f>
              <c:numCache>
                <c:formatCode>0.0</c:formatCode>
                <c:ptCount val="11"/>
                <c:pt idx="0">
                  <c:v>37.456647398843927</c:v>
                </c:pt>
                <c:pt idx="1">
                  <c:v>34.82587064676617</c:v>
                </c:pt>
                <c:pt idx="2">
                  <c:v>33.810975609756099</c:v>
                </c:pt>
                <c:pt idx="3">
                  <c:v>34.354354354354356</c:v>
                </c:pt>
                <c:pt idx="4">
                  <c:v>33.080955154338966</c:v>
                </c:pt>
                <c:pt idx="5">
                  <c:v>31.252179979072203</c:v>
                </c:pt>
                <c:pt idx="6">
                  <c:v>34.202085004009625</c:v>
                </c:pt>
                <c:pt idx="7">
                  <c:v>31.44963144963145</c:v>
                </c:pt>
                <c:pt idx="8">
                  <c:v>31.964809384164223</c:v>
                </c:pt>
                <c:pt idx="9">
                  <c:v>31.898238747553815</c:v>
                </c:pt>
                <c:pt idx="10">
                  <c:v>29.264475743348981</c:v>
                </c:pt>
              </c:numCache>
            </c:numRef>
          </c:val>
          <c:extLst>
            <c:ext xmlns:c16="http://schemas.microsoft.com/office/drawing/2014/chart" uri="{C3380CC4-5D6E-409C-BE32-E72D297353CC}">
              <c16:uniqueId val="{00000003-A56F-49CE-A90E-A5078B0791D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Agree/Disagree questions ranked in order of agreement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Charts.xlsx]Sheet1'!$G$2</c:f>
              <c:strCache>
                <c:ptCount val="1"/>
                <c:pt idx="0">
                  <c:v>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Charts.xlsx]Sheet1'!$F$13:$F$22</c:f>
              <c:strCache>
                <c:ptCount val="10"/>
                <c:pt idx="0">
                  <c:v>Reduced Spend on Playground Repair and Maintenance </c:v>
                </c:pt>
                <c:pt idx="1">
                  <c:v>Focus on placing bins in city and district centres, parks, bus stops and walking routes</c:v>
                </c:pt>
                <c:pt idx="2">
                  <c:v>Reduce the number of Pay and Stay tariff bands</c:v>
                </c:pt>
                <c:pt idx="3">
                  <c:v>Increase the hourly amount for home care services to better reflect the cost of the service</c:v>
                </c:pt>
                <c:pt idx="4">
                  <c:v>Increase number of volunteers in Hubs &amp; Libraries</c:v>
                </c:pt>
                <c:pt idx="5">
                  <c:v>Increase fees for adults hiring sports pitches and changing facilities</c:v>
                </c:pt>
                <c:pt idx="6">
                  <c:v>Apply the Welsh Government cap for charges for home care services</c:v>
                </c:pt>
                <c:pt idx="7">
                  <c:v>Remove Events subsidies</c:v>
                </c:pt>
                <c:pt idx="8">
                  <c:v>Thornhill and Western cemetary offices would not be open at weekends</c:v>
                </c:pt>
                <c:pt idx="9">
                  <c:v>Increase burial and cremation fees</c:v>
                </c:pt>
              </c:strCache>
            </c:strRef>
          </c:cat>
          <c:val>
            <c:numRef>
              <c:f>'[2024-25 Tables Charts.xlsx]Sheet1'!$G$13:$G$22</c:f>
              <c:numCache>
                <c:formatCode>0.0</c:formatCode>
                <c:ptCount val="10"/>
                <c:pt idx="0">
                  <c:v>48.780108780108783</c:v>
                </c:pt>
                <c:pt idx="1">
                  <c:v>49.302254255482282</c:v>
                </c:pt>
                <c:pt idx="2">
                  <c:v>52.458202284389998</c:v>
                </c:pt>
                <c:pt idx="3">
                  <c:v>56.47148000758007</c:v>
                </c:pt>
                <c:pt idx="4">
                  <c:v>56.573043044706665</c:v>
                </c:pt>
                <c:pt idx="5">
                  <c:v>61.825585341024777</c:v>
                </c:pt>
                <c:pt idx="6">
                  <c:v>63.551215623754487</c:v>
                </c:pt>
                <c:pt idx="7">
                  <c:v>63.764096875577735</c:v>
                </c:pt>
                <c:pt idx="8">
                  <c:v>64.582910493200728</c:v>
                </c:pt>
                <c:pt idx="9">
                  <c:v>66.315789473684205</c:v>
                </c:pt>
              </c:numCache>
            </c:numRef>
          </c:val>
          <c:extLst>
            <c:ext xmlns:c16="http://schemas.microsoft.com/office/drawing/2014/chart" uri="{C3380CC4-5D6E-409C-BE32-E72D297353CC}">
              <c16:uniqueId val="{00000000-6D79-494E-A0E3-2A5725EC034A}"/>
            </c:ext>
          </c:extLst>
        </c:ser>
        <c:ser>
          <c:idx val="1"/>
          <c:order val="1"/>
          <c:tx>
            <c:strRef>
              <c:f>'[2024-25 Tables Charts.xlsx]Sheet1'!$H$2</c:f>
              <c:strCache>
                <c:ptCount val="1"/>
                <c:pt idx="0">
                  <c:v>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Charts.xlsx]Sheet1'!$F$13:$F$22</c:f>
              <c:strCache>
                <c:ptCount val="10"/>
                <c:pt idx="0">
                  <c:v>Reduced Spend on Playground Repair and Maintenance </c:v>
                </c:pt>
                <c:pt idx="1">
                  <c:v>Focus on placing bins in city and district centres, parks, bus stops and walking routes</c:v>
                </c:pt>
                <c:pt idx="2">
                  <c:v>Reduce the number of Pay and Stay tariff bands</c:v>
                </c:pt>
                <c:pt idx="3">
                  <c:v>Increase the hourly amount for home care services to better reflect the cost of the service</c:v>
                </c:pt>
                <c:pt idx="4">
                  <c:v>Increase number of volunteers in Hubs &amp; Libraries</c:v>
                </c:pt>
                <c:pt idx="5">
                  <c:v>Increase fees for adults hiring sports pitches and changing facilities</c:v>
                </c:pt>
                <c:pt idx="6">
                  <c:v>Apply the Welsh Government cap for charges for home care services</c:v>
                </c:pt>
                <c:pt idx="7">
                  <c:v>Remove Events subsidies</c:v>
                </c:pt>
                <c:pt idx="8">
                  <c:v>Thornhill and Western cemetary offices would not be open at weekends</c:v>
                </c:pt>
                <c:pt idx="9">
                  <c:v>Increase burial and cremation fees</c:v>
                </c:pt>
              </c:strCache>
            </c:strRef>
          </c:cat>
          <c:val>
            <c:numRef>
              <c:f>'[2024-25 Tables Charts.xlsx]Sheet1'!$H$13:$H$22</c:f>
              <c:numCache>
                <c:formatCode>0.0</c:formatCode>
                <c:ptCount val="10"/>
                <c:pt idx="0">
                  <c:v>51.219891219891224</c:v>
                </c:pt>
                <c:pt idx="1">
                  <c:v>50.697745744517711</c:v>
                </c:pt>
                <c:pt idx="2">
                  <c:v>47.541797715609995</c:v>
                </c:pt>
                <c:pt idx="3">
                  <c:v>43.528519992419938</c:v>
                </c:pt>
                <c:pt idx="4">
                  <c:v>43.426956955293335</c:v>
                </c:pt>
                <c:pt idx="5">
                  <c:v>38.17441465897523</c:v>
                </c:pt>
                <c:pt idx="6">
                  <c:v>36.448784376245513</c:v>
                </c:pt>
                <c:pt idx="7">
                  <c:v>36.235903124422258</c:v>
                </c:pt>
                <c:pt idx="8">
                  <c:v>35.417089506799272</c:v>
                </c:pt>
                <c:pt idx="9">
                  <c:v>33.684210526315788</c:v>
                </c:pt>
              </c:numCache>
            </c:numRef>
          </c:val>
          <c:extLst>
            <c:ext xmlns:c16="http://schemas.microsoft.com/office/drawing/2014/chart" uri="{C3380CC4-5D6E-409C-BE32-E72D297353CC}">
              <c16:uniqueId val="{00000001-6D79-494E-A0E3-2A5725EC034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Charts.xlsx]CFC'!$B$42</c:f>
          <c:strCache>
            <c:ptCount val="1"/>
            <c:pt idx="0">
              <c:v>Save money by making small reductions to the maintenance of parks and green spaces -  Do you support this proposal? (Base: 90)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Charts.xlsx]CFC'!$B$47</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Charts.xlsx]CFC'!$D$47</c:f>
              <c:numCache>
                <c:formatCode>0.0</c:formatCode>
                <c:ptCount val="1"/>
                <c:pt idx="0">
                  <c:v>18.888888888888889</c:v>
                </c:pt>
              </c:numCache>
            </c:numRef>
          </c:val>
          <c:extLst>
            <c:ext xmlns:c16="http://schemas.microsoft.com/office/drawing/2014/chart" uri="{C3380CC4-5D6E-409C-BE32-E72D297353CC}">
              <c16:uniqueId val="{00000000-A722-45D3-8D1E-DDD9FCB53CAF}"/>
            </c:ext>
          </c:extLst>
        </c:ser>
        <c:ser>
          <c:idx val="1"/>
          <c:order val="1"/>
          <c:tx>
            <c:strRef>
              <c:f>'[2024-25 Tables Charts.xlsx]CFC'!$B$48</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Charts.xlsx]CFC'!$D$48</c:f>
              <c:numCache>
                <c:formatCode>0.0</c:formatCode>
                <c:ptCount val="1"/>
                <c:pt idx="0">
                  <c:v>34.444444444444443</c:v>
                </c:pt>
              </c:numCache>
            </c:numRef>
          </c:val>
          <c:extLst>
            <c:ext xmlns:c16="http://schemas.microsoft.com/office/drawing/2014/chart" uri="{C3380CC4-5D6E-409C-BE32-E72D297353CC}">
              <c16:uniqueId val="{00000001-A722-45D3-8D1E-DDD9FCB53CAF}"/>
            </c:ext>
          </c:extLst>
        </c:ser>
        <c:ser>
          <c:idx val="2"/>
          <c:order val="2"/>
          <c:tx>
            <c:strRef>
              <c:f>'[2024-25 Tables Charts.xlsx]CFC'!$B$49</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Charts.xlsx]CFC'!$D$49</c:f>
              <c:numCache>
                <c:formatCode>0.0</c:formatCode>
                <c:ptCount val="1"/>
                <c:pt idx="0">
                  <c:v>24.444444444444443</c:v>
                </c:pt>
              </c:numCache>
            </c:numRef>
          </c:val>
          <c:extLst>
            <c:ext xmlns:c16="http://schemas.microsoft.com/office/drawing/2014/chart" uri="{C3380CC4-5D6E-409C-BE32-E72D297353CC}">
              <c16:uniqueId val="{00000002-A722-45D3-8D1E-DDD9FCB53CAF}"/>
            </c:ext>
          </c:extLst>
        </c:ser>
        <c:ser>
          <c:idx val="3"/>
          <c:order val="3"/>
          <c:tx>
            <c:strRef>
              <c:f>'[2024-25 Tables Charts.xlsx]CFC'!$B$50</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Charts.xlsx]CFC'!$D$50</c:f>
              <c:numCache>
                <c:formatCode>0.0</c:formatCode>
                <c:ptCount val="1"/>
                <c:pt idx="0">
                  <c:v>22.222222222222221</c:v>
                </c:pt>
              </c:numCache>
            </c:numRef>
          </c:val>
          <c:extLst>
            <c:ext xmlns:c16="http://schemas.microsoft.com/office/drawing/2014/chart" uri="{C3380CC4-5D6E-409C-BE32-E72D297353CC}">
              <c16:uniqueId val="{00000003-A722-45D3-8D1E-DDD9FCB53CA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Charts.xlsx]Parks'!$B$37</c:f>
          <c:strCache>
            <c:ptCount val="1"/>
            <c:pt idx="0">
              <c:v>Reduced Apprenticeship/Traineeship Schemes - Do you support this proposal? (Base: 6556)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Charts.xlsx]Parks'!$B$42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Charts.xlsx]Parks'!$D$42</c:f>
              <c:numCache>
                <c:formatCode>0.0</c:formatCode>
                <c:ptCount val="1"/>
                <c:pt idx="0">
                  <c:v>8.8468578401464306</c:v>
                </c:pt>
              </c:numCache>
            </c:numRef>
          </c:val>
          <c:extLst>
            <c:ext xmlns:c16="http://schemas.microsoft.com/office/drawing/2014/chart" uri="{C3380CC4-5D6E-409C-BE32-E72D297353CC}">
              <c16:uniqueId val="{00000000-07E7-4710-AF53-80D683186B3E}"/>
            </c:ext>
          </c:extLst>
        </c:ser>
        <c:ser>
          <c:idx val="1"/>
          <c:order val="1"/>
          <c:tx>
            <c:strRef>
              <c:f>'[2024-25 Tables Charts.xlsx]Parks'!$B$43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Charts.xlsx]Parks'!$D$43</c:f>
              <c:numCache>
                <c:formatCode>0.0</c:formatCode>
                <c:ptCount val="1"/>
                <c:pt idx="0">
                  <c:v>17.693715680292861</c:v>
                </c:pt>
              </c:numCache>
            </c:numRef>
          </c:val>
          <c:extLst>
            <c:ext xmlns:c16="http://schemas.microsoft.com/office/drawing/2014/chart" uri="{C3380CC4-5D6E-409C-BE32-E72D297353CC}">
              <c16:uniqueId val="{00000001-07E7-4710-AF53-80D683186B3E}"/>
            </c:ext>
          </c:extLst>
        </c:ser>
        <c:ser>
          <c:idx val="2"/>
          <c:order val="2"/>
          <c:tx>
            <c:strRef>
              <c:f>'[2024-25 Tables Charts.xlsx]Parks'!$B$44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Charts.xlsx]Parks'!$D$44</c:f>
              <c:numCache>
                <c:formatCode>0.0</c:formatCode>
                <c:ptCount val="1"/>
                <c:pt idx="0">
                  <c:v>30.841976815131179</c:v>
                </c:pt>
              </c:numCache>
            </c:numRef>
          </c:val>
          <c:extLst>
            <c:ext xmlns:c16="http://schemas.microsoft.com/office/drawing/2014/chart" uri="{C3380CC4-5D6E-409C-BE32-E72D297353CC}">
              <c16:uniqueId val="{00000002-07E7-4710-AF53-80D683186B3E}"/>
            </c:ext>
          </c:extLst>
        </c:ser>
        <c:ser>
          <c:idx val="3"/>
          <c:order val="3"/>
          <c:tx>
            <c:strRef>
              <c:f>'[2024-25 Tables Charts.xlsx]Parks'!$B$45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Charts.xlsx]Parks'!$D$45</c:f>
              <c:numCache>
                <c:formatCode>0.0</c:formatCode>
                <c:ptCount val="1"/>
                <c:pt idx="0">
                  <c:v>42.617449664429529</c:v>
                </c:pt>
              </c:numCache>
            </c:numRef>
          </c:val>
          <c:extLst>
            <c:ext xmlns:c16="http://schemas.microsoft.com/office/drawing/2014/chart" uri="{C3380CC4-5D6E-409C-BE32-E72D297353CC}">
              <c16:uniqueId val="{00000003-07E7-4710-AF53-80D683186B3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Partners to support Bute Park Nursery and Roath Park Conservatory -  Do you support this proposal? (Base: 5834)</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Charts.xlsx]Parks'!$Q$58</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Charts.xlsx]Parks'!$R$57:$S$57</c:f>
              <c:strCache>
                <c:ptCount val="2"/>
                <c:pt idx="0">
                  <c:v>Different Operating Model for Bute Park Nursery and Roath Park Conservatory -  Do you support this proposal? (Base: 347)</c:v>
                </c:pt>
                <c:pt idx="1">
                  <c:v>Partners to support Bute Park Nursery and Roath Park Conservatory -  Do you support this proposal? (Base: 5834)</c:v>
                </c:pt>
              </c:strCache>
            </c:strRef>
          </c:cat>
          <c:val>
            <c:numRef>
              <c:f>'[2024-25 Tables Charts.xlsx]Parks'!$R$58:$S$58</c:f>
              <c:numCache>
                <c:formatCode>0.0</c:formatCode>
                <c:ptCount val="2"/>
                <c:pt idx="0">
                  <c:v>49.279538904899134</c:v>
                </c:pt>
                <c:pt idx="1">
                  <c:v>30.630785053136783</c:v>
                </c:pt>
              </c:numCache>
            </c:numRef>
          </c:val>
          <c:extLst>
            <c:ext xmlns:c16="http://schemas.microsoft.com/office/drawing/2014/chart" uri="{C3380CC4-5D6E-409C-BE32-E72D297353CC}">
              <c16:uniqueId val="{00000000-D1E5-4BFA-8CB9-99D4D97F1FF8}"/>
            </c:ext>
          </c:extLst>
        </c:ser>
        <c:ser>
          <c:idx val="1"/>
          <c:order val="1"/>
          <c:tx>
            <c:strRef>
              <c:f>'[2024-25 Tables Charts.xlsx]Parks'!$Q$59</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Charts.xlsx]Parks'!$R$57:$S$57</c:f>
              <c:strCache>
                <c:ptCount val="2"/>
                <c:pt idx="0">
                  <c:v>Different Operating Model for Bute Park Nursery and Roath Park Conservatory -  Do you support this proposal? (Base: 347)</c:v>
                </c:pt>
                <c:pt idx="1">
                  <c:v>Partners to support Bute Park Nursery and Roath Park Conservatory -  Do you support this proposal? (Base: 5834)</c:v>
                </c:pt>
              </c:strCache>
            </c:strRef>
          </c:cat>
          <c:val>
            <c:numRef>
              <c:f>'[2024-25 Tables Charts.xlsx]Parks'!$R$59:$S$59</c:f>
              <c:numCache>
                <c:formatCode>0.0</c:formatCode>
                <c:ptCount val="2"/>
                <c:pt idx="0">
                  <c:v>39.481268011527376</c:v>
                </c:pt>
                <c:pt idx="1">
                  <c:v>47.428865272540286</c:v>
                </c:pt>
              </c:numCache>
            </c:numRef>
          </c:val>
          <c:extLst>
            <c:ext xmlns:c16="http://schemas.microsoft.com/office/drawing/2014/chart" uri="{C3380CC4-5D6E-409C-BE32-E72D297353CC}">
              <c16:uniqueId val="{00000001-D1E5-4BFA-8CB9-99D4D97F1FF8}"/>
            </c:ext>
          </c:extLst>
        </c:ser>
        <c:ser>
          <c:idx val="2"/>
          <c:order val="2"/>
          <c:tx>
            <c:strRef>
              <c:f>'[2024-25 Tables Charts.xlsx]Parks'!$Q$60</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Charts.xlsx]Parks'!$R$57:$S$57</c:f>
              <c:strCache>
                <c:ptCount val="2"/>
                <c:pt idx="0">
                  <c:v>Different Operating Model for Bute Park Nursery and Roath Park Conservatory -  Do you support this proposal? (Base: 347)</c:v>
                </c:pt>
                <c:pt idx="1">
                  <c:v>Partners to support Bute Park Nursery and Roath Park Conservatory -  Do you support this proposal? (Base: 5834)</c:v>
                </c:pt>
              </c:strCache>
            </c:strRef>
          </c:cat>
          <c:val>
            <c:numRef>
              <c:f>'[2024-25 Tables Charts.xlsx]Parks'!$R$60:$S$60</c:f>
              <c:numCache>
                <c:formatCode>0.0</c:formatCode>
                <c:ptCount val="2"/>
                <c:pt idx="0">
                  <c:v>7.4927953890489913</c:v>
                </c:pt>
                <c:pt idx="1">
                  <c:v>11.175865615358244</c:v>
                </c:pt>
              </c:numCache>
            </c:numRef>
          </c:val>
          <c:extLst>
            <c:ext xmlns:c16="http://schemas.microsoft.com/office/drawing/2014/chart" uri="{C3380CC4-5D6E-409C-BE32-E72D297353CC}">
              <c16:uniqueId val="{00000002-D1E5-4BFA-8CB9-99D4D97F1FF8}"/>
            </c:ext>
          </c:extLst>
        </c:ser>
        <c:ser>
          <c:idx val="3"/>
          <c:order val="3"/>
          <c:tx>
            <c:strRef>
              <c:f>'[2024-25 Tables Charts.xlsx]Parks'!$Q$61</c:f>
              <c:strCache>
                <c:ptCount val="1"/>
                <c:pt idx="0">
                  <c:v>Strongly disagree</c:v>
                </c:pt>
              </c:strCache>
            </c:strRef>
          </c:tx>
          <c:spPr>
            <a:solidFill>
              <a:srgbClr val="ED6B2A"/>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3-D1E5-4BFA-8CB9-99D4D97F1FF8}"/>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Charts.xlsx]Parks'!$R$57:$S$57</c:f>
              <c:strCache>
                <c:ptCount val="2"/>
                <c:pt idx="0">
                  <c:v>Different Operating Model for Bute Park Nursery and Roath Park Conservatory -  Do you support this proposal? (Base: 347)</c:v>
                </c:pt>
                <c:pt idx="1">
                  <c:v>Partners to support Bute Park Nursery and Roath Park Conservatory -  Do you support this proposal? (Base: 5834)</c:v>
                </c:pt>
              </c:strCache>
            </c:strRef>
          </c:cat>
          <c:val>
            <c:numRef>
              <c:f>'[2024-25 Tables Charts.xlsx]Parks'!$R$61:$S$61</c:f>
              <c:numCache>
                <c:formatCode>0.0</c:formatCode>
                <c:ptCount val="2"/>
                <c:pt idx="0">
                  <c:v>3.7463976945244957</c:v>
                </c:pt>
                <c:pt idx="1">
                  <c:v>10.764484058964689</c:v>
                </c:pt>
              </c:numCache>
            </c:numRef>
          </c:val>
          <c:extLst>
            <c:ext xmlns:c16="http://schemas.microsoft.com/office/drawing/2014/chart" uri="{C3380CC4-5D6E-409C-BE32-E72D297353CC}">
              <c16:uniqueId val="{00000004-D1E5-4BFA-8CB9-99D4D97F1FF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Charts.xlsx]Parks'!$B$87</c:f>
          <c:strCache>
            <c:ptCount val="1"/>
            <c:pt idx="0">
              <c:v>Reduced Spend on Playground Repair and Maintenance -  Do you support this proposal? (Base: 6435)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Charts.xlsx]Parks'!$B$92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Charts.xlsx]Parks'!$D$92</c:f>
              <c:numCache>
                <c:formatCode>0.0</c:formatCode>
                <c:ptCount val="1"/>
                <c:pt idx="0">
                  <c:v>18.104118104118104</c:v>
                </c:pt>
              </c:numCache>
            </c:numRef>
          </c:val>
          <c:extLst>
            <c:ext xmlns:c16="http://schemas.microsoft.com/office/drawing/2014/chart" uri="{C3380CC4-5D6E-409C-BE32-E72D297353CC}">
              <c16:uniqueId val="{00000000-C1D9-4F8A-8E29-F9ED899521E2}"/>
            </c:ext>
          </c:extLst>
        </c:ser>
        <c:ser>
          <c:idx val="1"/>
          <c:order val="1"/>
          <c:tx>
            <c:strRef>
              <c:f>'[2024-25 Tables Charts.xlsx]Parks'!$B$93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Charts.xlsx]Parks'!$D$93</c:f>
              <c:numCache>
                <c:formatCode>0.0</c:formatCode>
                <c:ptCount val="1"/>
                <c:pt idx="0">
                  <c:v>30.675990675990679</c:v>
                </c:pt>
              </c:numCache>
            </c:numRef>
          </c:val>
          <c:extLst>
            <c:ext xmlns:c16="http://schemas.microsoft.com/office/drawing/2014/chart" uri="{C3380CC4-5D6E-409C-BE32-E72D297353CC}">
              <c16:uniqueId val="{00000001-C1D9-4F8A-8E29-F9ED899521E2}"/>
            </c:ext>
          </c:extLst>
        </c:ser>
        <c:ser>
          <c:idx val="2"/>
          <c:order val="2"/>
          <c:tx>
            <c:strRef>
              <c:f>'[2024-25 Tables Charts.xlsx]Parks'!$B$94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Charts.xlsx]Parks'!$D$94</c:f>
              <c:numCache>
                <c:formatCode>0.0</c:formatCode>
                <c:ptCount val="1"/>
                <c:pt idx="0">
                  <c:v>22.999222999222997</c:v>
                </c:pt>
              </c:numCache>
            </c:numRef>
          </c:val>
          <c:extLst>
            <c:ext xmlns:c16="http://schemas.microsoft.com/office/drawing/2014/chart" uri="{C3380CC4-5D6E-409C-BE32-E72D297353CC}">
              <c16:uniqueId val="{00000002-C1D9-4F8A-8E29-F9ED899521E2}"/>
            </c:ext>
          </c:extLst>
        </c:ser>
        <c:ser>
          <c:idx val="3"/>
          <c:order val="3"/>
          <c:tx>
            <c:strRef>
              <c:f>'[2024-25 Tables Charts.xlsx]Parks'!$B$95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Charts.xlsx]Parks'!$D$95</c:f>
              <c:numCache>
                <c:formatCode>0.0</c:formatCode>
                <c:ptCount val="1"/>
                <c:pt idx="0">
                  <c:v>28.220668220668223</c:v>
                </c:pt>
              </c:numCache>
            </c:numRef>
          </c:val>
          <c:extLst>
            <c:ext xmlns:c16="http://schemas.microsoft.com/office/drawing/2014/chart" uri="{C3380CC4-5D6E-409C-BE32-E72D297353CC}">
              <c16:uniqueId val="{00000003-C1D9-4F8A-8E29-F9ED899521E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Demographic'!$A$77</c:f>
          <c:strCache>
            <c:ptCount val="1"/>
            <c:pt idx="0">
              <c:v>Reduced Spend on Playground Repair and Maintenance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Demographic'!$Y$81</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Demographic'!$Z$80:$AJ$80</c:f>
              <c:strCache>
                <c:ptCount val="11"/>
                <c:pt idx="0">
                  <c:v>Children in household (Base: 1750)</c:v>
                </c:pt>
                <c:pt idx="1">
                  <c:v>Female (Base: 2852)</c:v>
                </c:pt>
                <c:pt idx="2">
                  <c:v>Minority Ethnicity (Base: 404)</c:v>
                </c:pt>
                <c:pt idx="3">
                  <c:v>Welsh speaker (Base: 680)</c:v>
                </c:pt>
                <c:pt idx="4">
                  <c:v>Under 35 (Base: 866)</c:v>
                </c:pt>
                <c:pt idx="5">
                  <c:v>All respondents (Base: 6435)</c:v>
                </c:pt>
                <c:pt idx="6">
                  <c:v>Southern Arc (Base: 1659)</c:v>
                </c:pt>
                <c:pt idx="7">
                  <c:v>Male (Base: 2486)</c:v>
                </c:pt>
                <c:pt idx="8">
                  <c:v>Identify as disabled (Base: 637)</c:v>
                </c:pt>
                <c:pt idx="9">
                  <c:v>55+ (Base: 2413)</c:v>
                </c:pt>
                <c:pt idx="10">
                  <c:v>LGBTQ+ (Base: 506)</c:v>
                </c:pt>
              </c:strCache>
            </c:strRef>
          </c:cat>
          <c:val>
            <c:numRef>
              <c:f>'[2024-25 Tables Charts.xlsx]Parks by Demographic'!$Z$81:$AJ$81</c:f>
              <c:numCache>
                <c:formatCode>0.0</c:formatCode>
                <c:ptCount val="11"/>
                <c:pt idx="0">
                  <c:v>12.514285714285714</c:v>
                </c:pt>
                <c:pt idx="1">
                  <c:v>14.410939691444598</c:v>
                </c:pt>
                <c:pt idx="2">
                  <c:v>21.782178217821784</c:v>
                </c:pt>
                <c:pt idx="3">
                  <c:v>18.088235294117645</c:v>
                </c:pt>
                <c:pt idx="4">
                  <c:v>20.669745958429562</c:v>
                </c:pt>
                <c:pt idx="5">
                  <c:v>18.104118104118104</c:v>
                </c:pt>
                <c:pt idx="6">
                  <c:v>21.880650994575046</c:v>
                </c:pt>
                <c:pt idx="7">
                  <c:v>23.049074818986323</c:v>
                </c:pt>
                <c:pt idx="8">
                  <c:v>19.309262166405023</c:v>
                </c:pt>
                <c:pt idx="9">
                  <c:v>18.856195607128058</c:v>
                </c:pt>
                <c:pt idx="10">
                  <c:v>23.517786561264824</c:v>
                </c:pt>
              </c:numCache>
            </c:numRef>
          </c:val>
          <c:extLst>
            <c:ext xmlns:c16="http://schemas.microsoft.com/office/drawing/2014/chart" uri="{C3380CC4-5D6E-409C-BE32-E72D297353CC}">
              <c16:uniqueId val="{00000000-B4EB-400C-9F9B-546E2417CE46}"/>
            </c:ext>
          </c:extLst>
        </c:ser>
        <c:ser>
          <c:idx val="1"/>
          <c:order val="1"/>
          <c:tx>
            <c:strRef>
              <c:f>'[2024-25 Tables Charts.xlsx]Parks by Demographic'!$Y$82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Demographic'!$Z$80:$AJ$80</c:f>
              <c:strCache>
                <c:ptCount val="11"/>
                <c:pt idx="0">
                  <c:v>Children in household (Base: 1750)</c:v>
                </c:pt>
                <c:pt idx="1">
                  <c:v>Female (Base: 2852)</c:v>
                </c:pt>
                <c:pt idx="2">
                  <c:v>Minority Ethnicity (Base: 404)</c:v>
                </c:pt>
                <c:pt idx="3">
                  <c:v>Welsh speaker (Base: 680)</c:v>
                </c:pt>
                <c:pt idx="4">
                  <c:v>Under 35 (Base: 866)</c:v>
                </c:pt>
                <c:pt idx="5">
                  <c:v>All respondents (Base: 6435)</c:v>
                </c:pt>
                <c:pt idx="6">
                  <c:v>Southern Arc (Base: 1659)</c:v>
                </c:pt>
                <c:pt idx="7">
                  <c:v>Male (Base: 2486)</c:v>
                </c:pt>
                <c:pt idx="8">
                  <c:v>Identify as disabled (Base: 637)</c:v>
                </c:pt>
                <c:pt idx="9">
                  <c:v>55+ (Base: 2413)</c:v>
                </c:pt>
                <c:pt idx="10">
                  <c:v>LGBTQ+ (Base: 506)</c:v>
                </c:pt>
              </c:strCache>
            </c:strRef>
          </c:cat>
          <c:val>
            <c:numRef>
              <c:f>'[2024-25 Tables Charts.xlsx]Parks by Demographic'!$Z$82:$AJ$82</c:f>
              <c:numCache>
                <c:formatCode>0.0</c:formatCode>
                <c:ptCount val="11"/>
                <c:pt idx="0">
                  <c:v>22.571428571428569</c:v>
                </c:pt>
                <c:pt idx="1">
                  <c:v>30.575035063113603</c:v>
                </c:pt>
                <c:pt idx="2">
                  <c:v>24.009900990099009</c:v>
                </c:pt>
                <c:pt idx="3">
                  <c:v>29.264705882352942</c:v>
                </c:pt>
                <c:pt idx="4">
                  <c:v>28.060046189376443</c:v>
                </c:pt>
                <c:pt idx="5">
                  <c:v>30.675990675990679</c:v>
                </c:pt>
                <c:pt idx="6">
                  <c:v>29.415310427968656</c:v>
                </c:pt>
                <c:pt idx="7">
                  <c:v>30.893000804505228</c:v>
                </c:pt>
                <c:pt idx="8">
                  <c:v>34.693877551020407</c:v>
                </c:pt>
                <c:pt idx="9">
                  <c:v>35.267302113551594</c:v>
                </c:pt>
                <c:pt idx="10">
                  <c:v>33.992094861660078</c:v>
                </c:pt>
              </c:numCache>
            </c:numRef>
          </c:val>
          <c:extLst>
            <c:ext xmlns:c16="http://schemas.microsoft.com/office/drawing/2014/chart" uri="{C3380CC4-5D6E-409C-BE32-E72D297353CC}">
              <c16:uniqueId val="{00000001-B4EB-400C-9F9B-546E2417CE46}"/>
            </c:ext>
          </c:extLst>
        </c:ser>
        <c:ser>
          <c:idx val="2"/>
          <c:order val="2"/>
          <c:tx>
            <c:strRef>
              <c:f>'[2024-25 Tables Charts.xlsx]Parks by Demographic'!$Y$83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Demographic'!$Z$80:$AJ$80</c:f>
              <c:strCache>
                <c:ptCount val="11"/>
                <c:pt idx="0">
                  <c:v>Children in household (Base: 1750)</c:v>
                </c:pt>
                <c:pt idx="1">
                  <c:v>Female (Base: 2852)</c:v>
                </c:pt>
                <c:pt idx="2">
                  <c:v>Minority Ethnicity (Base: 404)</c:v>
                </c:pt>
                <c:pt idx="3">
                  <c:v>Welsh speaker (Base: 680)</c:v>
                </c:pt>
                <c:pt idx="4">
                  <c:v>Under 35 (Base: 866)</c:v>
                </c:pt>
                <c:pt idx="5">
                  <c:v>All respondents (Base: 6435)</c:v>
                </c:pt>
                <c:pt idx="6">
                  <c:v>Southern Arc (Base: 1659)</c:v>
                </c:pt>
                <c:pt idx="7">
                  <c:v>Male (Base: 2486)</c:v>
                </c:pt>
                <c:pt idx="8">
                  <c:v>Identify as disabled (Base: 637)</c:v>
                </c:pt>
                <c:pt idx="9">
                  <c:v>55+ (Base: 2413)</c:v>
                </c:pt>
                <c:pt idx="10">
                  <c:v>LGBTQ+ (Base: 506)</c:v>
                </c:pt>
              </c:strCache>
            </c:strRef>
          </c:cat>
          <c:val>
            <c:numRef>
              <c:f>'[2024-25 Tables Charts.xlsx]Parks by Demographic'!$Z$83:$AJ$83</c:f>
              <c:numCache>
                <c:formatCode>0.0</c:formatCode>
                <c:ptCount val="11"/>
                <c:pt idx="0">
                  <c:v>22.8</c:v>
                </c:pt>
                <c:pt idx="1">
                  <c:v>24.96493688639551</c:v>
                </c:pt>
                <c:pt idx="2">
                  <c:v>20.297029702970299</c:v>
                </c:pt>
                <c:pt idx="3">
                  <c:v>21.470588235294116</c:v>
                </c:pt>
                <c:pt idx="4">
                  <c:v>23.787528868360276</c:v>
                </c:pt>
                <c:pt idx="5">
                  <c:v>22.999222999222997</c:v>
                </c:pt>
                <c:pt idx="6">
                  <c:v>22.664255575647982</c:v>
                </c:pt>
                <c:pt idx="7">
                  <c:v>20.91713596138375</c:v>
                </c:pt>
                <c:pt idx="8">
                  <c:v>22.291993720565149</c:v>
                </c:pt>
                <c:pt idx="9">
                  <c:v>24.326564442602567</c:v>
                </c:pt>
                <c:pt idx="10">
                  <c:v>23.320158102766801</c:v>
                </c:pt>
              </c:numCache>
            </c:numRef>
          </c:val>
          <c:extLst>
            <c:ext xmlns:c16="http://schemas.microsoft.com/office/drawing/2014/chart" uri="{C3380CC4-5D6E-409C-BE32-E72D297353CC}">
              <c16:uniqueId val="{00000002-B4EB-400C-9F9B-546E2417CE46}"/>
            </c:ext>
          </c:extLst>
        </c:ser>
        <c:ser>
          <c:idx val="3"/>
          <c:order val="3"/>
          <c:tx>
            <c:strRef>
              <c:f>'[2024-25 Tables Charts.xlsx]Parks by Demographic'!$Y$84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Demographic'!$Z$80:$AJ$80</c:f>
              <c:strCache>
                <c:ptCount val="11"/>
                <c:pt idx="0">
                  <c:v>Children in household (Base: 1750)</c:v>
                </c:pt>
                <c:pt idx="1">
                  <c:v>Female (Base: 2852)</c:v>
                </c:pt>
                <c:pt idx="2">
                  <c:v>Minority Ethnicity (Base: 404)</c:v>
                </c:pt>
                <c:pt idx="3">
                  <c:v>Welsh speaker (Base: 680)</c:v>
                </c:pt>
                <c:pt idx="4">
                  <c:v>Under 35 (Base: 866)</c:v>
                </c:pt>
                <c:pt idx="5">
                  <c:v>All respondents (Base: 6435)</c:v>
                </c:pt>
                <c:pt idx="6">
                  <c:v>Southern Arc (Base: 1659)</c:v>
                </c:pt>
                <c:pt idx="7">
                  <c:v>Male (Base: 2486)</c:v>
                </c:pt>
                <c:pt idx="8">
                  <c:v>Identify as disabled (Base: 637)</c:v>
                </c:pt>
                <c:pt idx="9">
                  <c:v>55+ (Base: 2413)</c:v>
                </c:pt>
                <c:pt idx="10">
                  <c:v>LGBTQ+ (Base: 506)</c:v>
                </c:pt>
              </c:strCache>
            </c:strRef>
          </c:cat>
          <c:val>
            <c:numRef>
              <c:f>'[2024-25 Tables Charts.xlsx]Parks by Demographic'!$Z$84:$AJ$84</c:f>
              <c:numCache>
                <c:formatCode>0.0</c:formatCode>
                <c:ptCount val="11"/>
                <c:pt idx="0">
                  <c:v>42.114285714285714</c:v>
                </c:pt>
                <c:pt idx="1">
                  <c:v>30.049088359046284</c:v>
                </c:pt>
                <c:pt idx="2">
                  <c:v>33.910891089108915</c:v>
                </c:pt>
                <c:pt idx="3">
                  <c:v>31.176470588235293</c:v>
                </c:pt>
                <c:pt idx="4">
                  <c:v>27.482678983833718</c:v>
                </c:pt>
                <c:pt idx="5">
                  <c:v>28.220668220668223</c:v>
                </c:pt>
                <c:pt idx="6">
                  <c:v>26.039783001808321</c:v>
                </c:pt>
                <c:pt idx="7">
                  <c:v>25.1407884151247</c:v>
                </c:pt>
                <c:pt idx="8">
                  <c:v>23.704866562009418</c:v>
                </c:pt>
                <c:pt idx="9">
                  <c:v>21.549937836717778</c:v>
                </c:pt>
                <c:pt idx="10">
                  <c:v>19.169960474308301</c:v>
                </c:pt>
              </c:numCache>
            </c:numRef>
          </c:val>
          <c:extLst>
            <c:ext xmlns:c16="http://schemas.microsoft.com/office/drawing/2014/chart" uri="{C3380CC4-5D6E-409C-BE32-E72D297353CC}">
              <c16:uniqueId val="{00000003-B4EB-400C-9F9B-546E2417CE4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Charts.xlsx]CFC'!$B$59</c:f>
          <c:strCache>
            <c:ptCount val="1"/>
            <c:pt idx="0">
              <c:v>Spend less on maintaining playgrounds -  Do you support this proposal? (Base: 90)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Charts.xlsx]CFC'!$B$64</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Charts.xlsx]CFC'!$D$64</c:f>
              <c:numCache>
                <c:formatCode>0.0</c:formatCode>
                <c:ptCount val="1"/>
                <c:pt idx="0">
                  <c:v>14.444444444444443</c:v>
                </c:pt>
              </c:numCache>
            </c:numRef>
          </c:val>
          <c:extLst>
            <c:ext xmlns:c16="http://schemas.microsoft.com/office/drawing/2014/chart" uri="{C3380CC4-5D6E-409C-BE32-E72D297353CC}">
              <c16:uniqueId val="{00000000-6C83-47F0-9E1B-795FFA35007C}"/>
            </c:ext>
          </c:extLst>
        </c:ser>
        <c:ser>
          <c:idx val="1"/>
          <c:order val="1"/>
          <c:tx>
            <c:strRef>
              <c:f>'[2024-25 Tables Charts.xlsx]CFC'!$B$65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Charts.xlsx]CFC'!$D$65</c:f>
              <c:numCache>
                <c:formatCode>0.0</c:formatCode>
                <c:ptCount val="1"/>
                <c:pt idx="0">
                  <c:v>26.666666666666668</c:v>
                </c:pt>
              </c:numCache>
            </c:numRef>
          </c:val>
          <c:extLst>
            <c:ext xmlns:c16="http://schemas.microsoft.com/office/drawing/2014/chart" uri="{C3380CC4-5D6E-409C-BE32-E72D297353CC}">
              <c16:uniqueId val="{00000001-6C83-47F0-9E1B-795FFA35007C}"/>
            </c:ext>
          </c:extLst>
        </c:ser>
        <c:ser>
          <c:idx val="2"/>
          <c:order val="2"/>
          <c:tx>
            <c:strRef>
              <c:f>'[2024-25 Tables Charts.xlsx]CFC'!$B$66</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Charts.xlsx]CFC'!$D$66</c:f>
              <c:numCache>
                <c:formatCode>0.0</c:formatCode>
                <c:ptCount val="1"/>
                <c:pt idx="0">
                  <c:v>30</c:v>
                </c:pt>
              </c:numCache>
            </c:numRef>
          </c:val>
          <c:extLst>
            <c:ext xmlns:c16="http://schemas.microsoft.com/office/drawing/2014/chart" uri="{C3380CC4-5D6E-409C-BE32-E72D297353CC}">
              <c16:uniqueId val="{00000002-6C83-47F0-9E1B-795FFA35007C}"/>
            </c:ext>
          </c:extLst>
        </c:ser>
        <c:ser>
          <c:idx val="3"/>
          <c:order val="3"/>
          <c:tx>
            <c:strRef>
              <c:f>'[2024-25 Tables Charts.xlsx]CFC'!$B$67</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Charts.xlsx]CFC'!$D$67</c:f>
              <c:numCache>
                <c:formatCode>0.0</c:formatCode>
                <c:ptCount val="1"/>
                <c:pt idx="0">
                  <c:v>28.888888888888886</c:v>
                </c:pt>
              </c:numCache>
            </c:numRef>
          </c:val>
          <c:extLst>
            <c:ext xmlns:c16="http://schemas.microsoft.com/office/drawing/2014/chart" uri="{C3380CC4-5D6E-409C-BE32-E72D297353CC}">
              <c16:uniqueId val="{00000003-6C83-47F0-9E1B-795FFA35007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Charts.xlsx]Parks'!$B$104</c:f>
          <c:strCache>
            <c:ptCount val="1"/>
            <c:pt idx="0">
              <c:v>Fewer Playground Inspectors -  Do you support this proposal? (Base: 6338)</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Charts.xlsx]Parks'!$B$109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Charts.xlsx]Parks'!$D$109</c:f>
              <c:numCache>
                <c:formatCode>0.0</c:formatCode>
                <c:ptCount val="1"/>
                <c:pt idx="0">
                  <c:v>18.034080151467339</c:v>
                </c:pt>
              </c:numCache>
            </c:numRef>
          </c:val>
          <c:extLst>
            <c:ext xmlns:c16="http://schemas.microsoft.com/office/drawing/2014/chart" uri="{C3380CC4-5D6E-409C-BE32-E72D297353CC}">
              <c16:uniqueId val="{00000000-6251-4D8E-809A-6FD720ACA42E}"/>
            </c:ext>
          </c:extLst>
        </c:ser>
        <c:ser>
          <c:idx val="1"/>
          <c:order val="1"/>
          <c:tx>
            <c:strRef>
              <c:f>'[2024-25 Tables Charts.xlsx]Parks'!$B$110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Charts.xlsx]Parks'!$D$110</c:f>
              <c:numCache>
                <c:formatCode>0.0</c:formatCode>
                <c:ptCount val="1"/>
                <c:pt idx="0">
                  <c:v>26.349005995582203</c:v>
                </c:pt>
              </c:numCache>
            </c:numRef>
          </c:val>
          <c:extLst>
            <c:ext xmlns:c16="http://schemas.microsoft.com/office/drawing/2014/chart" uri="{C3380CC4-5D6E-409C-BE32-E72D297353CC}">
              <c16:uniqueId val="{00000001-6251-4D8E-809A-6FD720ACA42E}"/>
            </c:ext>
          </c:extLst>
        </c:ser>
        <c:ser>
          <c:idx val="2"/>
          <c:order val="2"/>
          <c:tx>
            <c:strRef>
              <c:f>'[2024-25 Tables Charts.xlsx]Parks'!$B$111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Charts.xlsx]Parks'!$D$111</c:f>
              <c:numCache>
                <c:formatCode>0.0</c:formatCode>
                <c:ptCount val="1"/>
                <c:pt idx="0">
                  <c:v>27.232565478068793</c:v>
                </c:pt>
              </c:numCache>
            </c:numRef>
          </c:val>
          <c:extLst>
            <c:ext xmlns:c16="http://schemas.microsoft.com/office/drawing/2014/chart" uri="{C3380CC4-5D6E-409C-BE32-E72D297353CC}">
              <c16:uniqueId val="{00000002-6251-4D8E-809A-6FD720ACA42E}"/>
            </c:ext>
          </c:extLst>
        </c:ser>
        <c:ser>
          <c:idx val="3"/>
          <c:order val="3"/>
          <c:tx>
            <c:strRef>
              <c:f>'[2024-25 Tables Charts.xlsx]Parks'!$B$112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Charts.xlsx]Parks'!$D$112</c:f>
              <c:numCache>
                <c:formatCode>0.0</c:formatCode>
                <c:ptCount val="1"/>
                <c:pt idx="0">
                  <c:v>28.384348374881668</c:v>
                </c:pt>
              </c:numCache>
            </c:numRef>
          </c:val>
          <c:extLst>
            <c:ext xmlns:c16="http://schemas.microsoft.com/office/drawing/2014/chart" uri="{C3380CC4-5D6E-409C-BE32-E72D297353CC}">
              <c16:uniqueId val="{00000003-6251-4D8E-809A-6FD720ACA42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Charts.xlsx]CFC'!$B$76</c:f>
          <c:strCache>
            <c:ptCount val="1"/>
            <c:pt idx="0">
              <c:v>Reduce the number of playground inspectors -  Do you support this proposal? (Base: 89)</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Charts.xlsx]CFC'!$B$81</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Charts.xlsx]CFC'!$D$81</c:f>
              <c:numCache>
                <c:formatCode>0.0</c:formatCode>
                <c:ptCount val="1"/>
                <c:pt idx="0">
                  <c:v>8.9887640449438209</c:v>
                </c:pt>
              </c:numCache>
            </c:numRef>
          </c:val>
          <c:extLst>
            <c:ext xmlns:c16="http://schemas.microsoft.com/office/drawing/2014/chart" uri="{C3380CC4-5D6E-409C-BE32-E72D297353CC}">
              <c16:uniqueId val="{00000000-56FA-460E-A8AE-31602D9AA88C}"/>
            </c:ext>
          </c:extLst>
        </c:ser>
        <c:ser>
          <c:idx val="1"/>
          <c:order val="1"/>
          <c:tx>
            <c:strRef>
              <c:f>'[2024-25 Tables Charts.xlsx]CFC'!$B$82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Charts.xlsx]CFC'!$D$82</c:f>
              <c:numCache>
                <c:formatCode>0.0</c:formatCode>
                <c:ptCount val="1"/>
                <c:pt idx="0">
                  <c:v>16.853932584269664</c:v>
                </c:pt>
              </c:numCache>
            </c:numRef>
          </c:val>
          <c:extLst>
            <c:ext xmlns:c16="http://schemas.microsoft.com/office/drawing/2014/chart" uri="{C3380CC4-5D6E-409C-BE32-E72D297353CC}">
              <c16:uniqueId val="{00000001-56FA-460E-A8AE-31602D9AA88C}"/>
            </c:ext>
          </c:extLst>
        </c:ser>
        <c:ser>
          <c:idx val="2"/>
          <c:order val="2"/>
          <c:tx>
            <c:strRef>
              <c:f>'[2024-25 Tables Charts.xlsx]CFC'!$B$83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Charts.xlsx]CFC'!$D$83</c:f>
              <c:numCache>
                <c:formatCode>0.0</c:formatCode>
                <c:ptCount val="1"/>
                <c:pt idx="0">
                  <c:v>28.08988764044944</c:v>
                </c:pt>
              </c:numCache>
            </c:numRef>
          </c:val>
          <c:extLst>
            <c:ext xmlns:c16="http://schemas.microsoft.com/office/drawing/2014/chart" uri="{C3380CC4-5D6E-409C-BE32-E72D297353CC}">
              <c16:uniqueId val="{00000002-56FA-460E-A8AE-31602D9AA88C}"/>
            </c:ext>
          </c:extLst>
        </c:ser>
        <c:ser>
          <c:idx val="3"/>
          <c:order val="3"/>
          <c:tx>
            <c:strRef>
              <c:f>'[2024-25 Tables Charts.xlsx]CFC'!$B$84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Charts.xlsx]CFC'!$D$84</c:f>
              <c:numCache>
                <c:formatCode>0.0</c:formatCode>
                <c:ptCount val="1"/>
                <c:pt idx="0">
                  <c:v>46.067415730337082</c:v>
                </c:pt>
              </c:numCache>
            </c:numRef>
          </c:val>
          <c:extLst>
            <c:ext xmlns:c16="http://schemas.microsoft.com/office/drawing/2014/chart" uri="{C3380CC4-5D6E-409C-BE32-E72D297353CC}">
              <c16:uniqueId val="{00000003-56FA-460E-A8AE-31602D9AA88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Charts.xlsx]Parks'!$B$121</c:f>
          <c:strCache>
            <c:ptCount val="1"/>
            <c:pt idx="0">
              <c:v>Fewer Tree Inspectors - Do you support this proposal? (Base: 6343)</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Charts.xlsx]Parks'!$B$126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Charts.xlsx]Parks'!$D$126</c:f>
              <c:numCache>
                <c:formatCode>0.0</c:formatCode>
                <c:ptCount val="1"/>
                <c:pt idx="0">
                  <c:v>11.114614535708656</c:v>
                </c:pt>
              </c:numCache>
            </c:numRef>
          </c:val>
          <c:extLst>
            <c:ext xmlns:c16="http://schemas.microsoft.com/office/drawing/2014/chart" uri="{C3380CC4-5D6E-409C-BE32-E72D297353CC}">
              <c16:uniqueId val="{00000000-D451-4715-9827-095136E33608}"/>
            </c:ext>
          </c:extLst>
        </c:ser>
        <c:ser>
          <c:idx val="1"/>
          <c:order val="1"/>
          <c:tx>
            <c:strRef>
              <c:f>'[2024-25 Tables Charts.xlsx]Parks'!$B$127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Charts.xlsx]Parks'!$D$127</c:f>
              <c:numCache>
                <c:formatCode>0.0</c:formatCode>
                <c:ptCount val="1"/>
                <c:pt idx="0">
                  <c:v>22.339586946239951</c:v>
                </c:pt>
              </c:numCache>
            </c:numRef>
          </c:val>
          <c:extLst>
            <c:ext xmlns:c16="http://schemas.microsoft.com/office/drawing/2014/chart" uri="{C3380CC4-5D6E-409C-BE32-E72D297353CC}">
              <c16:uniqueId val="{00000001-D451-4715-9827-095136E33608}"/>
            </c:ext>
          </c:extLst>
        </c:ser>
        <c:ser>
          <c:idx val="2"/>
          <c:order val="2"/>
          <c:tx>
            <c:strRef>
              <c:f>'[2024-25 Tables Charts.xlsx]Parks'!$B$128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Charts.xlsx]Parks'!$D$128</c:f>
              <c:numCache>
                <c:formatCode>0.0</c:formatCode>
                <c:ptCount val="1"/>
                <c:pt idx="0">
                  <c:v>31.625413842030586</c:v>
                </c:pt>
              </c:numCache>
            </c:numRef>
          </c:val>
          <c:extLst>
            <c:ext xmlns:c16="http://schemas.microsoft.com/office/drawing/2014/chart" uri="{C3380CC4-5D6E-409C-BE32-E72D297353CC}">
              <c16:uniqueId val="{00000002-D451-4715-9827-095136E33608}"/>
            </c:ext>
          </c:extLst>
        </c:ser>
        <c:ser>
          <c:idx val="3"/>
          <c:order val="3"/>
          <c:tx>
            <c:strRef>
              <c:f>'[2024-25 Tables Charts.xlsx]Parks'!$B$129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Charts.xlsx]Parks'!$D$129</c:f>
              <c:numCache>
                <c:formatCode>0.0</c:formatCode>
                <c:ptCount val="1"/>
                <c:pt idx="0">
                  <c:v>34.920384676020809</c:v>
                </c:pt>
              </c:numCache>
            </c:numRef>
          </c:val>
          <c:extLst>
            <c:ext xmlns:c16="http://schemas.microsoft.com/office/drawing/2014/chart" uri="{C3380CC4-5D6E-409C-BE32-E72D297353CC}">
              <c16:uniqueId val="{00000003-D451-4715-9827-095136E3360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Charts.xlsx]CFC'!$B$94</c:f>
          <c:strCache>
            <c:ptCount val="1"/>
            <c:pt idx="0">
              <c:v>Reduce the number of tree inspectors -  Do you support this proposal? (Base: 86)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Charts.xlsx]CFC'!$B$99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Charts.xlsx]CFC'!$D$99</c:f>
              <c:numCache>
                <c:formatCode>0.0</c:formatCode>
                <c:ptCount val="1"/>
                <c:pt idx="0">
                  <c:v>24.418604651162788</c:v>
                </c:pt>
              </c:numCache>
            </c:numRef>
          </c:val>
          <c:extLst>
            <c:ext xmlns:c16="http://schemas.microsoft.com/office/drawing/2014/chart" uri="{C3380CC4-5D6E-409C-BE32-E72D297353CC}">
              <c16:uniqueId val="{00000000-79B6-488A-A7D6-C589CD85A05A}"/>
            </c:ext>
          </c:extLst>
        </c:ser>
        <c:ser>
          <c:idx val="1"/>
          <c:order val="1"/>
          <c:tx>
            <c:strRef>
              <c:f>'[2024-25 Tables Charts.xlsx]CFC'!$B$100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Charts.xlsx]CFC'!$D$100</c:f>
              <c:numCache>
                <c:formatCode>0.0</c:formatCode>
                <c:ptCount val="1"/>
                <c:pt idx="0">
                  <c:v>26.744186046511626</c:v>
                </c:pt>
              </c:numCache>
            </c:numRef>
          </c:val>
          <c:extLst>
            <c:ext xmlns:c16="http://schemas.microsoft.com/office/drawing/2014/chart" uri="{C3380CC4-5D6E-409C-BE32-E72D297353CC}">
              <c16:uniqueId val="{00000001-79B6-488A-A7D6-C589CD85A05A}"/>
            </c:ext>
          </c:extLst>
        </c:ser>
        <c:ser>
          <c:idx val="2"/>
          <c:order val="2"/>
          <c:tx>
            <c:strRef>
              <c:f>'[2024-25 Tables Charts.xlsx]CFC'!$B$101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Charts.xlsx]CFC'!$D$101</c:f>
              <c:numCache>
                <c:formatCode>0.0</c:formatCode>
                <c:ptCount val="1"/>
                <c:pt idx="0">
                  <c:v>24.418604651162788</c:v>
                </c:pt>
              </c:numCache>
            </c:numRef>
          </c:val>
          <c:extLst>
            <c:ext xmlns:c16="http://schemas.microsoft.com/office/drawing/2014/chart" uri="{C3380CC4-5D6E-409C-BE32-E72D297353CC}">
              <c16:uniqueId val="{00000002-79B6-488A-A7D6-C589CD85A05A}"/>
            </c:ext>
          </c:extLst>
        </c:ser>
        <c:ser>
          <c:idx val="3"/>
          <c:order val="3"/>
          <c:tx>
            <c:strRef>
              <c:f>'[2024-25 Tables Charts.xlsx]CFC'!$B$102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Charts.xlsx]CFC'!$D$102</c:f>
              <c:numCache>
                <c:formatCode>0.0</c:formatCode>
                <c:ptCount val="1"/>
                <c:pt idx="0">
                  <c:v>24.418604651162788</c:v>
                </c:pt>
              </c:numCache>
            </c:numRef>
          </c:val>
          <c:extLst>
            <c:ext xmlns:c16="http://schemas.microsoft.com/office/drawing/2014/chart" uri="{C3380CC4-5D6E-409C-BE32-E72D297353CC}">
              <c16:uniqueId val="{00000003-79B6-488A-A7D6-C589CD85A05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Agree/Disagree questions ranked in order of agreement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Charts.xlsx]Sheet1'!$G$2</c:f>
              <c:strCache>
                <c:ptCount val="1"/>
                <c:pt idx="0">
                  <c:v>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Charts.xlsx]Sheet1'!$F$3:$F$12</c:f>
              <c:strCache>
                <c:ptCount val="10"/>
                <c:pt idx="0">
                  <c:v>Reduce the frequency of work to clean streets and parks</c:v>
                </c:pt>
                <c:pt idx="1">
                  <c:v>Reduced Spend on Hard Infrastructure</c:v>
                </c:pt>
                <c:pt idx="2">
                  <c:v>Reduced Apprenticeship/Traineeship Schemes</c:v>
                </c:pt>
                <c:pt idx="3">
                  <c:v>Fewer Tree Inspectors</c:v>
                </c:pt>
                <c:pt idx="4">
                  <c:v>Reduce the frequency of black bin/bag collections</c:v>
                </c:pt>
                <c:pt idx="5">
                  <c:v>Reduced Maintenance of Parks and Green Spaces</c:v>
                </c:pt>
                <c:pt idx="6">
                  <c:v>Increase fees for weekend and bank holiday burial services</c:v>
                </c:pt>
                <c:pt idx="7">
                  <c:v>Fewer Playground Inspectors</c:v>
                </c:pt>
                <c:pt idx="8">
                  <c:v>Fewer Park Rangers</c:v>
                </c:pt>
                <c:pt idx="9">
                  <c:v>Introduce a charge for the collection of garden waste</c:v>
                </c:pt>
              </c:strCache>
            </c:strRef>
          </c:cat>
          <c:val>
            <c:numRef>
              <c:f>'[2024-25 Tables Charts.xlsx]Sheet1'!$G$3:$G$12</c:f>
              <c:numCache>
                <c:formatCode>0.0</c:formatCode>
                <c:ptCount val="10"/>
                <c:pt idx="0">
                  <c:v>12.000603045379165</c:v>
                </c:pt>
                <c:pt idx="1">
                  <c:v>12.180174659108319</c:v>
                </c:pt>
                <c:pt idx="2">
                  <c:v>26.540573520439292</c:v>
                </c:pt>
                <c:pt idx="3">
                  <c:v>33.454201481948608</c:v>
                </c:pt>
                <c:pt idx="4">
                  <c:v>38.17826544416053</c:v>
                </c:pt>
                <c:pt idx="5">
                  <c:v>40.746951219512198</c:v>
                </c:pt>
                <c:pt idx="6">
                  <c:v>43.826352530541016</c:v>
                </c:pt>
                <c:pt idx="7">
                  <c:v>44.383086147049539</c:v>
                </c:pt>
                <c:pt idx="8">
                  <c:v>46.82491684306018</c:v>
                </c:pt>
                <c:pt idx="9">
                  <c:v>47.473668142268359</c:v>
                </c:pt>
              </c:numCache>
            </c:numRef>
          </c:val>
          <c:extLst>
            <c:ext xmlns:c16="http://schemas.microsoft.com/office/drawing/2014/chart" uri="{C3380CC4-5D6E-409C-BE32-E72D297353CC}">
              <c16:uniqueId val="{00000000-F0C0-4EE6-AEA7-51A8732E65E6}"/>
            </c:ext>
          </c:extLst>
        </c:ser>
        <c:ser>
          <c:idx val="1"/>
          <c:order val="1"/>
          <c:tx>
            <c:strRef>
              <c:f>'[2024-25 Tables Charts.xlsx]Sheet1'!$H$2</c:f>
              <c:strCache>
                <c:ptCount val="1"/>
                <c:pt idx="0">
                  <c:v>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Charts.xlsx]Sheet1'!$F$3:$F$12</c:f>
              <c:strCache>
                <c:ptCount val="10"/>
                <c:pt idx="0">
                  <c:v>Reduce the frequency of work to clean streets and parks</c:v>
                </c:pt>
                <c:pt idx="1">
                  <c:v>Reduced Spend on Hard Infrastructure</c:v>
                </c:pt>
                <c:pt idx="2">
                  <c:v>Reduced Apprenticeship/Traineeship Schemes</c:v>
                </c:pt>
                <c:pt idx="3">
                  <c:v>Fewer Tree Inspectors</c:v>
                </c:pt>
                <c:pt idx="4">
                  <c:v>Reduce the frequency of black bin/bag collections</c:v>
                </c:pt>
                <c:pt idx="5">
                  <c:v>Reduced Maintenance of Parks and Green Spaces</c:v>
                </c:pt>
                <c:pt idx="6">
                  <c:v>Increase fees for weekend and bank holiday burial services</c:v>
                </c:pt>
                <c:pt idx="7">
                  <c:v>Fewer Playground Inspectors</c:v>
                </c:pt>
                <c:pt idx="8">
                  <c:v>Fewer Park Rangers</c:v>
                </c:pt>
                <c:pt idx="9">
                  <c:v>Introduce a charge for the collection of garden waste</c:v>
                </c:pt>
              </c:strCache>
            </c:strRef>
          </c:cat>
          <c:val>
            <c:numRef>
              <c:f>'[2024-25 Tables Charts.xlsx]Sheet1'!$H$3:$H$12</c:f>
              <c:numCache>
                <c:formatCode>0.0</c:formatCode>
                <c:ptCount val="10"/>
                <c:pt idx="0">
                  <c:v>87.999396954620835</c:v>
                </c:pt>
                <c:pt idx="1">
                  <c:v>87.819825340891683</c:v>
                </c:pt>
                <c:pt idx="2">
                  <c:v>73.459426479560705</c:v>
                </c:pt>
                <c:pt idx="3">
                  <c:v>66.545798518051399</c:v>
                </c:pt>
                <c:pt idx="4">
                  <c:v>61.82173455583947</c:v>
                </c:pt>
                <c:pt idx="5">
                  <c:v>59.253048780487802</c:v>
                </c:pt>
                <c:pt idx="6">
                  <c:v>56.173647469458984</c:v>
                </c:pt>
                <c:pt idx="7">
                  <c:v>55.616913852950461</c:v>
                </c:pt>
                <c:pt idx="8">
                  <c:v>53.17508315693982</c:v>
                </c:pt>
                <c:pt idx="9">
                  <c:v>52.526331857731641</c:v>
                </c:pt>
              </c:numCache>
            </c:numRef>
          </c:val>
          <c:extLst>
            <c:ext xmlns:c16="http://schemas.microsoft.com/office/drawing/2014/chart" uri="{C3380CC4-5D6E-409C-BE32-E72D297353CC}">
              <c16:uniqueId val="{00000001-F0C0-4EE6-AEA7-51A8732E65E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Charts.xlsx]Parks'!$B$138</c:f>
          <c:strCache>
            <c:ptCount val="1"/>
            <c:pt idx="0">
              <c:v>Reduced Spend on Hard Infrastructure -  Do you support this proposal? (Base: 6527)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Charts.xlsx]Parks'!$B$143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Charts.xlsx]Parks'!$D$143</c:f>
              <c:numCache>
                <c:formatCode>0.0</c:formatCode>
                <c:ptCount val="1"/>
                <c:pt idx="0">
                  <c:v>4.3664777079822272</c:v>
                </c:pt>
              </c:numCache>
            </c:numRef>
          </c:val>
          <c:extLst>
            <c:ext xmlns:c16="http://schemas.microsoft.com/office/drawing/2014/chart" uri="{C3380CC4-5D6E-409C-BE32-E72D297353CC}">
              <c16:uniqueId val="{00000000-9E6C-4C35-A9A8-18FB8672BE18}"/>
            </c:ext>
          </c:extLst>
        </c:ser>
        <c:ser>
          <c:idx val="1"/>
          <c:order val="1"/>
          <c:tx>
            <c:strRef>
              <c:f>'[2024-25 Tables Charts.xlsx]Parks'!$B$144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Charts.xlsx]Parks'!$D$144</c:f>
              <c:numCache>
                <c:formatCode>0.0</c:formatCode>
                <c:ptCount val="1"/>
                <c:pt idx="0">
                  <c:v>7.8136969511260919</c:v>
                </c:pt>
              </c:numCache>
            </c:numRef>
          </c:val>
          <c:extLst>
            <c:ext xmlns:c16="http://schemas.microsoft.com/office/drawing/2014/chart" uri="{C3380CC4-5D6E-409C-BE32-E72D297353CC}">
              <c16:uniqueId val="{00000001-9E6C-4C35-A9A8-18FB8672BE18}"/>
            </c:ext>
          </c:extLst>
        </c:ser>
        <c:ser>
          <c:idx val="2"/>
          <c:order val="2"/>
          <c:tx>
            <c:strRef>
              <c:f>'[2024-25 Tables Charts.xlsx]Parks'!$B$145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Charts.xlsx]Parks'!$D$145</c:f>
              <c:numCache>
                <c:formatCode>0.0</c:formatCode>
                <c:ptCount val="1"/>
                <c:pt idx="0">
                  <c:v>29.829937184004901</c:v>
                </c:pt>
              </c:numCache>
            </c:numRef>
          </c:val>
          <c:extLst>
            <c:ext xmlns:c16="http://schemas.microsoft.com/office/drawing/2014/chart" uri="{C3380CC4-5D6E-409C-BE32-E72D297353CC}">
              <c16:uniqueId val="{00000002-9E6C-4C35-A9A8-18FB8672BE18}"/>
            </c:ext>
          </c:extLst>
        </c:ser>
        <c:ser>
          <c:idx val="3"/>
          <c:order val="3"/>
          <c:tx>
            <c:strRef>
              <c:f>'[2024-25 Tables Charts.xlsx]Parks'!$B$146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Charts.xlsx]Parks'!$D$146</c:f>
              <c:numCache>
                <c:formatCode>0.0</c:formatCode>
                <c:ptCount val="1"/>
                <c:pt idx="0">
                  <c:v>57.989888156886785</c:v>
                </c:pt>
              </c:numCache>
            </c:numRef>
          </c:val>
          <c:extLst>
            <c:ext xmlns:c16="http://schemas.microsoft.com/office/drawing/2014/chart" uri="{C3380CC4-5D6E-409C-BE32-E72D297353CC}">
              <c16:uniqueId val="{00000003-9E6C-4C35-A9A8-18FB8672BE1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Charts.xlsx]CFC'!$B$111</c:f>
          <c:strCache>
            <c:ptCount val="1"/>
            <c:pt idx="0">
              <c:v>Halve the budget for fixing footpaths, step, gates and other 'hard infrastructure' - Do you support this proposal? (Base: 88)</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Charts.xlsx]CFC'!$B$116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Charts.xlsx]CFC'!$D$116</c:f>
              <c:numCache>
                <c:formatCode>0.0</c:formatCode>
                <c:ptCount val="1"/>
                <c:pt idx="0">
                  <c:v>14.772727272727273</c:v>
                </c:pt>
              </c:numCache>
            </c:numRef>
          </c:val>
          <c:extLst>
            <c:ext xmlns:c16="http://schemas.microsoft.com/office/drawing/2014/chart" uri="{C3380CC4-5D6E-409C-BE32-E72D297353CC}">
              <c16:uniqueId val="{00000000-3100-4295-AE25-E503731907BF}"/>
            </c:ext>
          </c:extLst>
        </c:ser>
        <c:ser>
          <c:idx val="1"/>
          <c:order val="1"/>
          <c:tx>
            <c:strRef>
              <c:f>'[2024-25 Tables Charts.xlsx]CFC'!$B$117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Charts.xlsx]CFC'!$D$117</c:f>
              <c:numCache>
                <c:formatCode>0.0</c:formatCode>
                <c:ptCount val="1"/>
                <c:pt idx="0">
                  <c:v>20.454545454545457</c:v>
                </c:pt>
              </c:numCache>
            </c:numRef>
          </c:val>
          <c:extLst>
            <c:ext xmlns:c16="http://schemas.microsoft.com/office/drawing/2014/chart" uri="{C3380CC4-5D6E-409C-BE32-E72D297353CC}">
              <c16:uniqueId val="{00000001-3100-4295-AE25-E503731907BF}"/>
            </c:ext>
          </c:extLst>
        </c:ser>
        <c:ser>
          <c:idx val="2"/>
          <c:order val="2"/>
          <c:tx>
            <c:strRef>
              <c:f>'[2024-25 Tables Charts.xlsx]CFC'!$B$118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Charts.xlsx]CFC'!$D$118</c:f>
              <c:numCache>
                <c:formatCode>0.0</c:formatCode>
                <c:ptCount val="1"/>
                <c:pt idx="0">
                  <c:v>30.681818181818183</c:v>
                </c:pt>
              </c:numCache>
            </c:numRef>
          </c:val>
          <c:extLst>
            <c:ext xmlns:c16="http://schemas.microsoft.com/office/drawing/2014/chart" uri="{C3380CC4-5D6E-409C-BE32-E72D297353CC}">
              <c16:uniqueId val="{00000002-3100-4295-AE25-E503731907BF}"/>
            </c:ext>
          </c:extLst>
        </c:ser>
        <c:ser>
          <c:idx val="3"/>
          <c:order val="3"/>
          <c:tx>
            <c:strRef>
              <c:f>'[2024-25 Tables Charts.xlsx]CFC'!$B$119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Charts.xlsx]CFC'!$D$119</c:f>
              <c:numCache>
                <c:formatCode>0.0</c:formatCode>
                <c:ptCount val="1"/>
                <c:pt idx="0">
                  <c:v>34.090909090909086</c:v>
                </c:pt>
              </c:numCache>
            </c:numRef>
          </c:val>
          <c:extLst>
            <c:ext xmlns:c16="http://schemas.microsoft.com/office/drawing/2014/chart" uri="{C3380CC4-5D6E-409C-BE32-E72D297353CC}">
              <c16:uniqueId val="{00000003-3100-4295-AE25-E503731907B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Charts.xlsx]Waste'!$B$3</c:f>
          <c:strCache>
            <c:ptCount val="1"/>
            <c:pt idx="0">
              <c:v> Do you use the garden waste service? (Base: 6707)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Charts.xlsx]Waste'!$B$8</c:f>
              <c:strCache>
                <c:ptCount val="1"/>
                <c:pt idx="0">
                  <c:v>Yes</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Charts.xlsx]Waste'!$D$8</c:f>
              <c:numCache>
                <c:formatCode>0.0</c:formatCode>
                <c:ptCount val="1"/>
                <c:pt idx="0">
                  <c:v>80.319069628746092</c:v>
                </c:pt>
              </c:numCache>
            </c:numRef>
          </c:val>
          <c:extLst>
            <c:ext xmlns:c16="http://schemas.microsoft.com/office/drawing/2014/chart" uri="{C3380CC4-5D6E-409C-BE32-E72D297353CC}">
              <c16:uniqueId val="{00000000-8491-4CF9-BB07-985194A2F836}"/>
            </c:ext>
          </c:extLst>
        </c:ser>
        <c:ser>
          <c:idx val="1"/>
          <c:order val="1"/>
          <c:tx>
            <c:strRef>
              <c:f>'[2024-25 Tables Charts.xlsx]Waste'!$B$9</c:f>
              <c:strCache>
                <c:ptCount val="1"/>
                <c:pt idx="0">
                  <c:v>No, I dispose of garden waste myself</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Charts.xlsx]Waste'!$D$9</c:f>
              <c:numCache>
                <c:formatCode>0.0</c:formatCode>
                <c:ptCount val="1"/>
                <c:pt idx="0">
                  <c:v>9.7360966154763684</c:v>
                </c:pt>
              </c:numCache>
            </c:numRef>
          </c:val>
          <c:extLst>
            <c:ext xmlns:c16="http://schemas.microsoft.com/office/drawing/2014/chart" uri="{C3380CC4-5D6E-409C-BE32-E72D297353CC}">
              <c16:uniqueId val="{00000001-8491-4CF9-BB07-985194A2F836}"/>
            </c:ext>
          </c:extLst>
        </c:ser>
        <c:ser>
          <c:idx val="2"/>
          <c:order val="2"/>
          <c:tx>
            <c:strRef>
              <c:f>'[2024-25 Tables Charts.xlsx]Waste'!$B$10</c:f>
              <c:strCache>
                <c:ptCount val="1"/>
                <c:pt idx="0">
                  <c:v>No, I don't have a garden</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Charts.xlsx]Waste'!$D$10</c:f>
              <c:numCache>
                <c:formatCode>0.0</c:formatCode>
                <c:ptCount val="1"/>
                <c:pt idx="0">
                  <c:v>9.9448337557775464</c:v>
                </c:pt>
              </c:numCache>
            </c:numRef>
          </c:val>
          <c:extLst>
            <c:ext xmlns:c16="http://schemas.microsoft.com/office/drawing/2014/chart" uri="{C3380CC4-5D6E-409C-BE32-E72D297353CC}">
              <c16:uniqueId val="{00000002-8491-4CF9-BB07-985194A2F83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 Do you use the garden waste service?</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 by Dep 5th'!$P$5</c:f>
              <c:strCache>
                <c:ptCount val="1"/>
                <c:pt idx="0">
                  <c:v>Yes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5th'!$Q$4:$V$4</c:f>
              <c:strCache>
                <c:ptCount val="6"/>
                <c:pt idx="0">
                  <c:v>All Respondents (Base: 6707)</c:v>
                </c:pt>
                <c:pt idx="1">
                  <c:v>Least Deprived (Base: 1647)</c:v>
                </c:pt>
                <c:pt idx="2">
                  <c:v>Next Least Deprived (Base: 1347)</c:v>
                </c:pt>
                <c:pt idx="3">
                  <c:v>Middle (Base: 968)</c:v>
                </c:pt>
                <c:pt idx="4">
                  <c:v>Next Most Deprived (Base: 858)</c:v>
                </c:pt>
                <c:pt idx="5">
                  <c:v>Most Deprived (Base: 584)</c:v>
                </c:pt>
              </c:strCache>
            </c:strRef>
          </c:cat>
          <c:val>
            <c:numRef>
              <c:f>'[2024-25 Tables Charts.xlsx]Waste by Dep 5th'!$Q$5:$V$5</c:f>
              <c:numCache>
                <c:formatCode>0.0</c:formatCode>
                <c:ptCount val="6"/>
                <c:pt idx="0">
                  <c:v>80.319069628746092</c:v>
                </c:pt>
                <c:pt idx="1">
                  <c:v>93.92835458409229</c:v>
                </c:pt>
                <c:pt idx="2">
                  <c:v>85.077951002227167</c:v>
                </c:pt>
                <c:pt idx="3">
                  <c:v>69.834710743801651</c:v>
                </c:pt>
                <c:pt idx="4">
                  <c:v>70.629370629370626</c:v>
                </c:pt>
                <c:pt idx="5">
                  <c:v>68.493150684931507</c:v>
                </c:pt>
              </c:numCache>
            </c:numRef>
          </c:val>
          <c:extLst>
            <c:ext xmlns:c16="http://schemas.microsoft.com/office/drawing/2014/chart" uri="{C3380CC4-5D6E-409C-BE32-E72D297353CC}">
              <c16:uniqueId val="{00000000-3191-4A83-9616-684B6460BDBB}"/>
            </c:ext>
          </c:extLst>
        </c:ser>
        <c:ser>
          <c:idx val="1"/>
          <c:order val="1"/>
          <c:tx>
            <c:strRef>
              <c:f>'[2024-25 Tables Charts.xlsx]Waste by Dep 5th'!$P$6</c:f>
              <c:strCache>
                <c:ptCount val="1"/>
                <c:pt idx="0">
                  <c:v>No, I dispose of garden waste myself</c:v>
                </c:pt>
              </c:strCache>
            </c:strRef>
          </c:tx>
          <c:spPr>
            <a:solidFill>
              <a:srgbClr val="27A096"/>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1-3191-4A83-9616-684B6460BDBB}"/>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5th'!$Q$4:$V$4</c:f>
              <c:strCache>
                <c:ptCount val="6"/>
                <c:pt idx="0">
                  <c:v>All Respondents (Base: 6707)</c:v>
                </c:pt>
                <c:pt idx="1">
                  <c:v>Least Deprived (Base: 1647)</c:v>
                </c:pt>
                <c:pt idx="2">
                  <c:v>Next Least Deprived (Base: 1347)</c:v>
                </c:pt>
                <c:pt idx="3">
                  <c:v>Middle (Base: 968)</c:v>
                </c:pt>
                <c:pt idx="4">
                  <c:v>Next Most Deprived (Base: 858)</c:v>
                </c:pt>
                <c:pt idx="5">
                  <c:v>Most Deprived (Base: 584)</c:v>
                </c:pt>
              </c:strCache>
            </c:strRef>
          </c:cat>
          <c:val>
            <c:numRef>
              <c:f>'[2024-25 Tables Charts.xlsx]Waste by Dep 5th'!$Q$6:$V$6</c:f>
              <c:numCache>
                <c:formatCode>0.0</c:formatCode>
                <c:ptCount val="6"/>
                <c:pt idx="0">
                  <c:v>9.7360966154763684</c:v>
                </c:pt>
                <c:pt idx="1">
                  <c:v>3.2179720704310868</c:v>
                </c:pt>
                <c:pt idx="2">
                  <c:v>5.7164068299925761</c:v>
                </c:pt>
                <c:pt idx="3">
                  <c:v>13.946280991735538</c:v>
                </c:pt>
                <c:pt idx="4">
                  <c:v>16.200466200466202</c:v>
                </c:pt>
                <c:pt idx="5">
                  <c:v>16.780821917808218</c:v>
                </c:pt>
              </c:numCache>
            </c:numRef>
          </c:val>
          <c:extLst>
            <c:ext xmlns:c16="http://schemas.microsoft.com/office/drawing/2014/chart" uri="{C3380CC4-5D6E-409C-BE32-E72D297353CC}">
              <c16:uniqueId val="{00000002-3191-4A83-9616-684B6460BDBB}"/>
            </c:ext>
          </c:extLst>
        </c:ser>
        <c:ser>
          <c:idx val="2"/>
          <c:order val="2"/>
          <c:tx>
            <c:strRef>
              <c:f>'[2024-25 Tables Charts.xlsx]Waste by Dep 5th'!$P$7</c:f>
              <c:strCache>
                <c:ptCount val="1"/>
                <c:pt idx="0">
                  <c:v>No, I don’t have a garden</c:v>
                </c:pt>
              </c:strCache>
            </c:strRef>
          </c:tx>
          <c:spPr>
            <a:solidFill>
              <a:srgbClr val="ED6B2A"/>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3-3191-4A83-9616-684B6460BDBB}"/>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5th'!$Q$4:$V$4</c:f>
              <c:strCache>
                <c:ptCount val="6"/>
                <c:pt idx="0">
                  <c:v>All Respondents (Base: 6707)</c:v>
                </c:pt>
                <c:pt idx="1">
                  <c:v>Least Deprived (Base: 1647)</c:v>
                </c:pt>
                <c:pt idx="2">
                  <c:v>Next Least Deprived (Base: 1347)</c:v>
                </c:pt>
                <c:pt idx="3">
                  <c:v>Middle (Base: 968)</c:v>
                </c:pt>
                <c:pt idx="4">
                  <c:v>Next Most Deprived (Base: 858)</c:v>
                </c:pt>
                <c:pt idx="5">
                  <c:v>Most Deprived (Base: 584)</c:v>
                </c:pt>
              </c:strCache>
            </c:strRef>
          </c:cat>
          <c:val>
            <c:numRef>
              <c:f>'[2024-25 Tables Charts.xlsx]Waste by Dep 5th'!$Q$7:$V$7</c:f>
              <c:numCache>
                <c:formatCode>0.0</c:formatCode>
                <c:ptCount val="6"/>
                <c:pt idx="0">
                  <c:v>9.9448337557775464</c:v>
                </c:pt>
                <c:pt idx="1">
                  <c:v>2.8536733454766239</c:v>
                </c:pt>
                <c:pt idx="2">
                  <c:v>9.2056421677802529</c:v>
                </c:pt>
                <c:pt idx="3">
                  <c:v>16.219008264462808</c:v>
                </c:pt>
                <c:pt idx="4">
                  <c:v>13.170163170163171</c:v>
                </c:pt>
                <c:pt idx="5">
                  <c:v>14.726027397260275</c:v>
                </c:pt>
              </c:numCache>
            </c:numRef>
          </c:val>
          <c:extLst>
            <c:ext xmlns:c16="http://schemas.microsoft.com/office/drawing/2014/chart" uri="{C3380CC4-5D6E-409C-BE32-E72D297353CC}">
              <c16:uniqueId val="{00000004-3191-4A83-9616-684B6460BDB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Charts.xlsx]Waste'!$B$20</c:f>
          <c:strCache>
            <c:ptCount val="1"/>
            <c:pt idx="0">
              <c:v>Introduce a charge for the collection of garden waste - Do you support this proposal? (Base: 6551)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Charts.xlsx]Waste'!$B$25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Charts.xlsx]Waste'!$D$25</c:f>
              <c:numCache>
                <c:formatCode>0.0</c:formatCode>
                <c:ptCount val="1"/>
                <c:pt idx="0">
                  <c:v>19.783239200122118</c:v>
                </c:pt>
              </c:numCache>
            </c:numRef>
          </c:val>
          <c:extLst>
            <c:ext xmlns:c16="http://schemas.microsoft.com/office/drawing/2014/chart" uri="{C3380CC4-5D6E-409C-BE32-E72D297353CC}">
              <c16:uniqueId val="{00000000-0ABC-4B6D-A046-8AC0F36905D5}"/>
            </c:ext>
          </c:extLst>
        </c:ser>
        <c:ser>
          <c:idx val="1"/>
          <c:order val="1"/>
          <c:tx>
            <c:strRef>
              <c:f>'[2024-25 Tables Charts.xlsx]Waste'!$B$26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Charts.xlsx]Waste'!$D$26</c:f>
              <c:numCache>
                <c:formatCode>0.0</c:formatCode>
                <c:ptCount val="1"/>
                <c:pt idx="0">
                  <c:v>27.690428942146241</c:v>
                </c:pt>
              </c:numCache>
            </c:numRef>
          </c:val>
          <c:extLst>
            <c:ext xmlns:c16="http://schemas.microsoft.com/office/drawing/2014/chart" uri="{C3380CC4-5D6E-409C-BE32-E72D297353CC}">
              <c16:uniqueId val="{00000001-0ABC-4B6D-A046-8AC0F36905D5}"/>
            </c:ext>
          </c:extLst>
        </c:ser>
        <c:ser>
          <c:idx val="2"/>
          <c:order val="2"/>
          <c:tx>
            <c:strRef>
              <c:f>'[2024-25 Tables Charts.xlsx]Waste'!$B$27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Charts.xlsx]Waste'!$D$27</c:f>
              <c:numCache>
                <c:formatCode>0.0</c:formatCode>
                <c:ptCount val="1"/>
                <c:pt idx="0">
                  <c:v>15.55487711799725</c:v>
                </c:pt>
              </c:numCache>
            </c:numRef>
          </c:val>
          <c:extLst>
            <c:ext xmlns:c16="http://schemas.microsoft.com/office/drawing/2014/chart" uri="{C3380CC4-5D6E-409C-BE32-E72D297353CC}">
              <c16:uniqueId val="{00000002-0ABC-4B6D-A046-8AC0F36905D5}"/>
            </c:ext>
          </c:extLst>
        </c:ser>
        <c:ser>
          <c:idx val="3"/>
          <c:order val="3"/>
          <c:tx>
            <c:strRef>
              <c:f>'[2024-25 Tables Charts.xlsx]Waste'!$B$28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Charts.xlsx]Waste'!$D$28</c:f>
              <c:numCache>
                <c:formatCode>0.0</c:formatCode>
                <c:ptCount val="1"/>
                <c:pt idx="0">
                  <c:v>36.971454739734391</c:v>
                </c:pt>
              </c:numCache>
            </c:numRef>
          </c:val>
          <c:extLst>
            <c:ext xmlns:c16="http://schemas.microsoft.com/office/drawing/2014/chart" uri="{C3380CC4-5D6E-409C-BE32-E72D297353CC}">
              <c16:uniqueId val="{00000003-0ABC-4B6D-A046-8AC0F36905D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Charts.xlsx]Waste'!$B$37</c:f>
          <c:strCache>
            <c:ptCount val="1"/>
            <c:pt idx="0">
              <c:v>Charge for all Bulky Waste collections - Do you support this proposal? (Base: 6581)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Charts.xlsx]Waste'!$B$42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Charts.xlsx]Waste'!$D$42</c:f>
              <c:numCache>
                <c:formatCode>0.0</c:formatCode>
                <c:ptCount val="1"/>
                <c:pt idx="0">
                  <c:v>28.293572405409513</c:v>
                </c:pt>
              </c:numCache>
            </c:numRef>
          </c:val>
          <c:extLst>
            <c:ext xmlns:c16="http://schemas.microsoft.com/office/drawing/2014/chart" uri="{C3380CC4-5D6E-409C-BE32-E72D297353CC}">
              <c16:uniqueId val="{00000000-2943-433B-9FDF-C2E5C3D0B003}"/>
            </c:ext>
          </c:extLst>
        </c:ser>
        <c:ser>
          <c:idx val="1"/>
          <c:order val="1"/>
          <c:tx>
            <c:strRef>
              <c:f>'[2024-25 Tables Charts.xlsx]Waste'!$B$43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Charts.xlsx]Waste'!$D$43</c:f>
              <c:numCache>
                <c:formatCode>0.0</c:formatCode>
                <c:ptCount val="1"/>
                <c:pt idx="0">
                  <c:v>38.854277465430783</c:v>
                </c:pt>
              </c:numCache>
            </c:numRef>
          </c:val>
          <c:extLst>
            <c:ext xmlns:c16="http://schemas.microsoft.com/office/drawing/2014/chart" uri="{C3380CC4-5D6E-409C-BE32-E72D297353CC}">
              <c16:uniqueId val="{00000001-2943-433B-9FDF-C2E5C3D0B003}"/>
            </c:ext>
          </c:extLst>
        </c:ser>
        <c:ser>
          <c:idx val="2"/>
          <c:order val="2"/>
          <c:tx>
            <c:strRef>
              <c:f>'[2024-25 Tables Charts.xlsx]Waste'!$B$44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Charts.xlsx]Waste'!$D$44</c:f>
              <c:numCache>
                <c:formatCode>0.0</c:formatCode>
                <c:ptCount val="1"/>
                <c:pt idx="0">
                  <c:v>14.010028870992249</c:v>
                </c:pt>
              </c:numCache>
            </c:numRef>
          </c:val>
          <c:extLst>
            <c:ext xmlns:c16="http://schemas.microsoft.com/office/drawing/2014/chart" uri="{C3380CC4-5D6E-409C-BE32-E72D297353CC}">
              <c16:uniqueId val="{00000002-2943-433B-9FDF-C2E5C3D0B003}"/>
            </c:ext>
          </c:extLst>
        </c:ser>
        <c:ser>
          <c:idx val="3"/>
          <c:order val="3"/>
          <c:tx>
            <c:strRef>
              <c:f>'[2024-25 Tables Charts.xlsx]Waste'!$B$45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Charts.xlsx]Waste'!$D$45</c:f>
              <c:numCache>
                <c:formatCode>0.0</c:formatCode>
                <c:ptCount val="1"/>
                <c:pt idx="0">
                  <c:v>18.842121258167452</c:v>
                </c:pt>
              </c:numCache>
            </c:numRef>
          </c:val>
          <c:extLst>
            <c:ext xmlns:c16="http://schemas.microsoft.com/office/drawing/2014/chart" uri="{C3380CC4-5D6E-409C-BE32-E72D297353CC}">
              <c16:uniqueId val="{00000003-2943-433B-9FDF-C2E5C3D0B00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 by Demographic'!$A$39</c:f>
          <c:strCache>
            <c:ptCount val="1"/>
            <c:pt idx="0">
              <c:v>Charge for all Bulky Waste collections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Charts.xlsx]Waste by Demographic'!$Y$43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Demographic'!$Z$42:$AJ$42</c:f>
              <c:strCache>
                <c:ptCount val="11"/>
                <c:pt idx="0">
                  <c:v>Minority Ethnicity (Base: 437)</c:v>
                </c:pt>
                <c:pt idx="1">
                  <c:v>Identify as disabled (Base: 678)</c:v>
                </c:pt>
                <c:pt idx="2">
                  <c:v>Southern Arc (Base: 1772)</c:v>
                </c:pt>
                <c:pt idx="3">
                  <c:v>Under 35 (Base: 903)</c:v>
                </c:pt>
                <c:pt idx="4">
                  <c:v>All respondents (Base: 6581)</c:v>
                </c:pt>
                <c:pt idx="5">
                  <c:v>LGBTQ+ (Base: 522)</c:v>
                </c:pt>
                <c:pt idx="6">
                  <c:v>Children in household (Base: 1772)</c:v>
                </c:pt>
                <c:pt idx="7">
                  <c:v>Female (Base: 2995)</c:v>
                </c:pt>
                <c:pt idx="8">
                  <c:v>Male (Base: 2597)</c:v>
                </c:pt>
                <c:pt idx="9">
                  <c:v>55+ (Base: 2584)</c:v>
                </c:pt>
                <c:pt idx="10">
                  <c:v>Welsh speaker (Base: 702)</c:v>
                </c:pt>
              </c:strCache>
            </c:strRef>
          </c:cat>
          <c:val>
            <c:numRef>
              <c:f>'[2024-25 Tables Charts.xlsx]Waste by Demographic'!$Z$43:$AJ$43</c:f>
              <c:numCache>
                <c:formatCode>0.0</c:formatCode>
                <c:ptCount val="11"/>
                <c:pt idx="0">
                  <c:v>21.28146453089245</c:v>
                </c:pt>
                <c:pt idx="1">
                  <c:v>25.958702064896755</c:v>
                </c:pt>
                <c:pt idx="2">
                  <c:v>28.370786516853936</c:v>
                </c:pt>
                <c:pt idx="3">
                  <c:v>31.893687707641195</c:v>
                </c:pt>
                <c:pt idx="4">
                  <c:v>28.293572405409513</c:v>
                </c:pt>
                <c:pt idx="5">
                  <c:v>32.758620689655174</c:v>
                </c:pt>
                <c:pt idx="6">
                  <c:v>30.304740406320541</c:v>
                </c:pt>
                <c:pt idx="7">
                  <c:v>25.308848080133554</c:v>
                </c:pt>
                <c:pt idx="8">
                  <c:v>34.03927608779361</c:v>
                </c:pt>
                <c:pt idx="9">
                  <c:v>27.941176470588236</c:v>
                </c:pt>
                <c:pt idx="10">
                  <c:v>32.193732193732195</c:v>
                </c:pt>
              </c:numCache>
            </c:numRef>
          </c:val>
          <c:extLst>
            <c:ext xmlns:c16="http://schemas.microsoft.com/office/drawing/2014/chart" uri="{C3380CC4-5D6E-409C-BE32-E72D297353CC}">
              <c16:uniqueId val="{00000000-01C0-4CE0-B032-C3276B7F6849}"/>
            </c:ext>
          </c:extLst>
        </c:ser>
        <c:ser>
          <c:idx val="1"/>
          <c:order val="1"/>
          <c:tx>
            <c:strRef>
              <c:f>'[2024-25 Tables Charts.xlsx]Waste by Demographic'!$Y$44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Demographic'!$Z$42:$AJ$42</c:f>
              <c:strCache>
                <c:ptCount val="11"/>
                <c:pt idx="0">
                  <c:v>Minority Ethnicity (Base: 437)</c:v>
                </c:pt>
                <c:pt idx="1">
                  <c:v>Identify as disabled (Base: 678)</c:v>
                </c:pt>
                <c:pt idx="2">
                  <c:v>Southern Arc (Base: 1772)</c:v>
                </c:pt>
                <c:pt idx="3">
                  <c:v>Under 35 (Base: 903)</c:v>
                </c:pt>
                <c:pt idx="4">
                  <c:v>All respondents (Base: 6581)</c:v>
                </c:pt>
                <c:pt idx="5">
                  <c:v>LGBTQ+ (Base: 522)</c:v>
                </c:pt>
                <c:pt idx="6">
                  <c:v>Children in household (Base: 1772)</c:v>
                </c:pt>
                <c:pt idx="7">
                  <c:v>Female (Base: 2995)</c:v>
                </c:pt>
                <c:pt idx="8">
                  <c:v>Male (Base: 2597)</c:v>
                </c:pt>
                <c:pt idx="9">
                  <c:v>55+ (Base: 2584)</c:v>
                </c:pt>
                <c:pt idx="10">
                  <c:v>Welsh speaker (Base: 702)</c:v>
                </c:pt>
              </c:strCache>
            </c:strRef>
          </c:cat>
          <c:val>
            <c:numRef>
              <c:f>'[2024-25 Tables Charts.xlsx]Waste by Demographic'!$Z$44:$AJ$44</c:f>
              <c:numCache>
                <c:formatCode>0.0</c:formatCode>
                <c:ptCount val="11"/>
                <c:pt idx="0">
                  <c:v>35.469107551487419</c:v>
                </c:pt>
                <c:pt idx="1">
                  <c:v>35.250737463126839</c:v>
                </c:pt>
                <c:pt idx="2">
                  <c:v>35</c:v>
                </c:pt>
                <c:pt idx="3">
                  <c:v>33.887043189368768</c:v>
                </c:pt>
                <c:pt idx="4">
                  <c:v>38.854277465430783</c:v>
                </c:pt>
                <c:pt idx="5">
                  <c:v>34.674329501915707</c:v>
                </c:pt>
                <c:pt idx="6">
                  <c:v>37.697516930022573</c:v>
                </c:pt>
                <c:pt idx="7">
                  <c:v>42.737896494156928</c:v>
                </c:pt>
                <c:pt idx="8">
                  <c:v>34.385829803619558</c:v>
                </c:pt>
                <c:pt idx="9">
                  <c:v>41.215170278637771</c:v>
                </c:pt>
                <c:pt idx="10">
                  <c:v>38.176638176638178</c:v>
                </c:pt>
              </c:numCache>
            </c:numRef>
          </c:val>
          <c:extLst>
            <c:ext xmlns:c16="http://schemas.microsoft.com/office/drawing/2014/chart" uri="{C3380CC4-5D6E-409C-BE32-E72D297353CC}">
              <c16:uniqueId val="{00000001-01C0-4CE0-B032-C3276B7F6849}"/>
            </c:ext>
          </c:extLst>
        </c:ser>
        <c:ser>
          <c:idx val="2"/>
          <c:order val="2"/>
          <c:tx>
            <c:strRef>
              <c:f>'[2024-25 Tables Charts.xlsx]Waste by Demographic'!$Y$45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Demographic'!$Z$42:$AJ$42</c:f>
              <c:strCache>
                <c:ptCount val="11"/>
                <c:pt idx="0">
                  <c:v>Minority Ethnicity (Base: 437)</c:v>
                </c:pt>
                <c:pt idx="1">
                  <c:v>Identify as disabled (Base: 678)</c:v>
                </c:pt>
                <c:pt idx="2">
                  <c:v>Southern Arc (Base: 1772)</c:v>
                </c:pt>
                <c:pt idx="3">
                  <c:v>Under 35 (Base: 903)</c:v>
                </c:pt>
                <c:pt idx="4">
                  <c:v>All respondents (Base: 6581)</c:v>
                </c:pt>
                <c:pt idx="5">
                  <c:v>LGBTQ+ (Base: 522)</c:v>
                </c:pt>
                <c:pt idx="6">
                  <c:v>Children in household (Base: 1772)</c:v>
                </c:pt>
                <c:pt idx="7">
                  <c:v>Female (Base: 2995)</c:v>
                </c:pt>
                <c:pt idx="8">
                  <c:v>Male (Base: 2597)</c:v>
                </c:pt>
                <c:pt idx="9">
                  <c:v>55+ (Base: 2584)</c:v>
                </c:pt>
                <c:pt idx="10">
                  <c:v>Welsh speaker (Base: 702)</c:v>
                </c:pt>
              </c:strCache>
            </c:strRef>
          </c:cat>
          <c:val>
            <c:numRef>
              <c:f>'[2024-25 Tables Charts.xlsx]Waste by Demographic'!$Z$45:$AJ$45</c:f>
              <c:numCache>
                <c:formatCode>0.0</c:formatCode>
                <c:ptCount val="11"/>
                <c:pt idx="0">
                  <c:v>14.874141876430205</c:v>
                </c:pt>
                <c:pt idx="1">
                  <c:v>15.634218289085547</c:v>
                </c:pt>
                <c:pt idx="2">
                  <c:v>14.04494382022472</c:v>
                </c:pt>
                <c:pt idx="3">
                  <c:v>13.067552602436322</c:v>
                </c:pt>
                <c:pt idx="4">
                  <c:v>14.010028870992249</c:v>
                </c:pt>
                <c:pt idx="5">
                  <c:v>11.302681992337165</c:v>
                </c:pt>
                <c:pt idx="6">
                  <c:v>14.164785553047404</c:v>
                </c:pt>
                <c:pt idx="7">
                  <c:v>14.891485809682806</c:v>
                </c:pt>
                <c:pt idx="8">
                  <c:v>12.398921832884097</c:v>
                </c:pt>
                <c:pt idx="9">
                  <c:v>13.815789473684212</c:v>
                </c:pt>
                <c:pt idx="10">
                  <c:v>14.102564102564102</c:v>
                </c:pt>
              </c:numCache>
            </c:numRef>
          </c:val>
          <c:extLst>
            <c:ext xmlns:c16="http://schemas.microsoft.com/office/drawing/2014/chart" uri="{C3380CC4-5D6E-409C-BE32-E72D297353CC}">
              <c16:uniqueId val="{00000002-01C0-4CE0-B032-C3276B7F6849}"/>
            </c:ext>
          </c:extLst>
        </c:ser>
        <c:ser>
          <c:idx val="3"/>
          <c:order val="3"/>
          <c:tx>
            <c:strRef>
              <c:f>'[2024-25 Tables Charts.xlsx]Waste by Demographic'!$Y$46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Demographic'!$Z$42:$AJ$42</c:f>
              <c:strCache>
                <c:ptCount val="11"/>
                <c:pt idx="0">
                  <c:v>Minority Ethnicity (Base: 437)</c:v>
                </c:pt>
                <c:pt idx="1">
                  <c:v>Identify as disabled (Base: 678)</c:v>
                </c:pt>
                <c:pt idx="2">
                  <c:v>Southern Arc (Base: 1772)</c:v>
                </c:pt>
                <c:pt idx="3">
                  <c:v>Under 35 (Base: 903)</c:v>
                </c:pt>
                <c:pt idx="4">
                  <c:v>All respondents (Base: 6581)</c:v>
                </c:pt>
                <c:pt idx="5">
                  <c:v>LGBTQ+ (Base: 522)</c:v>
                </c:pt>
                <c:pt idx="6">
                  <c:v>Children in household (Base: 1772)</c:v>
                </c:pt>
                <c:pt idx="7">
                  <c:v>Female (Base: 2995)</c:v>
                </c:pt>
                <c:pt idx="8">
                  <c:v>Male (Base: 2597)</c:v>
                </c:pt>
                <c:pt idx="9">
                  <c:v>55+ (Base: 2584)</c:v>
                </c:pt>
                <c:pt idx="10">
                  <c:v>Welsh speaker (Base: 702)</c:v>
                </c:pt>
              </c:strCache>
            </c:strRef>
          </c:cat>
          <c:val>
            <c:numRef>
              <c:f>'[2024-25 Tables Charts.xlsx]Waste by Demographic'!$Z$46:$AJ$46</c:f>
              <c:numCache>
                <c:formatCode>0.0</c:formatCode>
                <c:ptCount val="11"/>
                <c:pt idx="0">
                  <c:v>28.375286041189931</c:v>
                </c:pt>
                <c:pt idx="1">
                  <c:v>23.156342182890853</c:v>
                </c:pt>
                <c:pt idx="2">
                  <c:v>22.134831460674157</c:v>
                </c:pt>
                <c:pt idx="3">
                  <c:v>21.151716500553711</c:v>
                </c:pt>
                <c:pt idx="4">
                  <c:v>18.842121258167452</c:v>
                </c:pt>
                <c:pt idx="5">
                  <c:v>21.264367816091951</c:v>
                </c:pt>
                <c:pt idx="6">
                  <c:v>17.832957110609481</c:v>
                </c:pt>
                <c:pt idx="7">
                  <c:v>17.061769616026712</c:v>
                </c:pt>
                <c:pt idx="8">
                  <c:v>19.175972275702733</c:v>
                </c:pt>
                <c:pt idx="9">
                  <c:v>17.027863777089784</c:v>
                </c:pt>
                <c:pt idx="10">
                  <c:v>15.527065527065528</c:v>
                </c:pt>
              </c:numCache>
            </c:numRef>
          </c:val>
          <c:extLst>
            <c:ext xmlns:c16="http://schemas.microsoft.com/office/drawing/2014/chart" uri="{C3380CC4-5D6E-409C-BE32-E72D297353CC}">
              <c16:uniqueId val="{00000003-01C0-4CE0-B032-C3276B7F684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 by Dep 5th'!$A$30</c:f>
          <c:strCache>
            <c:ptCount val="1"/>
            <c:pt idx="0">
              <c:v>Charge for all Bulky Waste collections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 by Dep 5th'!$P$33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5th'!$Q$32:$V$32</c:f>
              <c:strCache>
                <c:ptCount val="6"/>
                <c:pt idx="0">
                  <c:v>All Respondents (Base: 6581)</c:v>
                </c:pt>
                <c:pt idx="1">
                  <c:v>Least Deprived (Base: 1633)</c:v>
                </c:pt>
                <c:pt idx="2">
                  <c:v>Next Least Deprived (Base: 1343)</c:v>
                </c:pt>
                <c:pt idx="3">
                  <c:v>Middle (Base: 955)</c:v>
                </c:pt>
                <c:pt idx="4">
                  <c:v>Next Most Deprived (Base: 862)</c:v>
                </c:pt>
                <c:pt idx="5">
                  <c:v>Most Deprived (Base: 579)</c:v>
                </c:pt>
              </c:strCache>
            </c:strRef>
          </c:cat>
          <c:val>
            <c:numRef>
              <c:f>'[2024-25 Tables Charts.xlsx]Waste by Dep 5th'!$Q$33:$V$33</c:f>
              <c:numCache>
                <c:formatCode>0.0</c:formatCode>
                <c:ptCount val="6"/>
                <c:pt idx="0">
                  <c:v>28.293572405409513</c:v>
                </c:pt>
                <c:pt idx="1">
                  <c:v>31.047152480097978</c:v>
                </c:pt>
                <c:pt idx="2">
                  <c:v>29.188384214445271</c:v>
                </c:pt>
                <c:pt idx="3">
                  <c:v>28.481675392670159</c:v>
                </c:pt>
                <c:pt idx="4">
                  <c:v>26.682134570765658</c:v>
                </c:pt>
                <c:pt idx="5">
                  <c:v>26.94300518134715</c:v>
                </c:pt>
              </c:numCache>
            </c:numRef>
          </c:val>
          <c:extLst>
            <c:ext xmlns:c16="http://schemas.microsoft.com/office/drawing/2014/chart" uri="{C3380CC4-5D6E-409C-BE32-E72D297353CC}">
              <c16:uniqueId val="{00000000-80BA-4C63-B860-32BB2255FB16}"/>
            </c:ext>
          </c:extLst>
        </c:ser>
        <c:ser>
          <c:idx val="1"/>
          <c:order val="1"/>
          <c:tx>
            <c:strRef>
              <c:f>'[2024-25 Tables Charts.xlsx]Waste by Dep 5th'!$P$34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5th'!$Q$32:$V$32</c:f>
              <c:strCache>
                <c:ptCount val="6"/>
                <c:pt idx="0">
                  <c:v>All Respondents (Base: 6581)</c:v>
                </c:pt>
                <c:pt idx="1">
                  <c:v>Least Deprived (Base: 1633)</c:v>
                </c:pt>
                <c:pt idx="2">
                  <c:v>Next Least Deprived (Base: 1343)</c:v>
                </c:pt>
                <c:pt idx="3">
                  <c:v>Middle (Base: 955)</c:v>
                </c:pt>
                <c:pt idx="4">
                  <c:v>Next Most Deprived (Base: 862)</c:v>
                </c:pt>
                <c:pt idx="5">
                  <c:v>Most Deprived (Base: 579)</c:v>
                </c:pt>
              </c:strCache>
            </c:strRef>
          </c:cat>
          <c:val>
            <c:numRef>
              <c:f>'[2024-25 Tables Charts.xlsx]Waste by Dep 5th'!$Q$34:$V$34</c:f>
              <c:numCache>
                <c:formatCode>0.0</c:formatCode>
                <c:ptCount val="6"/>
                <c:pt idx="0">
                  <c:v>38.854277465430783</c:v>
                </c:pt>
                <c:pt idx="1">
                  <c:v>40.783833435394982</c:v>
                </c:pt>
                <c:pt idx="2">
                  <c:v>41.325390915860019</c:v>
                </c:pt>
                <c:pt idx="3">
                  <c:v>39.05759162303665</c:v>
                </c:pt>
                <c:pt idx="4">
                  <c:v>36.426914153132252</c:v>
                </c:pt>
                <c:pt idx="5">
                  <c:v>30.7426597582038</c:v>
                </c:pt>
              </c:numCache>
            </c:numRef>
          </c:val>
          <c:extLst>
            <c:ext xmlns:c16="http://schemas.microsoft.com/office/drawing/2014/chart" uri="{C3380CC4-5D6E-409C-BE32-E72D297353CC}">
              <c16:uniqueId val="{00000001-80BA-4C63-B860-32BB2255FB16}"/>
            </c:ext>
          </c:extLst>
        </c:ser>
        <c:ser>
          <c:idx val="2"/>
          <c:order val="2"/>
          <c:tx>
            <c:strRef>
              <c:f>'[2024-25 Tables Charts.xlsx]Waste by Dep 5th'!$P$35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5th'!$Q$32:$V$32</c:f>
              <c:strCache>
                <c:ptCount val="6"/>
                <c:pt idx="0">
                  <c:v>All Respondents (Base: 6581)</c:v>
                </c:pt>
                <c:pt idx="1">
                  <c:v>Least Deprived (Base: 1633)</c:v>
                </c:pt>
                <c:pt idx="2">
                  <c:v>Next Least Deprived (Base: 1343)</c:v>
                </c:pt>
                <c:pt idx="3">
                  <c:v>Middle (Base: 955)</c:v>
                </c:pt>
                <c:pt idx="4">
                  <c:v>Next Most Deprived (Base: 862)</c:v>
                </c:pt>
                <c:pt idx="5">
                  <c:v>Most Deprived (Base: 579)</c:v>
                </c:pt>
              </c:strCache>
            </c:strRef>
          </c:cat>
          <c:val>
            <c:numRef>
              <c:f>'[2024-25 Tables Charts.xlsx]Waste by Dep 5th'!$Q$35:$V$35</c:f>
              <c:numCache>
                <c:formatCode>0.0</c:formatCode>
                <c:ptCount val="6"/>
                <c:pt idx="0">
                  <c:v>14.010028870992249</c:v>
                </c:pt>
                <c:pt idx="1">
                  <c:v>12.859767299448869</c:v>
                </c:pt>
                <c:pt idx="2">
                  <c:v>12.881608339538348</c:v>
                </c:pt>
                <c:pt idx="3">
                  <c:v>15.602094240837697</c:v>
                </c:pt>
                <c:pt idx="4">
                  <c:v>15.081206496519723</c:v>
                </c:pt>
                <c:pt idx="5">
                  <c:v>13.298791018998275</c:v>
                </c:pt>
              </c:numCache>
            </c:numRef>
          </c:val>
          <c:extLst>
            <c:ext xmlns:c16="http://schemas.microsoft.com/office/drawing/2014/chart" uri="{C3380CC4-5D6E-409C-BE32-E72D297353CC}">
              <c16:uniqueId val="{00000002-80BA-4C63-B860-32BB2255FB16}"/>
            </c:ext>
          </c:extLst>
        </c:ser>
        <c:ser>
          <c:idx val="3"/>
          <c:order val="3"/>
          <c:tx>
            <c:strRef>
              <c:f>'[2024-25 Tables Charts.xlsx]Waste by Dep 5th'!$P$36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5th'!$Q$32:$V$32</c:f>
              <c:strCache>
                <c:ptCount val="6"/>
                <c:pt idx="0">
                  <c:v>All Respondents (Base: 6581)</c:v>
                </c:pt>
                <c:pt idx="1">
                  <c:v>Least Deprived (Base: 1633)</c:v>
                </c:pt>
                <c:pt idx="2">
                  <c:v>Next Least Deprived (Base: 1343)</c:v>
                </c:pt>
                <c:pt idx="3">
                  <c:v>Middle (Base: 955)</c:v>
                </c:pt>
                <c:pt idx="4">
                  <c:v>Next Most Deprived (Base: 862)</c:v>
                </c:pt>
                <c:pt idx="5">
                  <c:v>Most Deprived (Base: 579)</c:v>
                </c:pt>
              </c:strCache>
            </c:strRef>
          </c:cat>
          <c:val>
            <c:numRef>
              <c:f>'[2024-25 Tables Charts.xlsx]Waste by Dep 5th'!$Q$36:$V$36</c:f>
              <c:numCache>
                <c:formatCode>0.0</c:formatCode>
                <c:ptCount val="6"/>
                <c:pt idx="0">
                  <c:v>18.842121258167452</c:v>
                </c:pt>
                <c:pt idx="1">
                  <c:v>15.309246785058175</c:v>
                </c:pt>
                <c:pt idx="2">
                  <c:v>16.604616530156367</c:v>
                </c:pt>
                <c:pt idx="3">
                  <c:v>16.858638743455497</c:v>
                </c:pt>
                <c:pt idx="4">
                  <c:v>21.809744779582367</c:v>
                </c:pt>
                <c:pt idx="5">
                  <c:v>29.015544041450774</c:v>
                </c:pt>
              </c:numCache>
            </c:numRef>
          </c:val>
          <c:extLst>
            <c:ext xmlns:c16="http://schemas.microsoft.com/office/drawing/2014/chart" uri="{C3380CC4-5D6E-409C-BE32-E72D297353CC}">
              <c16:uniqueId val="{00000003-80BA-4C63-B860-32BB2255FB1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Charts.xlsx]Waste'!$B$54</c:f>
          <c:strCache>
            <c:ptCount val="1"/>
            <c:pt idx="0">
              <c:v>Reduce the frequency of black bin/bag collections - Do you support this proposal? (Base: 6653)</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Charts.xlsx]Waste'!$B$59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Charts.xlsx]Waste'!$D$59</c:f>
              <c:numCache>
                <c:formatCode>0.0</c:formatCode>
                <c:ptCount val="1"/>
                <c:pt idx="0">
                  <c:v>17.616113031715017</c:v>
                </c:pt>
              </c:numCache>
            </c:numRef>
          </c:val>
          <c:extLst>
            <c:ext xmlns:c16="http://schemas.microsoft.com/office/drawing/2014/chart" uri="{C3380CC4-5D6E-409C-BE32-E72D297353CC}">
              <c16:uniqueId val="{00000000-5376-46AE-99D9-B8ECC8522325}"/>
            </c:ext>
          </c:extLst>
        </c:ser>
        <c:ser>
          <c:idx val="1"/>
          <c:order val="1"/>
          <c:tx>
            <c:strRef>
              <c:f>'[2024-25 Tables Charts.xlsx]Waste'!$B$60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Charts.xlsx]Waste'!$D$60</c:f>
              <c:numCache>
                <c:formatCode>0.0</c:formatCode>
                <c:ptCount val="1"/>
                <c:pt idx="0">
                  <c:v>20.562152412445514</c:v>
                </c:pt>
              </c:numCache>
            </c:numRef>
          </c:val>
          <c:extLst>
            <c:ext xmlns:c16="http://schemas.microsoft.com/office/drawing/2014/chart" uri="{C3380CC4-5D6E-409C-BE32-E72D297353CC}">
              <c16:uniqueId val="{00000001-5376-46AE-99D9-B8ECC8522325}"/>
            </c:ext>
          </c:extLst>
        </c:ser>
        <c:ser>
          <c:idx val="2"/>
          <c:order val="2"/>
          <c:tx>
            <c:strRef>
              <c:f>'[2024-25 Tables Charts.xlsx]Waste'!$B$61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Charts.xlsx]Waste'!$D$61</c:f>
              <c:numCache>
                <c:formatCode>0.0</c:formatCode>
                <c:ptCount val="1"/>
                <c:pt idx="0">
                  <c:v>13.347362092289192</c:v>
                </c:pt>
              </c:numCache>
            </c:numRef>
          </c:val>
          <c:extLst>
            <c:ext xmlns:c16="http://schemas.microsoft.com/office/drawing/2014/chart" uri="{C3380CC4-5D6E-409C-BE32-E72D297353CC}">
              <c16:uniqueId val="{00000002-5376-46AE-99D9-B8ECC8522325}"/>
            </c:ext>
          </c:extLst>
        </c:ser>
        <c:ser>
          <c:idx val="3"/>
          <c:order val="3"/>
          <c:tx>
            <c:strRef>
              <c:f>'[2024-25 Tables Charts.xlsx]Waste'!$B$62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Charts.xlsx]Waste'!$D$62</c:f>
              <c:numCache>
                <c:formatCode>0.0</c:formatCode>
                <c:ptCount val="1"/>
                <c:pt idx="0">
                  <c:v>48.474372463550282</c:v>
                </c:pt>
              </c:numCache>
            </c:numRef>
          </c:val>
          <c:extLst>
            <c:ext xmlns:c16="http://schemas.microsoft.com/office/drawing/2014/chart" uri="{C3380CC4-5D6E-409C-BE32-E72D297353CC}">
              <c16:uniqueId val="{00000003-5376-46AE-99D9-B8ECC852232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 by Demographic'!$A$58</c:f>
          <c:strCache>
            <c:ptCount val="1"/>
            <c:pt idx="0">
              <c:v>Reduce the frequency of black bin/bag collections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Charts.xlsx]Waste by Demographic'!$Y$62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Demographic'!$Z$61:$AJ$61</c:f>
              <c:strCache>
                <c:ptCount val="11"/>
                <c:pt idx="0">
                  <c:v>Under 35 (Base: 926)</c:v>
                </c:pt>
                <c:pt idx="1">
                  <c:v>Children in household (Base: 1799)</c:v>
                </c:pt>
                <c:pt idx="2">
                  <c:v>Identify as disabled (Base: 688)</c:v>
                </c:pt>
                <c:pt idx="3">
                  <c:v>Minority Ethnicity (Base: 442)</c:v>
                </c:pt>
                <c:pt idx="4">
                  <c:v>LGBTQ+ (Base: 527)</c:v>
                </c:pt>
                <c:pt idx="5">
                  <c:v>All respondents (Base: 6653)</c:v>
                </c:pt>
                <c:pt idx="6">
                  <c:v>Female (Base: 3040)</c:v>
                </c:pt>
                <c:pt idx="7">
                  <c:v>Southern Arc (Base: 1797)</c:v>
                </c:pt>
                <c:pt idx="8">
                  <c:v>Male (Base: 2636)</c:v>
                </c:pt>
                <c:pt idx="9">
                  <c:v>Welsh speaker (Base: 711)</c:v>
                </c:pt>
                <c:pt idx="10">
                  <c:v>55+ (Base: 2610)</c:v>
                </c:pt>
              </c:strCache>
            </c:strRef>
          </c:cat>
          <c:val>
            <c:numRef>
              <c:f>'[2024-25 Tables Charts.xlsx]Waste by Demographic'!$Z$62:$AJ$62</c:f>
              <c:numCache>
                <c:formatCode>0.0</c:formatCode>
                <c:ptCount val="11"/>
                <c:pt idx="0">
                  <c:v>16.414686825053995</c:v>
                </c:pt>
                <c:pt idx="1">
                  <c:v>13.674263479710952</c:v>
                </c:pt>
                <c:pt idx="2">
                  <c:v>16.715116279069768</c:v>
                </c:pt>
                <c:pt idx="3">
                  <c:v>16.289592760180994</c:v>
                </c:pt>
                <c:pt idx="4">
                  <c:v>19.165085388994306</c:v>
                </c:pt>
                <c:pt idx="5">
                  <c:v>17.616113031715017</c:v>
                </c:pt>
                <c:pt idx="6">
                  <c:v>16.447368421052634</c:v>
                </c:pt>
                <c:pt idx="7">
                  <c:v>19.382022471910112</c:v>
                </c:pt>
                <c:pt idx="8">
                  <c:v>20.523520485584218</c:v>
                </c:pt>
                <c:pt idx="9">
                  <c:v>23.909985935302391</c:v>
                </c:pt>
                <c:pt idx="10">
                  <c:v>21.609195402298852</c:v>
                </c:pt>
              </c:numCache>
            </c:numRef>
          </c:val>
          <c:extLst>
            <c:ext xmlns:c16="http://schemas.microsoft.com/office/drawing/2014/chart" uri="{C3380CC4-5D6E-409C-BE32-E72D297353CC}">
              <c16:uniqueId val="{00000000-AF88-4922-92DE-5A730A915752}"/>
            </c:ext>
          </c:extLst>
        </c:ser>
        <c:ser>
          <c:idx val="1"/>
          <c:order val="1"/>
          <c:tx>
            <c:strRef>
              <c:f>'[2024-25 Tables Charts.xlsx]Waste by Demographic'!$Y$63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Demographic'!$Z$61:$AJ$61</c:f>
              <c:strCache>
                <c:ptCount val="11"/>
                <c:pt idx="0">
                  <c:v>Under 35 (Base: 926)</c:v>
                </c:pt>
                <c:pt idx="1">
                  <c:v>Children in household (Base: 1799)</c:v>
                </c:pt>
                <c:pt idx="2">
                  <c:v>Identify as disabled (Base: 688)</c:v>
                </c:pt>
                <c:pt idx="3">
                  <c:v>Minority Ethnicity (Base: 442)</c:v>
                </c:pt>
                <c:pt idx="4">
                  <c:v>LGBTQ+ (Base: 527)</c:v>
                </c:pt>
                <c:pt idx="5">
                  <c:v>All respondents (Base: 6653)</c:v>
                </c:pt>
                <c:pt idx="6">
                  <c:v>Female (Base: 3040)</c:v>
                </c:pt>
                <c:pt idx="7">
                  <c:v>Southern Arc (Base: 1797)</c:v>
                </c:pt>
                <c:pt idx="8">
                  <c:v>Male (Base: 2636)</c:v>
                </c:pt>
                <c:pt idx="9">
                  <c:v>Welsh speaker (Base: 711)</c:v>
                </c:pt>
                <c:pt idx="10">
                  <c:v>55+ (Base: 2610)</c:v>
                </c:pt>
              </c:strCache>
            </c:strRef>
          </c:cat>
          <c:val>
            <c:numRef>
              <c:f>'[2024-25 Tables Charts.xlsx]Waste by Demographic'!$Z$63:$AJ$63</c:f>
              <c:numCache>
                <c:formatCode>0.0</c:formatCode>
                <c:ptCount val="11"/>
                <c:pt idx="0">
                  <c:v>13.822894168466524</c:v>
                </c:pt>
                <c:pt idx="1">
                  <c:v>17.787659811006115</c:v>
                </c:pt>
                <c:pt idx="2">
                  <c:v>15.843023255813954</c:v>
                </c:pt>
                <c:pt idx="3">
                  <c:v>19.230769230769234</c:v>
                </c:pt>
                <c:pt idx="4">
                  <c:v>18.216318785578746</c:v>
                </c:pt>
                <c:pt idx="5">
                  <c:v>20.562152412445514</c:v>
                </c:pt>
                <c:pt idx="6">
                  <c:v>22.5</c:v>
                </c:pt>
                <c:pt idx="7">
                  <c:v>19.662921348314608</c:v>
                </c:pt>
                <c:pt idx="8">
                  <c:v>19.119878603945374</c:v>
                </c:pt>
                <c:pt idx="9">
                  <c:v>21.800281293952182</c:v>
                </c:pt>
                <c:pt idx="10">
                  <c:v>24.980842911877392</c:v>
                </c:pt>
              </c:numCache>
            </c:numRef>
          </c:val>
          <c:extLst>
            <c:ext xmlns:c16="http://schemas.microsoft.com/office/drawing/2014/chart" uri="{C3380CC4-5D6E-409C-BE32-E72D297353CC}">
              <c16:uniqueId val="{00000001-AF88-4922-92DE-5A730A915752}"/>
            </c:ext>
          </c:extLst>
        </c:ser>
        <c:ser>
          <c:idx val="2"/>
          <c:order val="2"/>
          <c:tx>
            <c:strRef>
              <c:f>'[2024-25 Tables Charts.xlsx]Waste by Demographic'!$Y$64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Demographic'!$Z$61:$AJ$61</c:f>
              <c:strCache>
                <c:ptCount val="11"/>
                <c:pt idx="0">
                  <c:v>Under 35 (Base: 926)</c:v>
                </c:pt>
                <c:pt idx="1">
                  <c:v>Children in household (Base: 1799)</c:v>
                </c:pt>
                <c:pt idx="2">
                  <c:v>Identify as disabled (Base: 688)</c:v>
                </c:pt>
                <c:pt idx="3">
                  <c:v>Minority Ethnicity (Base: 442)</c:v>
                </c:pt>
                <c:pt idx="4">
                  <c:v>LGBTQ+ (Base: 527)</c:v>
                </c:pt>
                <c:pt idx="5">
                  <c:v>All respondents (Base: 6653)</c:v>
                </c:pt>
                <c:pt idx="6">
                  <c:v>Female (Base: 3040)</c:v>
                </c:pt>
                <c:pt idx="7">
                  <c:v>Southern Arc (Base: 1797)</c:v>
                </c:pt>
                <c:pt idx="8">
                  <c:v>Male (Base: 2636)</c:v>
                </c:pt>
                <c:pt idx="9">
                  <c:v>Welsh speaker (Base: 711)</c:v>
                </c:pt>
                <c:pt idx="10">
                  <c:v>55+ (Base: 2610)</c:v>
                </c:pt>
              </c:strCache>
            </c:strRef>
          </c:cat>
          <c:val>
            <c:numRef>
              <c:f>'[2024-25 Tables Charts.xlsx]Waste by Demographic'!$Z$64:$AJ$64</c:f>
              <c:numCache>
                <c:formatCode>0.0</c:formatCode>
                <c:ptCount val="11"/>
                <c:pt idx="0">
                  <c:v>14.47084233261339</c:v>
                </c:pt>
                <c:pt idx="1">
                  <c:v>12.506948304613674</c:v>
                </c:pt>
                <c:pt idx="2">
                  <c:v>12.645348837209303</c:v>
                </c:pt>
                <c:pt idx="3">
                  <c:v>15.158371040723981</c:v>
                </c:pt>
                <c:pt idx="4">
                  <c:v>15.370018975332068</c:v>
                </c:pt>
                <c:pt idx="5">
                  <c:v>13.347362092289192</c:v>
                </c:pt>
                <c:pt idx="6">
                  <c:v>14.901315789473685</c:v>
                </c:pt>
                <c:pt idx="7">
                  <c:v>13.314606741573035</c:v>
                </c:pt>
                <c:pt idx="8">
                  <c:v>11.949924127465858</c:v>
                </c:pt>
                <c:pt idx="9">
                  <c:v>13.924050632911392</c:v>
                </c:pt>
                <c:pt idx="10">
                  <c:v>14.061302681992338</c:v>
                </c:pt>
              </c:numCache>
            </c:numRef>
          </c:val>
          <c:extLst>
            <c:ext xmlns:c16="http://schemas.microsoft.com/office/drawing/2014/chart" uri="{C3380CC4-5D6E-409C-BE32-E72D297353CC}">
              <c16:uniqueId val="{00000002-AF88-4922-92DE-5A730A915752}"/>
            </c:ext>
          </c:extLst>
        </c:ser>
        <c:ser>
          <c:idx val="3"/>
          <c:order val="3"/>
          <c:tx>
            <c:strRef>
              <c:f>'[2024-25 Tables Charts.xlsx]Waste by Demographic'!$Y$65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Demographic'!$Z$61:$AJ$61</c:f>
              <c:strCache>
                <c:ptCount val="11"/>
                <c:pt idx="0">
                  <c:v>Under 35 (Base: 926)</c:v>
                </c:pt>
                <c:pt idx="1">
                  <c:v>Children in household (Base: 1799)</c:v>
                </c:pt>
                <c:pt idx="2">
                  <c:v>Identify as disabled (Base: 688)</c:v>
                </c:pt>
                <c:pt idx="3">
                  <c:v>Minority Ethnicity (Base: 442)</c:v>
                </c:pt>
                <c:pt idx="4">
                  <c:v>LGBTQ+ (Base: 527)</c:v>
                </c:pt>
                <c:pt idx="5">
                  <c:v>All respondents (Base: 6653)</c:v>
                </c:pt>
                <c:pt idx="6">
                  <c:v>Female (Base: 3040)</c:v>
                </c:pt>
                <c:pt idx="7">
                  <c:v>Southern Arc (Base: 1797)</c:v>
                </c:pt>
                <c:pt idx="8">
                  <c:v>Male (Base: 2636)</c:v>
                </c:pt>
                <c:pt idx="9">
                  <c:v>Welsh speaker (Base: 711)</c:v>
                </c:pt>
                <c:pt idx="10">
                  <c:v>55+ (Base: 2610)</c:v>
                </c:pt>
              </c:strCache>
            </c:strRef>
          </c:cat>
          <c:val>
            <c:numRef>
              <c:f>'[2024-25 Tables Charts.xlsx]Waste by Demographic'!$Z$65:$AJ$65</c:f>
              <c:numCache>
                <c:formatCode>0.0</c:formatCode>
                <c:ptCount val="11"/>
                <c:pt idx="0">
                  <c:v>55.291576673866096</c:v>
                </c:pt>
                <c:pt idx="1">
                  <c:v>56.031128404669261</c:v>
                </c:pt>
                <c:pt idx="2">
                  <c:v>54.796511627906973</c:v>
                </c:pt>
                <c:pt idx="3">
                  <c:v>49.321266968325794</c:v>
                </c:pt>
                <c:pt idx="4">
                  <c:v>47.248576850094878</c:v>
                </c:pt>
                <c:pt idx="5">
                  <c:v>48.474372463550282</c:v>
                </c:pt>
                <c:pt idx="6">
                  <c:v>46.151315789473685</c:v>
                </c:pt>
                <c:pt idx="7">
                  <c:v>48.59550561797753</c:v>
                </c:pt>
                <c:pt idx="8">
                  <c:v>48.406676783004556</c:v>
                </c:pt>
                <c:pt idx="9">
                  <c:v>40.365682137834035</c:v>
                </c:pt>
                <c:pt idx="10">
                  <c:v>39.348659003831415</c:v>
                </c:pt>
              </c:numCache>
            </c:numRef>
          </c:val>
          <c:extLst>
            <c:ext xmlns:c16="http://schemas.microsoft.com/office/drawing/2014/chart" uri="{C3380CC4-5D6E-409C-BE32-E72D297353CC}">
              <c16:uniqueId val="{00000003-AF88-4922-92DE-5A730A91575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a:t>Agree/Disagree questions ranked in order of agreement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Charts.xlsx]CFC'!$T$3</c:f>
              <c:strCache>
                <c:ptCount val="1"/>
                <c:pt idx="0">
                  <c:v>%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Charts.xlsx]CFC'!$S$4:$S$16</c:f>
              <c:strCache>
                <c:ptCount val="13"/>
                <c:pt idx="0">
                  <c:v>Reduce the number of playground inspectors</c:v>
                </c:pt>
                <c:pt idx="1">
                  <c:v>Halve the budget for fixing footpaths, step, gates and other 'hard infrastructure'</c:v>
                </c:pt>
                <c:pt idx="2">
                  <c:v>Remove bins from residential streets</c:v>
                </c:pt>
                <c:pt idx="3">
                  <c:v>Match the Welsh Government cap for home care services</c:v>
                </c:pt>
                <c:pt idx="4">
                  <c:v>Spend less on maintaining playgrounds</c:v>
                </c:pt>
                <c:pt idx="5">
                  <c:v>Stopping free parking in Council-run car parks</c:v>
                </c:pt>
                <c:pt idx="6">
                  <c:v>Iincrease the hourly amount charged for home care services</c:v>
                </c:pt>
                <c:pt idx="7">
                  <c:v>Reduce the number of tree inspectors</c:v>
                </c:pt>
                <c:pt idx="8">
                  <c:v>Save money by making small reductions to the maintenance of parks and green spaces</c:v>
                </c:pt>
                <c:pt idx="9">
                  <c:v>Collect black bins/bag less often to encourage recycling</c:v>
                </c:pt>
                <c:pt idx="10">
                  <c:v>Phase in increased charges for home care services</c:v>
                </c:pt>
                <c:pt idx="11">
                  <c:v>Close the Museum of Cardiff one day a week</c:v>
                </c:pt>
                <c:pt idx="12">
                  <c:v>Stop providing hard copies of newspapers and magazines in Hubs &amp; Libraries</c:v>
                </c:pt>
              </c:strCache>
            </c:strRef>
          </c:cat>
          <c:val>
            <c:numRef>
              <c:f>'[2024-25 Tables Charts.xlsx]CFC'!$T$4:$T$16</c:f>
              <c:numCache>
                <c:formatCode>0.0</c:formatCode>
                <c:ptCount val="13"/>
                <c:pt idx="0">
                  <c:v>25.842696629213485</c:v>
                </c:pt>
                <c:pt idx="1">
                  <c:v>35.227272727272734</c:v>
                </c:pt>
                <c:pt idx="2">
                  <c:v>36.781609195402304</c:v>
                </c:pt>
                <c:pt idx="3">
                  <c:v>40</c:v>
                </c:pt>
                <c:pt idx="4">
                  <c:v>41.111111111111114</c:v>
                </c:pt>
                <c:pt idx="5">
                  <c:v>47.368421052631582</c:v>
                </c:pt>
                <c:pt idx="6">
                  <c:v>48.484848484848484</c:v>
                </c:pt>
                <c:pt idx="7">
                  <c:v>51.16279069767441</c:v>
                </c:pt>
                <c:pt idx="8">
                  <c:v>53.333333333333329</c:v>
                </c:pt>
                <c:pt idx="9">
                  <c:v>56.84210526315789</c:v>
                </c:pt>
                <c:pt idx="10">
                  <c:v>61.666666666666664</c:v>
                </c:pt>
                <c:pt idx="11">
                  <c:v>76.811594202898547</c:v>
                </c:pt>
                <c:pt idx="12">
                  <c:v>79.310344827586221</c:v>
                </c:pt>
              </c:numCache>
            </c:numRef>
          </c:val>
          <c:extLst>
            <c:ext xmlns:c16="http://schemas.microsoft.com/office/drawing/2014/chart" uri="{C3380CC4-5D6E-409C-BE32-E72D297353CC}">
              <c16:uniqueId val="{00000000-B19D-400C-ADBF-CCB57F9E273A}"/>
            </c:ext>
          </c:extLst>
        </c:ser>
        <c:ser>
          <c:idx val="1"/>
          <c:order val="1"/>
          <c:tx>
            <c:strRef>
              <c:f>'[2024-25 Tables Charts.xlsx]CFC'!$U$3</c:f>
              <c:strCache>
                <c:ptCount val="1"/>
                <c:pt idx="0">
                  <c:v>%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Charts.xlsx]CFC'!$S$4:$S$16</c:f>
              <c:strCache>
                <c:ptCount val="13"/>
                <c:pt idx="0">
                  <c:v>Reduce the number of playground inspectors</c:v>
                </c:pt>
                <c:pt idx="1">
                  <c:v>Halve the budget for fixing footpaths, step, gates and other 'hard infrastructure'</c:v>
                </c:pt>
                <c:pt idx="2">
                  <c:v>Remove bins from residential streets</c:v>
                </c:pt>
                <c:pt idx="3">
                  <c:v>Match the Welsh Government cap for home care services</c:v>
                </c:pt>
                <c:pt idx="4">
                  <c:v>Spend less on maintaining playgrounds</c:v>
                </c:pt>
                <c:pt idx="5">
                  <c:v>Stopping free parking in Council-run car parks</c:v>
                </c:pt>
                <c:pt idx="6">
                  <c:v>Iincrease the hourly amount charged for home care services</c:v>
                </c:pt>
                <c:pt idx="7">
                  <c:v>Reduce the number of tree inspectors</c:v>
                </c:pt>
                <c:pt idx="8">
                  <c:v>Save money by making small reductions to the maintenance of parks and green spaces</c:v>
                </c:pt>
                <c:pt idx="9">
                  <c:v>Collect black bins/bag less often to encourage recycling</c:v>
                </c:pt>
                <c:pt idx="10">
                  <c:v>Phase in increased charges for home care services</c:v>
                </c:pt>
                <c:pt idx="11">
                  <c:v>Close the Museum of Cardiff one day a week</c:v>
                </c:pt>
                <c:pt idx="12">
                  <c:v>Stop providing hard copies of newspapers and magazines in Hubs &amp; Libraries</c:v>
                </c:pt>
              </c:strCache>
            </c:strRef>
          </c:cat>
          <c:val>
            <c:numRef>
              <c:f>'[2024-25 Tables Charts.xlsx]CFC'!$U$4:$U$16</c:f>
              <c:numCache>
                <c:formatCode>0.0</c:formatCode>
                <c:ptCount val="13"/>
                <c:pt idx="0">
                  <c:v>74.157303370786522</c:v>
                </c:pt>
                <c:pt idx="1">
                  <c:v>64.772727272727266</c:v>
                </c:pt>
                <c:pt idx="2">
                  <c:v>63.218390804597703</c:v>
                </c:pt>
                <c:pt idx="3">
                  <c:v>60</c:v>
                </c:pt>
                <c:pt idx="4">
                  <c:v>58.888888888888886</c:v>
                </c:pt>
                <c:pt idx="5">
                  <c:v>52.631578947368418</c:v>
                </c:pt>
                <c:pt idx="6">
                  <c:v>51.515151515151516</c:v>
                </c:pt>
                <c:pt idx="7">
                  <c:v>48.837209302325576</c:v>
                </c:pt>
                <c:pt idx="8">
                  <c:v>46.666666666666664</c:v>
                </c:pt>
                <c:pt idx="9">
                  <c:v>43.157894736842103</c:v>
                </c:pt>
                <c:pt idx="10">
                  <c:v>38.333333333333329</c:v>
                </c:pt>
                <c:pt idx="11">
                  <c:v>23.188405797101449</c:v>
                </c:pt>
                <c:pt idx="12">
                  <c:v>20.689655172413794</c:v>
                </c:pt>
              </c:numCache>
            </c:numRef>
          </c:val>
          <c:extLst>
            <c:ext xmlns:c16="http://schemas.microsoft.com/office/drawing/2014/chart" uri="{C3380CC4-5D6E-409C-BE32-E72D297353CC}">
              <c16:uniqueId val="{00000001-B19D-400C-ADBF-CCB57F9E273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Charts.xlsx]CFC'!$B$128</c:f>
          <c:strCache>
            <c:ptCount val="1"/>
            <c:pt idx="0">
              <c:v>Collect black bins/bag less often to encourage recycling -  Do you support this proposal? (Base: 95)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Charts.xlsx]CFC'!$B$133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Charts.xlsx]CFC'!$D$133</c:f>
              <c:numCache>
                <c:formatCode>0.0</c:formatCode>
                <c:ptCount val="1"/>
                <c:pt idx="0">
                  <c:v>28.421052631578945</c:v>
                </c:pt>
              </c:numCache>
            </c:numRef>
          </c:val>
          <c:extLst>
            <c:ext xmlns:c16="http://schemas.microsoft.com/office/drawing/2014/chart" uri="{C3380CC4-5D6E-409C-BE32-E72D297353CC}">
              <c16:uniqueId val="{00000000-A961-4451-9575-560B3B0C0E58}"/>
            </c:ext>
          </c:extLst>
        </c:ser>
        <c:ser>
          <c:idx val="1"/>
          <c:order val="1"/>
          <c:tx>
            <c:strRef>
              <c:f>'[2024-25 Tables Charts.xlsx]CFC'!$B$134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Charts.xlsx]CFC'!$D$134</c:f>
              <c:numCache>
                <c:formatCode>0.0</c:formatCode>
                <c:ptCount val="1"/>
                <c:pt idx="0">
                  <c:v>28.421052631578945</c:v>
                </c:pt>
              </c:numCache>
            </c:numRef>
          </c:val>
          <c:extLst>
            <c:ext xmlns:c16="http://schemas.microsoft.com/office/drawing/2014/chart" uri="{C3380CC4-5D6E-409C-BE32-E72D297353CC}">
              <c16:uniqueId val="{00000001-A961-4451-9575-560B3B0C0E58}"/>
            </c:ext>
          </c:extLst>
        </c:ser>
        <c:ser>
          <c:idx val="2"/>
          <c:order val="2"/>
          <c:tx>
            <c:strRef>
              <c:f>'[2024-25 Tables Charts.xlsx]CFC'!$B$135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Charts.xlsx]CFC'!$D$135</c:f>
              <c:numCache>
                <c:formatCode>0.0</c:formatCode>
                <c:ptCount val="1"/>
                <c:pt idx="0">
                  <c:v>14.736842105263156</c:v>
                </c:pt>
              </c:numCache>
            </c:numRef>
          </c:val>
          <c:extLst>
            <c:ext xmlns:c16="http://schemas.microsoft.com/office/drawing/2014/chart" uri="{C3380CC4-5D6E-409C-BE32-E72D297353CC}">
              <c16:uniqueId val="{00000002-A961-4451-9575-560B3B0C0E58}"/>
            </c:ext>
          </c:extLst>
        </c:ser>
        <c:ser>
          <c:idx val="3"/>
          <c:order val="3"/>
          <c:tx>
            <c:strRef>
              <c:f>'[2024-25 Tables Charts.xlsx]CFC'!$B$136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Charts.xlsx]CFC'!$D$136</c:f>
              <c:numCache>
                <c:formatCode>0.0</c:formatCode>
                <c:ptCount val="1"/>
                <c:pt idx="0">
                  <c:v>28.421052631578945</c:v>
                </c:pt>
              </c:numCache>
            </c:numRef>
          </c:val>
          <c:extLst>
            <c:ext xmlns:c16="http://schemas.microsoft.com/office/drawing/2014/chart" uri="{C3380CC4-5D6E-409C-BE32-E72D297353CC}">
              <c16:uniqueId val="{00000003-A961-4451-9575-560B3B0C0E5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Charts.xlsx]Waste'!$B$71</c:f>
          <c:strCache>
            <c:ptCount val="1"/>
            <c:pt idx="0">
              <c:v>Reduce the frequency of work to clean streets and parks - Do you support this proposal? (Base: 6633)</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Charts.xlsx]Waste'!$B$76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Charts.xlsx]Waste'!$D$76</c:f>
              <c:numCache>
                <c:formatCode>0.0</c:formatCode>
                <c:ptCount val="1"/>
                <c:pt idx="0">
                  <c:v>3.5278154681139755</c:v>
                </c:pt>
              </c:numCache>
            </c:numRef>
          </c:val>
          <c:extLst>
            <c:ext xmlns:c16="http://schemas.microsoft.com/office/drawing/2014/chart" uri="{C3380CC4-5D6E-409C-BE32-E72D297353CC}">
              <c16:uniqueId val="{00000000-98E4-4629-97CC-519E0F06397A}"/>
            </c:ext>
          </c:extLst>
        </c:ser>
        <c:ser>
          <c:idx val="1"/>
          <c:order val="1"/>
          <c:tx>
            <c:strRef>
              <c:f>'[2024-25 Tables Charts.xlsx]Waste'!$B$77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Charts.xlsx]Waste'!$D$77</c:f>
              <c:numCache>
                <c:formatCode>0.0</c:formatCode>
                <c:ptCount val="1"/>
                <c:pt idx="0">
                  <c:v>8.4727875772651888</c:v>
                </c:pt>
              </c:numCache>
            </c:numRef>
          </c:val>
          <c:extLst>
            <c:ext xmlns:c16="http://schemas.microsoft.com/office/drawing/2014/chart" uri="{C3380CC4-5D6E-409C-BE32-E72D297353CC}">
              <c16:uniqueId val="{00000001-98E4-4629-97CC-519E0F06397A}"/>
            </c:ext>
          </c:extLst>
        </c:ser>
        <c:ser>
          <c:idx val="2"/>
          <c:order val="2"/>
          <c:tx>
            <c:strRef>
              <c:f>'[2024-25 Tables Charts.xlsx]Waste'!$B$78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Charts.xlsx]Waste'!$D$78</c:f>
              <c:numCache>
                <c:formatCode>0.0</c:formatCode>
                <c:ptCount val="1"/>
                <c:pt idx="0">
                  <c:v>21.679481380973918</c:v>
                </c:pt>
              </c:numCache>
            </c:numRef>
          </c:val>
          <c:extLst>
            <c:ext xmlns:c16="http://schemas.microsoft.com/office/drawing/2014/chart" uri="{C3380CC4-5D6E-409C-BE32-E72D297353CC}">
              <c16:uniqueId val="{00000002-98E4-4629-97CC-519E0F06397A}"/>
            </c:ext>
          </c:extLst>
        </c:ser>
        <c:ser>
          <c:idx val="3"/>
          <c:order val="3"/>
          <c:tx>
            <c:strRef>
              <c:f>'[2024-25 Tables Charts.xlsx]Waste'!$B$79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Charts.xlsx]Waste'!$D$79</c:f>
              <c:numCache>
                <c:formatCode>0.0</c:formatCode>
                <c:ptCount val="1"/>
                <c:pt idx="0">
                  <c:v>66.319915573646909</c:v>
                </c:pt>
              </c:numCache>
            </c:numRef>
          </c:val>
          <c:extLst>
            <c:ext xmlns:c16="http://schemas.microsoft.com/office/drawing/2014/chart" uri="{C3380CC4-5D6E-409C-BE32-E72D297353CC}">
              <c16:uniqueId val="{00000003-98E4-4629-97CC-519E0F06397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Charts.xlsx]Waste'!$B$88</c:f>
          <c:strCache>
            <c:ptCount val="1"/>
            <c:pt idx="0">
              <c:v>Focus on placing bins in city and district centres, parks, bus stops and walking routes - Do you support this proposal? (Base: 6521)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Charts.xlsx]Waste'!$B$93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Charts.xlsx]Waste'!$D$93</c:f>
              <c:numCache>
                <c:formatCode>0.0</c:formatCode>
                <c:ptCount val="1"/>
                <c:pt idx="0">
                  <c:v>17.313295506824105</c:v>
                </c:pt>
              </c:numCache>
            </c:numRef>
          </c:val>
          <c:extLst>
            <c:ext xmlns:c16="http://schemas.microsoft.com/office/drawing/2014/chart" uri="{C3380CC4-5D6E-409C-BE32-E72D297353CC}">
              <c16:uniqueId val="{00000000-1223-4AC3-9BF4-9CBDA5C2AB5E}"/>
            </c:ext>
          </c:extLst>
        </c:ser>
        <c:ser>
          <c:idx val="1"/>
          <c:order val="1"/>
          <c:tx>
            <c:strRef>
              <c:f>'[2024-25 Tables Charts.xlsx]Waste'!$B$94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Charts.xlsx]Waste'!$D$94</c:f>
              <c:numCache>
                <c:formatCode>0.0</c:formatCode>
                <c:ptCount val="1"/>
                <c:pt idx="0">
                  <c:v>31.988958748658181</c:v>
                </c:pt>
              </c:numCache>
            </c:numRef>
          </c:val>
          <c:extLst>
            <c:ext xmlns:c16="http://schemas.microsoft.com/office/drawing/2014/chart" uri="{C3380CC4-5D6E-409C-BE32-E72D297353CC}">
              <c16:uniqueId val="{00000001-1223-4AC3-9BF4-9CBDA5C2AB5E}"/>
            </c:ext>
          </c:extLst>
        </c:ser>
        <c:ser>
          <c:idx val="2"/>
          <c:order val="2"/>
          <c:tx>
            <c:strRef>
              <c:f>'[2024-25 Tables Charts.xlsx]Waste'!$B$95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Charts.xlsx]Waste'!$D$95</c:f>
              <c:numCache>
                <c:formatCode>0.0</c:formatCode>
                <c:ptCount val="1"/>
                <c:pt idx="0">
                  <c:v>15.795123447324031</c:v>
                </c:pt>
              </c:numCache>
            </c:numRef>
          </c:val>
          <c:extLst>
            <c:ext xmlns:c16="http://schemas.microsoft.com/office/drawing/2014/chart" uri="{C3380CC4-5D6E-409C-BE32-E72D297353CC}">
              <c16:uniqueId val="{00000002-1223-4AC3-9BF4-9CBDA5C2AB5E}"/>
            </c:ext>
          </c:extLst>
        </c:ser>
        <c:ser>
          <c:idx val="3"/>
          <c:order val="3"/>
          <c:tx>
            <c:strRef>
              <c:f>'[2024-25 Tables Charts.xlsx]Waste'!$B$96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Charts.xlsx]Waste'!$D$96</c:f>
              <c:numCache>
                <c:formatCode>0.0</c:formatCode>
                <c:ptCount val="1"/>
                <c:pt idx="0">
                  <c:v>34.90262229719368</c:v>
                </c:pt>
              </c:numCache>
            </c:numRef>
          </c:val>
          <c:extLst>
            <c:ext xmlns:c16="http://schemas.microsoft.com/office/drawing/2014/chart" uri="{C3380CC4-5D6E-409C-BE32-E72D297353CC}">
              <c16:uniqueId val="{00000003-1223-4AC3-9BF4-9CBDA5C2AB5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Charts.xlsx]CFC'!$B$147</c:f>
          <c:strCache>
            <c:ptCount val="1"/>
            <c:pt idx="0">
              <c:v>Remove bins from residential streets -  Do you support this proposal? (Base: 87)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Charts.xlsx]CFC'!$B$152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Charts.xlsx]CFC'!$D$152</c:f>
              <c:numCache>
                <c:formatCode>0.0</c:formatCode>
                <c:ptCount val="1"/>
                <c:pt idx="0">
                  <c:v>11.494252873563218</c:v>
                </c:pt>
              </c:numCache>
            </c:numRef>
          </c:val>
          <c:extLst>
            <c:ext xmlns:c16="http://schemas.microsoft.com/office/drawing/2014/chart" uri="{C3380CC4-5D6E-409C-BE32-E72D297353CC}">
              <c16:uniqueId val="{00000000-5C93-4774-A152-49AAAA3F738F}"/>
            </c:ext>
          </c:extLst>
        </c:ser>
        <c:ser>
          <c:idx val="1"/>
          <c:order val="1"/>
          <c:tx>
            <c:strRef>
              <c:f>'[2024-25 Tables Charts.xlsx]CFC'!$B$153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Charts.xlsx]CFC'!$D$153</c:f>
              <c:numCache>
                <c:formatCode>0.0</c:formatCode>
                <c:ptCount val="1"/>
                <c:pt idx="0">
                  <c:v>25.287356321839084</c:v>
                </c:pt>
              </c:numCache>
            </c:numRef>
          </c:val>
          <c:extLst>
            <c:ext xmlns:c16="http://schemas.microsoft.com/office/drawing/2014/chart" uri="{C3380CC4-5D6E-409C-BE32-E72D297353CC}">
              <c16:uniqueId val="{00000001-5C93-4774-A152-49AAAA3F738F}"/>
            </c:ext>
          </c:extLst>
        </c:ser>
        <c:ser>
          <c:idx val="2"/>
          <c:order val="2"/>
          <c:tx>
            <c:strRef>
              <c:f>'[2024-25 Tables Charts.xlsx]CFC'!$B$154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Charts.xlsx]CFC'!$D$154</c:f>
              <c:numCache>
                <c:formatCode>0.0</c:formatCode>
                <c:ptCount val="1"/>
                <c:pt idx="0">
                  <c:v>28.735632183908045</c:v>
                </c:pt>
              </c:numCache>
            </c:numRef>
          </c:val>
          <c:extLst>
            <c:ext xmlns:c16="http://schemas.microsoft.com/office/drawing/2014/chart" uri="{C3380CC4-5D6E-409C-BE32-E72D297353CC}">
              <c16:uniqueId val="{00000002-5C93-4774-A152-49AAAA3F738F}"/>
            </c:ext>
          </c:extLst>
        </c:ser>
        <c:ser>
          <c:idx val="3"/>
          <c:order val="3"/>
          <c:tx>
            <c:strRef>
              <c:f>'[2024-25 Tables Charts.xlsx]CFC'!$B$155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Charts.xlsx]CFC'!$D$155</c:f>
              <c:numCache>
                <c:formatCode>0.0</c:formatCode>
                <c:ptCount val="1"/>
                <c:pt idx="0">
                  <c:v>34.482758620689658</c:v>
                </c:pt>
              </c:numCache>
            </c:numRef>
          </c:val>
          <c:extLst>
            <c:ext xmlns:c16="http://schemas.microsoft.com/office/drawing/2014/chart" uri="{C3380CC4-5D6E-409C-BE32-E72D297353CC}">
              <c16:uniqueId val="{00000003-5C93-4774-A152-49AAAA3F738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Charts.xlsx]Waste'!$B$105</c:f>
          <c:strCache>
            <c:ptCount val="1"/>
            <c:pt idx="0">
              <c:v>Remove or reduce the capacity of Local Action Teams - Which of the following options do you prefer? (Base: 6617)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Charts.xlsx]Waste'!$B$110</c:f>
              <c:strCache>
                <c:ptCount val="1"/>
                <c:pt idx="0">
                  <c:v>Option 1 - Remove the service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Charts.xlsx]Waste'!$D$110</c:f>
              <c:numCache>
                <c:formatCode>0.0</c:formatCode>
                <c:ptCount val="1"/>
                <c:pt idx="0">
                  <c:v>16.125132235151881</c:v>
                </c:pt>
              </c:numCache>
            </c:numRef>
          </c:val>
          <c:extLst>
            <c:ext xmlns:c16="http://schemas.microsoft.com/office/drawing/2014/chart" uri="{C3380CC4-5D6E-409C-BE32-E72D297353CC}">
              <c16:uniqueId val="{00000000-7559-4725-A72F-EABCC7228B3F}"/>
            </c:ext>
          </c:extLst>
        </c:ser>
        <c:ser>
          <c:idx val="1"/>
          <c:order val="1"/>
          <c:tx>
            <c:strRef>
              <c:f>'[2024-25 Tables Charts.xlsx]Waste'!$B$111</c:f>
              <c:strCache>
                <c:ptCount val="1"/>
                <c:pt idx="0">
                  <c:v>Option 2 - Reduce the service, prioritising areas by need</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Charts.xlsx]Waste'!$D$111</c:f>
              <c:numCache>
                <c:formatCode>0.0</c:formatCode>
                <c:ptCount val="1"/>
                <c:pt idx="0">
                  <c:v>51.775729182408945</c:v>
                </c:pt>
              </c:numCache>
            </c:numRef>
          </c:val>
          <c:extLst>
            <c:ext xmlns:c16="http://schemas.microsoft.com/office/drawing/2014/chart" uri="{C3380CC4-5D6E-409C-BE32-E72D297353CC}">
              <c16:uniqueId val="{00000001-7559-4725-A72F-EABCC7228B3F}"/>
            </c:ext>
          </c:extLst>
        </c:ser>
        <c:ser>
          <c:idx val="2"/>
          <c:order val="2"/>
          <c:tx>
            <c:strRef>
              <c:f>'[2024-25 Tables Charts.xlsx]Waste'!$B$112</c:f>
              <c:strCache>
                <c:ptCount val="1"/>
                <c:pt idx="0">
                  <c:v>Option 3 - Keep the service as it is</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Charts.xlsx]Waste'!$D$112</c:f>
              <c:numCache>
                <c:formatCode>0.0</c:formatCode>
                <c:ptCount val="1"/>
                <c:pt idx="0">
                  <c:v>32.099138582439174</c:v>
                </c:pt>
              </c:numCache>
            </c:numRef>
          </c:val>
          <c:extLst>
            <c:ext xmlns:c16="http://schemas.microsoft.com/office/drawing/2014/chart" uri="{C3380CC4-5D6E-409C-BE32-E72D297353CC}">
              <c16:uniqueId val="{00000002-7559-4725-A72F-EABCC7228B3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Remove or reduce the capacity of Local Action Teams - Which of the following options do you prefer?</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 by Demographic'!$AA$118</c:f>
              <c:strCache>
                <c:ptCount val="1"/>
                <c:pt idx="0">
                  <c:v>Option 1 - Remove the service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Demographic'!$AB$117:$AM$117</c:f>
              <c:strCache>
                <c:ptCount val="12"/>
                <c:pt idx="0">
                  <c:v>Under 35 (Base: 927)</c:v>
                </c:pt>
                <c:pt idx="1">
                  <c:v>Welsh speaker (Base: 717)</c:v>
                </c:pt>
                <c:pt idx="2">
                  <c:v>Male (Base: 2647)</c:v>
                </c:pt>
                <c:pt idx="3">
                  <c:v>Southern Arc (Base: 1795)</c:v>
                </c:pt>
                <c:pt idx="4">
                  <c:v>LGBTQ+ (Base: 535)</c:v>
                </c:pt>
                <c:pt idx="5">
                  <c:v>Children in household (Base: 1799)</c:v>
                </c:pt>
                <c:pt idx="6">
                  <c:v>Minority Ethnicity (Base: 443)</c:v>
                </c:pt>
                <c:pt idx="7">
                  <c:v>Live in affected Ward (Base: 2746)</c:v>
                </c:pt>
                <c:pt idx="8">
                  <c:v>All respondents (Base: 6617)</c:v>
                </c:pt>
                <c:pt idx="9">
                  <c:v>Identify as disabled (Base: 693)</c:v>
                </c:pt>
                <c:pt idx="10">
                  <c:v>55+ (Base: 2605)</c:v>
                </c:pt>
                <c:pt idx="11">
                  <c:v>Female (Base: 3027)</c:v>
                </c:pt>
              </c:strCache>
            </c:strRef>
          </c:cat>
          <c:val>
            <c:numRef>
              <c:f>'[2024-25 Tables Charts.xlsx]Waste by Demographic'!$AB$118:$AM$118</c:f>
              <c:numCache>
                <c:formatCode>0.0</c:formatCode>
                <c:ptCount val="12"/>
                <c:pt idx="0">
                  <c:v>15.210355987055015</c:v>
                </c:pt>
                <c:pt idx="1">
                  <c:v>18.270571827057182</c:v>
                </c:pt>
                <c:pt idx="2">
                  <c:v>19.002644503211183</c:v>
                </c:pt>
                <c:pt idx="3">
                  <c:v>15.168539325842698</c:v>
                </c:pt>
                <c:pt idx="4">
                  <c:v>14.392523364485982</c:v>
                </c:pt>
                <c:pt idx="5">
                  <c:v>20.733740967204003</c:v>
                </c:pt>
                <c:pt idx="6">
                  <c:v>12.415349887133182</c:v>
                </c:pt>
                <c:pt idx="7">
                  <c:v>15.18572469045885</c:v>
                </c:pt>
                <c:pt idx="8">
                  <c:v>16.125132235151881</c:v>
                </c:pt>
                <c:pt idx="9">
                  <c:v>15.873015873015872</c:v>
                </c:pt>
                <c:pt idx="10">
                  <c:v>14.318618042226488</c:v>
                </c:pt>
                <c:pt idx="11">
                  <c:v>12.718863561281799</c:v>
                </c:pt>
              </c:numCache>
            </c:numRef>
          </c:val>
          <c:extLst>
            <c:ext xmlns:c16="http://schemas.microsoft.com/office/drawing/2014/chart" uri="{C3380CC4-5D6E-409C-BE32-E72D297353CC}">
              <c16:uniqueId val="{00000000-E4A7-4370-92E5-3EA675F09C0A}"/>
            </c:ext>
          </c:extLst>
        </c:ser>
        <c:ser>
          <c:idx val="1"/>
          <c:order val="1"/>
          <c:tx>
            <c:strRef>
              <c:f>'[2024-25 Tables Charts.xlsx]Waste by Demographic'!$AA$119</c:f>
              <c:strCache>
                <c:ptCount val="1"/>
                <c:pt idx="0">
                  <c:v>Option 2 - Reduce the service, prioritising areas by need</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Demographic'!$AB$117:$AM$117</c:f>
              <c:strCache>
                <c:ptCount val="12"/>
                <c:pt idx="0">
                  <c:v>Under 35 (Base: 927)</c:v>
                </c:pt>
                <c:pt idx="1">
                  <c:v>Welsh speaker (Base: 717)</c:v>
                </c:pt>
                <c:pt idx="2">
                  <c:v>Male (Base: 2647)</c:v>
                </c:pt>
                <c:pt idx="3">
                  <c:v>Southern Arc (Base: 1795)</c:v>
                </c:pt>
                <c:pt idx="4">
                  <c:v>LGBTQ+ (Base: 535)</c:v>
                </c:pt>
                <c:pt idx="5">
                  <c:v>Children in household (Base: 1799)</c:v>
                </c:pt>
                <c:pt idx="6">
                  <c:v>Minority Ethnicity (Base: 443)</c:v>
                </c:pt>
                <c:pt idx="7">
                  <c:v>Live in affected Ward (Base: 2746)</c:v>
                </c:pt>
                <c:pt idx="8">
                  <c:v>All respondents (Base: 6617)</c:v>
                </c:pt>
                <c:pt idx="9">
                  <c:v>Identify as disabled (Base: 693)</c:v>
                </c:pt>
                <c:pt idx="10">
                  <c:v>55+ (Base: 2605)</c:v>
                </c:pt>
                <c:pt idx="11">
                  <c:v>Female (Base: 3027)</c:v>
                </c:pt>
              </c:strCache>
            </c:strRef>
          </c:cat>
          <c:val>
            <c:numRef>
              <c:f>'[2024-25 Tables Charts.xlsx]Waste by Demographic'!$AB$119:$AM$119</c:f>
              <c:numCache>
                <c:formatCode>0.0</c:formatCode>
                <c:ptCount val="12"/>
                <c:pt idx="0">
                  <c:v>46.817691477885653</c:v>
                </c:pt>
                <c:pt idx="1">
                  <c:v>47.419804741980478</c:v>
                </c:pt>
                <c:pt idx="2">
                  <c:v>47.941065357007936</c:v>
                </c:pt>
                <c:pt idx="3">
                  <c:v>48.539325842696627</c:v>
                </c:pt>
                <c:pt idx="4">
                  <c:v>48.971962616822431</c:v>
                </c:pt>
                <c:pt idx="5">
                  <c:v>49.027237354085599</c:v>
                </c:pt>
                <c:pt idx="6">
                  <c:v>49.435665914221218</c:v>
                </c:pt>
                <c:pt idx="7">
                  <c:v>50.873998543335766</c:v>
                </c:pt>
                <c:pt idx="8">
                  <c:v>51.775729182408945</c:v>
                </c:pt>
                <c:pt idx="9">
                  <c:v>53.39105339105339</c:v>
                </c:pt>
                <c:pt idx="10">
                  <c:v>55.854126679462567</c:v>
                </c:pt>
                <c:pt idx="11">
                  <c:v>57.053187974892637</c:v>
                </c:pt>
              </c:numCache>
            </c:numRef>
          </c:val>
          <c:extLst>
            <c:ext xmlns:c16="http://schemas.microsoft.com/office/drawing/2014/chart" uri="{C3380CC4-5D6E-409C-BE32-E72D297353CC}">
              <c16:uniqueId val="{00000001-E4A7-4370-92E5-3EA675F09C0A}"/>
            </c:ext>
          </c:extLst>
        </c:ser>
        <c:ser>
          <c:idx val="2"/>
          <c:order val="2"/>
          <c:tx>
            <c:strRef>
              <c:f>'[2024-25 Tables Charts.xlsx]Waste by Demographic'!$AA$120</c:f>
              <c:strCache>
                <c:ptCount val="1"/>
                <c:pt idx="0">
                  <c:v>Option 3 - Keep the service as it is</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Demographic'!$AB$117:$AM$117</c:f>
              <c:strCache>
                <c:ptCount val="12"/>
                <c:pt idx="0">
                  <c:v>Under 35 (Base: 927)</c:v>
                </c:pt>
                <c:pt idx="1">
                  <c:v>Welsh speaker (Base: 717)</c:v>
                </c:pt>
                <c:pt idx="2">
                  <c:v>Male (Base: 2647)</c:v>
                </c:pt>
                <c:pt idx="3">
                  <c:v>Southern Arc (Base: 1795)</c:v>
                </c:pt>
                <c:pt idx="4">
                  <c:v>LGBTQ+ (Base: 535)</c:v>
                </c:pt>
                <c:pt idx="5">
                  <c:v>Children in household (Base: 1799)</c:v>
                </c:pt>
                <c:pt idx="6">
                  <c:v>Minority Ethnicity (Base: 443)</c:v>
                </c:pt>
                <c:pt idx="7">
                  <c:v>Live in affected Ward (Base: 2746)</c:v>
                </c:pt>
                <c:pt idx="8">
                  <c:v>All respondents (Base: 6617)</c:v>
                </c:pt>
                <c:pt idx="9">
                  <c:v>Identify as disabled (Base: 693)</c:v>
                </c:pt>
                <c:pt idx="10">
                  <c:v>55+ (Base: 2605)</c:v>
                </c:pt>
                <c:pt idx="11">
                  <c:v>Female (Base: 3027)</c:v>
                </c:pt>
              </c:strCache>
            </c:strRef>
          </c:cat>
          <c:val>
            <c:numRef>
              <c:f>'[2024-25 Tables Charts.xlsx]Waste by Demographic'!$AB$120:$AM$120</c:f>
              <c:numCache>
                <c:formatCode>0.0</c:formatCode>
                <c:ptCount val="12"/>
                <c:pt idx="0">
                  <c:v>37.97195253505933</c:v>
                </c:pt>
                <c:pt idx="1">
                  <c:v>34.309623430962347</c:v>
                </c:pt>
                <c:pt idx="2">
                  <c:v>33.056290139780884</c:v>
                </c:pt>
                <c:pt idx="3">
                  <c:v>37.134831460674157</c:v>
                </c:pt>
                <c:pt idx="4">
                  <c:v>36.635514018691588</c:v>
                </c:pt>
                <c:pt idx="5">
                  <c:v>30.239021678710394</c:v>
                </c:pt>
                <c:pt idx="6">
                  <c:v>38.1489841986456</c:v>
                </c:pt>
                <c:pt idx="7">
                  <c:v>33.940276766205393</c:v>
                </c:pt>
                <c:pt idx="8">
                  <c:v>32.099138582439174</c:v>
                </c:pt>
                <c:pt idx="9">
                  <c:v>30.735930735930733</c:v>
                </c:pt>
                <c:pt idx="10">
                  <c:v>29.827255278310936</c:v>
                </c:pt>
                <c:pt idx="11">
                  <c:v>30.22794846382557</c:v>
                </c:pt>
              </c:numCache>
            </c:numRef>
          </c:val>
          <c:extLst>
            <c:ext xmlns:c16="http://schemas.microsoft.com/office/drawing/2014/chart" uri="{C3380CC4-5D6E-409C-BE32-E72D297353CC}">
              <c16:uniqueId val="{00000002-E4A7-4370-92E5-3EA675F09C0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Remove or reduce the capacity of Local Action Teams - Which of the following options do you prefer?</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 by Dep 5th'!$P$89</c:f>
              <c:strCache>
                <c:ptCount val="1"/>
                <c:pt idx="0">
                  <c:v>Option 1 – Remove the service, saving £854,000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5th'!$Q$88:$V$88</c:f>
              <c:strCache>
                <c:ptCount val="6"/>
                <c:pt idx="0">
                  <c:v>All Respondents (Base: 6617)</c:v>
                </c:pt>
                <c:pt idx="1">
                  <c:v>Least Deprived (Base: 1658)</c:v>
                </c:pt>
                <c:pt idx="2">
                  <c:v>Next Least Deprived (Base: 1360)</c:v>
                </c:pt>
                <c:pt idx="3">
                  <c:v>Middle (Base: 976)</c:v>
                </c:pt>
                <c:pt idx="4">
                  <c:v>Next Most Deprived (Base: 869)</c:v>
                </c:pt>
                <c:pt idx="5">
                  <c:v>Most Deprived (Base: 583)</c:v>
                </c:pt>
              </c:strCache>
            </c:strRef>
          </c:cat>
          <c:val>
            <c:numRef>
              <c:f>'[2024-25 Tables Charts.xlsx]Waste by Dep 5th'!$Q$89:$V$89</c:f>
              <c:numCache>
                <c:formatCode>0.0</c:formatCode>
                <c:ptCount val="6"/>
                <c:pt idx="0">
                  <c:v>16.125132235151881</c:v>
                </c:pt>
                <c:pt idx="1">
                  <c:v>17.732207478890231</c:v>
                </c:pt>
                <c:pt idx="2">
                  <c:v>17.867647058823529</c:v>
                </c:pt>
                <c:pt idx="3">
                  <c:v>14.754098360655737</c:v>
                </c:pt>
                <c:pt idx="4">
                  <c:v>14.154200230149597</c:v>
                </c:pt>
                <c:pt idx="5">
                  <c:v>12.69296740994854</c:v>
                </c:pt>
              </c:numCache>
            </c:numRef>
          </c:val>
          <c:extLst>
            <c:ext xmlns:c16="http://schemas.microsoft.com/office/drawing/2014/chart" uri="{C3380CC4-5D6E-409C-BE32-E72D297353CC}">
              <c16:uniqueId val="{00000000-F95E-4BB8-8968-015D106EC69A}"/>
            </c:ext>
          </c:extLst>
        </c:ser>
        <c:ser>
          <c:idx val="1"/>
          <c:order val="1"/>
          <c:tx>
            <c:strRef>
              <c:f>'[2024-25 Tables Charts.xlsx]Waste by Dep 5th'!$P$90</c:f>
              <c:strCache>
                <c:ptCount val="1"/>
                <c:pt idx="0">
                  <c:v>Option 2 – Reduce the service, prioritising areas by need, saving at least £312,000</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5th'!$Q$88:$V$88</c:f>
              <c:strCache>
                <c:ptCount val="6"/>
                <c:pt idx="0">
                  <c:v>All Respondents (Base: 6617)</c:v>
                </c:pt>
                <c:pt idx="1">
                  <c:v>Least Deprived (Base: 1658)</c:v>
                </c:pt>
                <c:pt idx="2">
                  <c:v>Next Least Deprived (Base: 1360)</c:v>
                </c:pt>
                <c:pt idx="3">
                  <c:v>Middle (Base: 976)</c:v>
                </c:pt>
                <c:pt idx="4">
                  <c:v>Next Most Deprived (Base: 869)</c:v>
                </c:pt>
                <c:pt idx="5">
                  <c:v>Most Deprived (Base: 583)</c:v>
                </c:pt>
              </c:strCache>
            </c:strRef>
          </c:cat>
          <c:val>
            <c:numRef>
              <c:f>'[2024-25 Tables Charts.xlsx]Waste by Dep 5th'!$Q$90:$V$90</c:f>
              <c:numCache>
                <c:formatCode>0.0</c:formatCode>
                <c:ptCount val="6"/>
                <c:pt idx="0">
                  <c:v>51.775729182408945</c:v>
                </c:pt>
                <c:pt idx="1">
                  <c:v>56.57418576598311</c:v>
                </c:pt>
                <c:pt idx="2">
                  <c:v>51.249999999999993</c:v>
                </c:pt>
                <c:pt idx="3">
                  <c:v>52.356557377049185</c:v>
                </c:pt>
                <c:pt idx="4">
                  <c:v>49.021864211737629</c:v>
                </c:pt>
                <c:pt idx="5">
                  <c:v>46.826758147512862</c:v>
                </c:pt>
              </c:numCache>
            </c:numRef>
          </c:val>
          <c:extLst>
            <c:ext xmlns:c16="http://schemas.microsoft.com/office/drawing/2014/chart" uri="{C3380CC4-5D6E-409C-BE32-E72D297353CC}">
              <c16:uniqueId val="{00000001-F95E-4BB8-8968-015D106EC69A}"/>
            </c:ext>
          </c:extLst>
        </c:ser>
        <c:ser>
          <c:idx val="2"/>
          <c:order val="2"/>
          <c:tx>
            <c:strRef>
              <c:f>'[2024-25 Tables Charts.xlsx]Waste by Dep 5th'!$P$91</c:f>
              <c:strCache>
                <c:ptCount val="1"/>
                <c:pt idx="0">
                  <c:v>Option 3 – Keep the service as it is and find savings elsewhere</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5th'!$Q$88:$V$88</c:f>
              <c:strCache>
                <c:ptCount val="6"/>
                <c:pt idx="0">
                  <c:v>All Respondents (Base: 6617)</c:v>
                </c:pt>
                <c:pt idx="1">
                  <c:v>Least Deprived (Base: 1658)</c:v>
                </c:pt>
                <c:pt idx="2">
                  <c:v>Next Least Deprived (Base: 1360)</c:v>
                </c:pt>
                <c:pt idx="3">
                  <c:v>Middle (Base: 976)</c:v>
                </c:pt>
                <c:pt idx="4">
                  <c:v>Next Most Deprived (Base: 869)</c:v>
                </c:pt>
                <c:pt idx="5">
                  <c:v>Most Deprived (Base: 583)</c:v>
                </c:pt>
              </c:strCache>
            </c:strRef>
          </c:cat>
          <c:val>
            <c:numRef>
              <c:f>'[2024-25 Tables Charts.xlsx]Waste by Dep 5th'!$Q$91:$V$91</c:f>
              <c:numCache>
                <c:formatCode>0.0</c:formatCode>
                <c:ptCount val="6"/>
                <c:pt idx="0">
                  <c:v>32.099138582439174</c:v>
                </c:pt>
                <c:pt idx="1">
                  <c:v>25.693606755126659</c:v>
                </c:pt>
                <c:pt idx="2">
                  <c:v>30.882352941176471</c:v>
                </c:pt>
                <c:pt idx="3">
                  <c:v>32.889344262295083</c:v>
                </c:pt>
                <c:pt idx="4">
                  <c:v>36.823935558112773</c:v>
                </c:pt>
                <c:pt idx="5">
                  <c:v>40.480274442538594</c:v>
                </c:pt>
              </c:numCache>
            </c:numRef>
          </c:val>
          <c:extLst>
            <c:ext xmlns:c16="http://schemas.microsoft.com/office/drawing/2014/chart" uri="{C3380CC4-5D6E-409C-BE32-E72D297353CC}">
              <c16:uniqueId val="{00000002-F95E-4BB8-8968-015D106EC69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Charts.xlsx]CFC'!$B$164</c:f>
          <c:strCache>
            <c:ptCount val="1"/>
            <c:pt idx="0">
              <c:v>Remove or reduce Local Action Teams -  Which of the following options do you prefer? (Base: 87)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Charts.xlsx]CFC'!$B$169</c:f>
              <c:strCache>
                <c:ptCount val="1"/>
                <c:pt idx="0">
                  <c:v>Option 1 – Remove the service, saving £854,000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Charts.xlsx]CFC'!$D$169</c:f>
              <c:numCache>
                <c:formatCode>0.0</c:formatCode>
                <c:ptCount val="1"/>
                <c:pt idx="0">
                  <c:v>18.390804597701148</c:v>
                </c:pt>
              </c:numCache>
            </c:numRef>
          </c:val>
          <c:extLst>
            <c:ext xmlns:c16="http://schemas.microsoft.com/office/drawing/2014/chart" uri="{C3380CC4-5D6E-409C-BE32-E72D297353CC}">
              <c16:uniqueId val="{00000000-96B2-4871-B85A-6E132E41A6D5}"/>
            </c:ext>
          </c:extLst>
        </c:ser>
        <c:ser>
          <c:idx val="1"/>
          <c:order val="1"/>
          <c:tx>
            <c:strRef>
              <c:f>'[2024-25 Tables Charts.xlsx]CFC'!$B$170</c:f>
              <c:strCache>
                <c:ptCount val="1"/>
                <c:pt idx="0">
                  <c:v>Option 2 – Reduce the service, prioritising areas by need, saving at least £312,000</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Charts.xlsx]CFC'!$D$170</c:f>
              <c:numCache>
                <c:formatCode>0.0</c:formatCode>
                <c:ptCount val="1"/>
                <c:pt idx="0">
                  <c:v>51.724137931034484</c:v>
                </c:pt>
              </c:numCache>
            </c:numRef>
          </c:val>
          <c:extLst>
            <c:ext xmlns:c16="http://schemas.microsoft.com/office/drawing/2014/chart" uri="{C3380CC4-5D6E-409C-BE32-E72D297353CC}">
              <c16:uniqueId val="{00000001-96B2-4871-B85A-6E132E41A6D5}"/>
            </c:ext>
          </c:extLst>
        </c:ser>
        <c:ser>
          <c:idx val="2"/>
          <c:order val="2"/>
          <c:tx>
            <c:strRef>
              <c:f>'[2024-25 Tables Charts.xlsx]CFC'!$B$171</c:f>
              <c:strCache>
                <c:ptCount val="1"/>
                <c:pt idx="0">
                  <c:v>Option 3 – Keep the service as it is and find savings elsewhere</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Charts.xlsx]CFC'!$D$171</c:f>
              <c:numCache>
                <c:formatCode>0.0</c:formatCode>
                <c:ptCount val="1"/>
                <c:pt idx="0">
                  <c:v>29.885057471264371</c:v>
                </c:pt>
              </c:numCache>
            </c:numRef>
          </c:val>
          <c:extLst>
            <c:ext xmlns:c16="http://schemas.microsoft.com/office/drawing/2014/chart" uri="{C3380CC4-5D6E-409C-BE32-E72D297353CC}">
              <c16:uniqueId val="{00000002-96B2-4871-B85A-6E132E41A6D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Charts.xlsx]Parking'!$B$3</c:f>
          <c:strCache>
            <c:ptCount val="1"/>
            <c:pt idx="0">
              <c:v>Reduce the number of Pay and Stay tariff bands - Do you support this proposal? (Base: 6041)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Charts.xlsx]Parking'!$B$8</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Charts.xlsx]Parking'!$D$8</c:f>
              <c:numCache>
                <c:formatCode>0.0</c:formatCode>
                <c:ptCount val="1"/>
                <c:pt idx="0">
                  <c:v>24.681344148319813</c:v>
                </c:pt>
              </c:numCache>
            </c:numRef>
          </c:val>
          <c:extLst>
            <c:ext xmlns:c16="http://schemas.microsoft.com/office/drawing/2014/chart" uri="{C3380CC4-5D6E-409C-BE32-E72D297353CC}">
              <c16:uniqueId val="{00000000-BC7A-4E8F-9CBF-A2BB4239AB4B}"/>
            </c:ext>
          </c:extLst>
        </c:ser>
        <c:ser>
          <c:idx val="1"/>
          <c:order val="1"/>
          <c:tx>
            <c:strRef>
              <c:f>'[2024-25 Tables Charts.xlsx]Parking'!$B$9</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Charts.xlsx]Parking'!$D$9</c:f>
              <c:numCache>
                <c:formatCode>0.0</c:formatCode>
                <c:ptCount val="1"/>
                <c:pt idx="0">
                  <c:v>27.776858136070189</c:v>
                </c:pt>
              </c:numCache>
            </c:numRef>
          </c:val>
          <c:extLst>
            <c:ext xmlns:c16="http://schemas.microsoft.com/office/drawing/2014/chart" uri="{C3380CC4-5D6E-409C-BE32-E72D297353CC}">
              <c16:uniqueId val="{00000001-BC7A-4E8F-9CBF-A2BB4239AB4B}"/>
            </c:ext>
          </c:extLst>
        </c:ser>
        <c:ser>
          <c:idx val="2"/>
          <c:order val="2"/>
          <c:tx>
            <c:strRef>
              <c:f>'[2024-25 Tables Charts.xlsx]Parking'!$B$10</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Charts.xlsx]Parking'!$D$10</c:f>
              <c:numCache>
                <c:formatCode>0.0</c:formatCode>
                <c:ptCount val="1"/>
                <c:pt idx="0">
                  <c:v>18.970369144181426</c:v>
                </c:pt>
              </c:numCache>
            </c:numRef>
          </c:val>
          <c:extLst>
            <c:ext xmlns:c16="http://schemas.microsoft.com/office/drawing/2014/chart" uri="{C3380CC4-5D6E-409C-BE32-E72D297353CC}">
              <c16:uniqueId val="{00000002-BC7A-4E8F-9CBF-A2BB4239AB4B}"/>
            </c:ext>
          </c:extLst>
        </c:ser>
        <c:ser>
          <c:idx val="3"/>
          <c:order val="3"/>
          <c:tx>
            <c:strRef>
              <c:f>'[2024-25 Tables Charts.xlsx]Parking'!$B$11</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Charts.xlsx]Parking'!$D$11</c:f>
              <c:numCache>
                <c:formatCode>0.0</c:formatCode>
                <c:ptCount val="1"/>
                <c:pt idx="0">
                  <c:v>28.571428571428569</c:v>
                </c:pt>
              </c:numCache>
            </c:numRef>
          </c:val>
          <c:extLst>
            <c:ext xmlns:c16="http://schemas.microsoft.com/office/drawing/2014/chart" uri="{C3380CC4-5D6E-409C-BE32-E72D297353CC}">
              <c16:uniqueId val="{00000003-BC7A-4E8F-9CBF-A2BB4239AB4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Charts.xlsx]Parking'!$B$20</c:f>
          <c:strCache>
            <c:ptCount val="1"/>
            <c:pt idx="0">
              <c:v>Remove the window of free parking in car parks managed by the council - Do you support this proposal? (Base: 6130)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Charts.xlsx]Parking'!$B$25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Charts.xlsx]Parking'!$D$25</c:f>
              <c:numCache>
                <c:formatCode>0.0</c:formatCode>
                <c:ptCount val="1"/>
                <c:pt idx="0">
                  <c:v>22.283849918433933</c:v>
                </c:pt>
              </c:numCache>
            </c:numRef>
          </c:val>
          <c:extLst>
            <c:ext xmlns:c16="http://schemas.microsoft.com/office/drawing/2014/chart" uri="{C3380CC4-5D6E-409C-BE32-E72D297353CC}">
              <c16:uniqueId val="{00000000-32C8-4CD5-B264-9D805156CA0C}"/>
            </c:ext>
          </c:extLst>
        </c:ser>
        <c:ser>
          <c:idx val="1"/>
          <c:order val="1"/>
          <c:tx>
            <c:strRef>
              <c:f>'[2024-25 Tables Charts.xlsx]Parking'!$B$26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Charts.xlsx]Parking'!$D$26</c:f>
              <c:numCache>
                <c:formatCode>0.0</c:formatCode>
                <c:ptCount val="1"/>
                <c:pt idx="0">
                  <c:v>27.862969004893962</c:v>
                </c:pt>
              </c:numCache>
            </c:numRef>
          </c:val>
          <c:extLst>
            <c:ext xmlns:c16="http://schemas.microsoft.com/office/drawing/2014/chart" uri="{C3380CC4-5D6E-409C-BE32-E72D297353CC}">
              <c16:uniqueId val="{00000001-32C8-4CD5-B264-9D805156CA0C}"/>
            </c:ext>
          </c:extLst>
        </c:ser>
        <c:ser>
          <c:idx val="2"/>
          <c:order val="2"/>
          <c:tx>
            <c:strRef>
              <c:f>'[2024-25 Tables Charts.xlsx]Parking'!$B$27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Charts.xlsx]Parking'!$D$27</c:f>
              <c:numCache>
                <c:formatCode>0.0</c:formatCode>
                <c:ptCount val="1"/>
                <c:pt idx="0">
                  <c:v>16.753670473083197</c:v>
                </c:pt>
              </c:numCache>
            </c:numRef>
          </c:val>
          <c:extLst>
            <c:ext xmlns:c16="http://schemas.microsoft.com/office/drawing/2014/chart" uri="{C3380CC4-5D6E-409C-BE32-E72D297353CC}">
              <c16:uniqueId val="{00000002-32C8-4CD5-B264-9D805156CA0C}"/>
            </c:ext>
          </c:extLst>
        </c:ser>
        <c:ser>
          <c:idx val="3"/>
          <c:order val="3"/>
          <c:tx>
            <c:strRef>
              <c:f>'[2024-25 Tables Charts.xlsx]Parking'!$B$28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Charts.xlsx]Parking'!$D$28</c:f>
              <c:numCache>
                <c:formatCode>0.0</c:formatCode>
                <c:ptCount val="1"/>
                <c:pt idx="0">
                  <c:v>33.099510603588904</c:v>
                </c:pt>
              </c:numCache>
            </c:numRef>
          </c:val>
          <c:extLst>
            <c:ext xmlns:c16="http://schemas.microsoft.com/office/drawing/2014/chart" uri="{C3380CC4-5D6E-409C-BE32-E72D297353CC}">
              <c16:uniqueId val="{00000003-32C8-4CD5-B264-9D805156CA0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Libraries'!$B$3</c:f>
          <c:strCache>
            <c:ptCount val="1"/>
            <c:pt idx="0">
              <c:v>Create opportunities for room and space hire -  Do you support this proposal? (Base: 6289)</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Libraries'!$B$8</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Libraries'!$D$8</c:f>
              <c:numCache>
                <c:formatCode>0.0</c:formatCode>
                <c:ptCount val="1"/>
                <c:pt idx="0">
                  <c:v>53.076800763237401</c:v>
                </c:pt>
              </c:numCache>
            </c:numRef>
          </c:val>
          <c:extLst>
            <c:ext xmlns:c16="http://schemas.microsoft.com/office/drawing/2014/chart" uri="{C3380CC4-5D6E-409C-BE32-E72D297353CC}">
              <c16:uniqueId val="{00000000-3823-415A-B4B7-2AA724632C20}"/>
            </c:ext>
          </c:extLst>
        </c:ser>
        <c:ser>
          <c:idx val="1"/>
          <c:order val="1"/>
          <c:tx>
            <c:strRef>
              <c:f>'[2024-25 Tables Charts.xlsx]Hubs &amp; Libraries'!$B$9</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Libraries'!$D$9</c:f>
              <c:numCache>
                <c:formatCode>0.0</c:formatCode>
                <c:ptCount val="1"/>
                <c:pt idx="0">
                  <c:v>39.513436158371761</c:v>
                </c:pt>
              </c:numCache>
            </c:numRef>
          </c:val>
          <c:extLst>
            <c:ext xmlns:c16="http://schemas.microsoft.com/office/drawing/2014/chart" uri="{C3380CC4-5D6E-409C-BE32-E72D297353CC}">
              <c16:uniqueId val="{00000001-3823-415A-B4B7-2AA724632C20}"/>
            </c:ext>
          </c:extLst>
        </c:ser>
        <c:ser>
          <c:idx val="2"/>
          <c:order val="2"/>
          <c:tx>
            <c:strRef>
              <c:f>'[2024-25 Tables Charts.xlsx]Hubs &amp; Libraries'!$B$10</c:f>
              <c:strCache>
                <c:ptCount val="1"/>
                <c:pt idx="0">
                  <c:v>Disagree</c:v>
                </c:pt>
              </c:strCache>
            </c:strRef>
          </c:tx>
          <c:spPr>
            <a:solidFill>
              <a:srgbClr val="FAC9A9"/>
            </a:solidFill>
            <a:ln>
              <a:solidFill>
                <a:schemeClr val="tx1"/>
              </a:solidFill>
            </a:ln>
            <a:effectLst/>
          </c:spPr>
          <c:invertIfNegative val="0"/>
          <c:val>
            <c:numRef>
              <c:f>'[2024-25 Tables Charts.xlsx]Hubs &amp; Libraries'!$D$10</c:f>
              <c:numCache>
                <c:formatCode>0.0</c:formatCode>
                <c:ptCount val="1"/>
                <c:pt idx="0">
                  <c:v>3.7525838766099535</c:v>
                </c:pt>
              </c:numCache>
            </c:numRef>
          </c:val>
          <c:extLst>
            <c:ext xmlns:c16="http://schemas.microsoft.com/office/drawing/2014/chart" uri="{C3380CC4-5D6E-409C-BE32-E72D297353CC}">
              <c16:uniqueId val="{00000002-3823-415A-B4B7-2AA724632C20}"/>
            </c:ext>
          </c:extLst>
        </c:ser>
        <c:ser>
          <c:idx val="3"/>
          <c:order val="3"/>
          <c:tx>
            <c:strRef>
              <c:f>'[2024-25 Tables Charts.xlsx]Hubs &amp; Libraries'!$B$11</c:f>
              <c:strCache>
                <c:ptCount val="1"/>
                <c:pt idx="0">
                  <c:v>Strongly disagree</c:v>
                </c:pt>
              </c:strCache>
            </c:strRef>
          </c:tx>
          <c:spPr>
            <a:solidFill>
              <a:srgbClr val="ED6B2A"/>
            </a:solidFill>
            <a:ln>
              <a:solidFill>
                <a:schemeClr val="tx1"/>
              </a:solidFill>
            </a:ln>
            <a:effectLst/>
          </c:spPr>
          <c:invertIfNegative val="0"/>
          <c:val>
            <c:numRef>
              <c:f>'[2024-25 Tables Charts.xlsx]Hubs &amp; Libraries'!$D$11</c:f>
              <c:numCache>
                <c:formatCode>0.0</c:formatCode>
                <c:ptCount val="1"/>
                <c:pt idx="0">
                  <c:v>3.6571792017808873</c:v>
                </c:pt>
              </c:numCache>
            </c:numRef>
          </c:val>
          <c:extLst>
            <c:ext xmlns:c16="http://schemas.microsoft.com/office/drawing/2014/chart" uri="{C3380CC4-5D6E-409C-BE32-E72D297353CC}">
              <c16:uniqueId val="{00000003-3823-415A-B4B7-2AA724632C20}"/>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Charts.xlsx]CFC'!$B$181</c:f>
          <c:strCache>
            <c:ptCount val="1"/>
            <c:pt idx="0">
              <c:v>Stopping free parking in Council-run car parks -  Do you support this proposal? (Base: 76)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Charts.xlsx]CFC'!$B$186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Charts.xlsx]CFC'!$D$186</c:f>
              <c:numCache>
                <c:formatCode>0.0</c:formatCode>
                <c:ptCount val="1"/>
                <c:pt idx="0">
                  <c:v>27.631578947368425</c:v>
                </c:pt>
              </c:numCache>
            </c:numRef>
          </c:val>
          <c:extLst>
            <c:ext xmlns:c16="http://schemas.microsoft.com/office/drawing/2014/chart" uri="{C3380CC4-5D6E-409C-BE32-E72D297353CC}">
              <c16:uniqueId val="{00000000-2175-4520-B075-C82E15998228}"/>
            </c:ext>
          </c:extLst>
        </c:ser>
        <c:ser>
          <c:idx val="1"/>
          <c:order val="1"/>
          <c:tx>
            <c:strRef>
              <c:f>'[2024-25 Tables Charts.xlsx]CFC'!$B$187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Charts.xlsx]CFC'!$D$187</c:f>
              <c:numCache>
                <c:formatCode>0.0</c:formatCode>
                <c:ptCount val="1"/>
                <c:pt idx="0">
                  <c:v>19.736842105263158</c:v>
                </c:pt>
              </c:numCache>
            </c:numRef>
          </c:val>
          <c:extLst>
            <c:ext xmlns:c16="http://schemas.microsoft.com/office/drawing/2014/chart" uri="{C3380CC4-5D6E-409C-BE32-E72D297353CC}">
              <c16:uniqueId val="{00000001-2175-4520-B075-C82E15998228}"/>
            </c:ext>
          </c:extLst>
        </c:ser>
        <c:ser>
          <c:idx val="2"/>
          <c:order val="2"/>
          <c:tx>
            <c:strRef>
              <c:f>'[2024-25 Tables Charts.xlsx]CFC'!$B$188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Charts.xlsx]CFC'!$D$188</c:f>
              <c:numCache>
                <c:formatCode>0.0</c:formatCode>
                <c:ptCount val="1"/>
                <c:pt idx="0">
                  <c:v>18.421052631578945</c:v>
                </c:pt>
              </c:numCache>
            </c:numRef>
          </c:val>
          <c:extLst>
            <c:ext xmlns:c16="http://schemas.microsoft.com/office/drawing/2014/chart" uri="{C3380CC4-5D6E-409C-BE32-E72D297353CC}">
              <c16:uniqueId val="{00000002-2175-4520-B075-C82E15998228}"/>
            </c:ext>
          </c:extLst>
        </c:ser>
        <c:ser>
          <c:idx val="3"/>
          <c:order val="3"/>
          <c:tx>
            <c:strRef>
              <c:f>'[2024-25 Tables Charts.xlsx]CFC'!$B$189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Charts.xlsx]CFC'!$D$189</c:f>
              <c:numCache>
                <c:formatCode>0.0</c:formatCode>
                <c:ptCount val="1"/>
                <c:pt idx="0">
                  <c:v>34.210526315789473</c:v>
                </c:pt>
              </c:numCache>
            </c:numRef>
          </c:val>
          <c:extLst>
            <c:ext xmlns:c16="http://schemas.microsoft.com/office/drawing/2014/chart" uri="{C3380CC4-5D6E-409C-BE32-E72D297353CC}">
              <c16:uniqueId val="{00000003-2175-4520-B075-C82E1599822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Charts.xlsx]Parking'!$B$36</c:f>
          <c:strCache>
            <c:ptCount val="1"/>
            <c:pt idx="0">
              <c:v> Do you have a residential parking permit? (Base: 6241)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Charts.xlsx]Parking'!$B$42</c:f>
              <c:strCache>
                <c:ptCount val="1"/>
                <c:pt idx="0">
                  <c:v>Yes</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Charts.xlsx]Parking'!$D$42</c:f>
              <c:numCache>
                <c:formatCode>0.0</c:formatCode>
                <c:ptCount val="1"/>
                <c:pt idx="0">
                  <c:v>15.478288735779522</c:v>
                </c:pt>
              </c:numCache>
            </c:numRef>
          </c:val>
          <c:extLst>
            <c:ext xmlns:c16="http://schemas.microsoft.com/office/drawing/2014/chart" uri="{C3380CC4-5D6E-409C-BE32-E72D297353CC}">
              <c16:uniqueId val="{00000000-FF9F-46EB-8C41-C6B4B84BCA76}"/>
            </c:ext>
          </c:extLst>
        </c:ser>
        <c:ser>
          <c:idx val="1"/>
          <c:order val="1"/>
          <c:tx>
            <c:strRef>
              <c:f>'[2024-25 Tables Charts.xlsx]Parking'!$B$43</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Charts.xlsx]Parking'!$D$43</c:f>
              <c:numCache>
                <c:formatCode>0.0</c:formatCode>
                <c:ptCount val="1"/>
                <c:pt idx="0">
                  <c:v>83.800672969075478</c:v>
                </c:pt>
              </c:numCache>
            </c:numRef>
          </c:val>
          <c:extLst>
            <c:ext xmlns:c16="http://schemas.microsoft.com/office/drawing/2014/chart" uri="{C3380CC4-5D6E-409C-BE32-E72D297353CC}">
              <c16:uniqueId val="{00000001-FF9F-46EB-8C41-C6B4B84BCA76}"/>
            </c:ext>
          </c:extLst>
        </c:ser>
        <c:ser>
          <c:idx val="2"/>
          <c:order val="2"/>
          <c:tx>
            <c:strRef>
              <c:f>'[2024-25 Tables Charts.xlsx]Parking'!$B$44</c:f>
              <c:strCache>
                <c:ptCount val="1"/>
                <c:pt idx="0">
                  <c:v>Not sure</c:v>
                </c:pt>
              </c:strCache>
            </c:strRef>
          </c:tx>
          <c:spPr>
            <a:solidFill>
              <a:srgbClr val="CFCECF"/>
            </a:solidFill>
            <a:ln>
              <a:solidFill>
                <a:sysClr val="windowText" lastClr="000000"/>
              </a:solidFill>
            </a:ln>
            <a:effectLst/>
          </c:spPr>
          <c:invertIfNegative val="0"/>
          <c:val>
            <c:numRef>
              <c:f>'[2024-25 Tables Charts.xlsx]Parking'!$D$44</c:f>
              <c:numCache>
                <c:formatCode>0.0</c:formatCode>
                <c:ptCount val="1"/>
                <c:pt idx="0">
                  <c:v>0.72103829514500883</c:v>
                </c:pt>
              </c:numCache>
            </c:numRef>
          </c:val>
          <c:extLst>
            <c:ext xmlns:c16="http://schemas.microsoft.com/office/drawing/2014/chart" uri="{C3380CC4-5D6E-409C-BE32-E72D297353CC}">
              <c16:uniqueId val="{00000002-FF9F-46EB-8C41-C6B4B84BCA7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Do you have a residential parking permit? </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Charts.xlsx]Parking by Demographic'!$Y$43</c:f>
              <c:strCache>
                <c:ptCount val="1"/>
                <c:pt idx="0">
                  <c:v>Yes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Demographic'!$Z$42:$AJ$42</c:f>
              <c:strCache>
                <c:ptCount val="11"/>
                <c:pt idx="0">
                  <c:v>55+ (Base: 2508)</c:v>
                </c:pt>
                <c:pt idx="1">
                  <c:v>Identify as disabled (Base: 655)</c:v>
                </c:pt>
                <c:pt idx="2">
                  <c:v>Female (Base: 2895)</c:v>
                </c:pt>
                <c:pt idx="3">
                  <c:v>All respondents (Base: 6241)</c:v>
                </c:pt>
                <c:pt idx="4">
                  <c:v>Male (Base: 2541)</c:v>
                </c:pt>
                <c:pt idx="5">
                  <c:v>Children in household (Base: 1750)</c:v>
                </c:pt>
                <c:pt idx="6">
                  <c:v>Welsh speaker (Base: 692)</c:v>
                </c:pt>
                <c:pt idx="7">
                  <c:v>LGBTQ+ (Base: 494)</c:v>
                </c:pt>
                <c:pt idx="8">
                  <c:v>Under 35 (Base: 856)</c:v>
                </c:pt>
                <c:pt idx="9">
                  <c:v>Minority Ethnicity (Base: 420)</c:v>
                </c:pt>
                <c:pt idx="10">
                  <c:v>Southern Arc (Base: 1685)</c:v>
                </c:pt>
              </c:strCache>
            </c:strRef>
          </c:cat>
          <c:val>
            <c:numRef>
              <c:f>'[2024-25 Tables Charts.xlsx]Parking by Demographic'!$Z$43:$AJ$43</c:f>
              <c:numCache>
                <c:formatCode>0.0</c:formatCode>
                <c:ptCount val="11"/>
                <c:pt idx="0">
                  <c:v>12.240829346092504</c:v>
                </c:pt>
                <c:pt idx="1">
                  <c:v>14.045801526717558</c:v>
                </c:pt>
                <c:pt idx="2">
                  <c:v>14.438687392055268</c:v>
                </c:pt>
                <c:pt idx="3">
                  <c:v>15.478288735779522</c:v>
                </c:pt>
                <c:pt idx="4">
                  <c:v>16.253443526170798</c:v>
                </c:pt>
                <c:pt idx="5">
                  <c:v>16.285714285714288</c:v>
                </c:pt>
                <c:pt idx="6">
                  <c:v>16.907514450867055</c:v>
                </c:pt>
                <c:pt idx="7">
                  <c:v>21.457489878542511</c:v>
                </c:pt>
                <c:pt idx="8">
                  <c:v>21.728971962616821</c:v>
                </c:pt>
                <c:pt idx="9">
                  <c:v>22.61904761904762</c:v>
                </c:pt>
                <c:pt idx="10">
                  <c:v>24.892703862660944</c:v>
                </c:pt>
              </c:numCache>
            </c:numRef>
          </c:val>
          <c:extLst>
            <c:ext xmlns:c16="http://schemas.microsoft.com/office/drawing/2014/chart" uri="{C3380CC4-5D6E-409C-BE32-E72D297353CC}">
              <c16:uniqueId val="{00000000-27F2-483F-A777-0BBAF01002DC}"/>
            </c:ext>
          </c:extLst>
        </c:ser>
        <c:ser>
          <c:idx val="1"/>
          <c:order val="1"/>
          <c:tx>
            <c:strRef>
              <c:f>'[2024-25 Tables Charts.xlsx]Parking by Demographic'!$Y$44</c:f>
              <c:strCache>
                <c:ptCount val="1"/>
                <c:pt idx="0">
                  <c:v>No</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Demographic'!$Z$42:$AJ$42</c:f>
              <c:strCache>
                <c:ptCount val="11"/>
                <c:pt idx="0">
                  <c:v>55+ (Base: 2508)</c:v>
                </c:pt>
                <c:pt idx="1">
                  <c:v>Identify as disabled (Base: 655)</c:v>
                </c:pt>
                <c:pt idx="2">
                  <c:v>Female (Base: 2895)</c:v>
                </c:pt>
                <c:pt idx="3">
                  <c:v>All respondents (Base: 6241)</c:v>
                </c:pt>
                <c:pt idx="4">
                  <c:v>Male (Base: 2541)</c:v>
                </c:pt>
                <c:pt idx="5">
                  <c:v>Children in household (Base: 1750)</c:v>
                </c:pt>
                <c:pt idx="6">
                  <c:v>Welsh speaker (Base: 692)</c:v>
                </c:pt>
                <c:pt idx="7">
                  <c:v>LGBTQ+ (Base: 494)</c:v>
                </c:pt>
                <c:pt idx="8">
                  <c:v>Under 35 (Base: 856)</c:v>
                </c:pt>
                <c:pt idx="9">
                  <c:v>Minority Ethnicity (Base: 420)</c:v>
                </c:pt>
                <c:pt idx="10">
                  <c:v>Southern Arc (Base: 1685)</c:v>
                </c:pt>
              </c:strCache>
            </c:strRef>
          </c:cat>
          <c:val>
            <c:numRef>
              <c:f>'[2024-25 Tables Charts.xlsx]Parking by Demographic'!$Z$44:$AJ$44</c:f>
              <c:numCache>
                <c:formatCode>0.0</c:formatCode>
                <c:ptCount val="11"/>
                <c:pt idx="0">
                  <c:v>87.440191387559807</c:v>
                </c:pt>
                <c:pt idx="1">
                  <c:v>84.885496183206115</c:v>
                </c:pt>
                <c:pt idx="2">
                  <c:v>84.835924006908456</c:v>
                </c:pt>
                <c:pt idx="3">
                  <c:v>83.800672969075478</c:v>
                </c:pt>
                <c:pt idx="4">
                  <c:v>83.392365210547027</c:v>
                </c:pt>
                <c:pt idx="5">
                  <c:v>82.8</c:v>
                </c:pt>
                <c:pt idx="6">
                  <c:v>82.658959537572258</c:v>
                </c:pt>
                <c:pt idx="7">
                  <c:v>77.530364372469634</c:v>
                </c:pt>
                <c:pt idx="8">
                  <c:v>76.985981308411212</c:v>
                </c:pt>
                <c:pt idx="9">
                  <c:v>75.238095238095241</c:v>
                </c:pt>
                <c:pt idx="10">
                  <c:v>77.498467198038014</c:v>
                </c:pt>
              </c:numCache>
            </c:numRef>
          </c:val>
          <c:extLst>
            <c:ext xmlns:c16="http://schemas.microsoft.com/office/drawing/2014/chart" uri="{C3380CC4-5D6E-409C-BE32-E72D297353CC}">
              <c16:uniqueId val="{00000001-27F2-483F-A777-0BBAF01002DC}"/>
            </c:ext>
          </c:extLst>
        </c:ser>
        <c:ser>
          <c:idx val="2"/>
          <c:order val="2"/>
          <c:tx>
            <c:strRef>
              <c:f>'[2024-25 Tables Charts.xlsx]Parking by Demographic'!$Y$45</c:f>
              <c:strCache>
                <c:ptCount val="1"/>
                <c:pt idx="0">
                  <c:v>Not sure</c:v>
                </c:pt>
              </c:strCache>
            </c:strRef>
          </c:tx>
          <c:spPr>
            <a:solidFill>
              <a:srgbClr val="CFCECF"/>
            </a:solidFill>
            <a:ln>
              <a:solidFill>
                <a:schemeClr val="tx1"/>
              </a:solidFill>
            </a:ln>
            <a:effectLst/>
          </c:spPr>
          <c:invertIfNegative val="0"/>
          <c:cat>
            <c:strRef>
              <c:f>'[2024-25 Tables Charts.xlsx]Parking by Demographic'!$Z$42:$AJ$42</c:f>
              <c:strCache>
                <c:ptCount val="11"/>
                <c:pt idx="0">
                  <c:v>55+ (Base: 2508)</c:v>
                </c:pt>
                <c:pt idx="1">
                  <c:v>Identify as disabled (Base: 655)</c:v>
                </c:pt>
                <c:pt idx="2">
                  <c:v>Female (Base: 2895)</c:v>
                </c:pt>
                <c:pt idx="3">
                  <c:v>All respondents (Base: 6241)</c:v>
                </c:pt>
                <c:pt idx="4">
                  <c:v>Male (Base: 2541)</c:v>
                </c:pt>
                <c:pt idx="5">
                  <c:v>Children in household (Base: 1750)</c:v>
                </c:pt>
                <c:pt idx="6">
                  <c:v>Welsh speaker (Base: 692)</c:v>
                </c:pt>
                <c:pt idx="7">
                  <c:v>LGBTQ+ (Base: 494)</c:v>
                </c:pt>
                <c:pt idx="8">
                  <c:v>Under 35 (Base: 856)</c:v>
                </c:pt>
                <c:pt idx="9">
                  <c:v>Minority Ethnicity (Base: 420)</c:v>
                </c:pt>
                <c:pt idx="10">
                  <c:v>Southern Arc (Base: 1685)</c:v>
                </c:pt>
              </c:strCache>
            </c:strRef>
          </c:cat>
          <c:val>
            <c:numRef>
              <c:f>'[2024-25 Tables Charts.xlsx]Parking by Demographic'!$Z$45:$AJ$45</c:f>
              <c:numCache>
                <c:formatCode>0.0</c:formatCode>
                <c:ptCount val="11"/>
                <c:pt idx="0">
                  <c:v>0.31897926634768742</c:v>
                </c:pt>
                <c:pt idx="1">
                  <c:v>1.0687022900763359</c:v>
                </c:pt>
                <c:pt idx="2">
                  <c:v>0.72538860103626945</c:v>
                </c:pt>
                <c:pt idx="3">
                  <c:v>0.72103829514500883</c:v>
                </c:pt>
                <c:pt idx="4">
                  <c:v>0.35419126328217237</c:v>
                </c:pt>
                <c:pt idx="5">
                  <c:v>0.91428571428571437</c:v>
                </c:pt>
                <c:pt idx="6">
                  <c:v>0.43352601156069359</c:v>
                </c:pt>
                <c:pt idx="7">
                  <c:v>1.0121457489878543</c:v>
                </c:pt>
                <c:pt idx="8">
                  <c:v>1.2850467289719625</c:v>
                </c:pt>
                <c:pt idx="9">
                  <c:v>2.1428571428571428</c:v>
                </c:pt>
                <c:pt idx="10">
                  <c:v>0.91968117719190678</c:v>
                </c:pt>
              </c:numCache>
            </c:numRef>
          </c:val>
          <c:extLst>
            <c:ext xmlns:c16="http://schemas.microsoft.com/office/drawing/2014/chart" uri="{C3380CC4-5D6E-409C-BE32-E72D297353CC}">
              <c16:uniqueId val="{00000002-27F2-483F-A777-0BBAF01002D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Do you have a residential parking permit?  Do you have a residential parking permit? (Base: 6241)</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Charts.xlsx]Parking by Dep 5th'!$P$33</c:f>
              <c:strCache>
                <c:ptCount val="1"/>
                <c:pt idx="0">
                  <c:v>Yes</c:v>
                </c:pt>
              </c:strCache>
            </c:strRef>
          </c:tx>
          <c:spPr>
            <a:solidFill>
              <a:srgbClr val="007881"/>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4028-4F5A-BDD1-443A13030E1B}"/>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5th'!$Q$32:$V$32</c:f>
              <c:strCache>
                <c:ptCount val="6"/>
                <c:pt idx="0">
                  <c:v>All Respondents (Base: 6241)</c:v>
                </c:pt>
                <c:pt idx="1">
                  <c:v>Least Deprived (Base: 1614)</c:v>
                </c:pt>
                <c:pt idx="2">
                  <c:v>Next Least Deprived (Base: 1310)</c:v>
                </c:pt>
                <c:pt idx="3">
                  <c:v>Middle (Base: 935)</c:v>
                </c:pt>
                <c:pt idx="4">
                  <c:v>Next Most Deprived (Base: 814)</c:v>
                </c:pt>
                <c:pt idx="5">
                  <c:v>Most Deprived (Base: 534)</c:v>
                </c:pt>
              </c:strCache>
            </c:strRef>
          </c:cat>
          <c:val>
            <c:numRef>
              <c:f>'[2024-25 Tables Charts.xlsx]Parking by Dep 5th'!$Q$33:$V$33</c:f>
              <c:numCache>
                <c:formatCode>0.0</c:formatCode>
                <c:ptCount val="6"/>
                <c:pt idx="0">
                  <c:v>15.478288735779522</c:v>
                </c:pt>
                <c:pt idx="1">
                  <c:v>4.1511771995043372</c:v>
                </c:pt>
                <c:pt idx="2">
                  <c:v>12.748091603053435</c:v>
                </c:pt>
                <c:pt idx="3">
                  <c:v>32.513368983957221</c:v>
                </c:pt>
                <c:pt idx="4">
                  <c:v>24.815724815724817</c:v>
                </c:pt>
                <c:pt idx="5">
                  <c:v>17.228464419475657</c:v>
                </c:pt>
              </c:numCache>
            </c:numRef>
          </c:val>
          <c:extLst>
            <c:ext xmlns:c16="http://schemas.microsoft.com/office/drawing/2014/chart" uri="{C3380CC4-5D6E-409C-BE32-E72D297353CC}">
              <c16:uniqueId val="{00000001-4028-4F5A-BDD1-443A13030E1B}"/>
            </c:ext>
          </c:extLst>
        </c:ser>
        <c:ser>
          <c:idx val="1"/>
          <c:order val="1"/>
          <c:tx>
            <c:strRef>
              <c:f>'[2024-25 Tables Charts.xlsx]Parking by Dep 5th'!$P$34</c:f>
              <c:strCache>
                <c:ptCount val="1"/>
                <c:pt idx="0">
                  <c:v>No</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5th'!$Q$32:$V$32</c:f>
              <c:strCache>
                <c:ptCount val="6"/>
                <c:pt idx="0">
                  <c:v>All Respondents (Base: 6241)</c:v>
                </c:pt>
                <c:pt idx="1">
                  <c:v>Least Deprived (Base: 1614)</c:v>
                </c:pt>
                <c:pt idx="2">
                  <c:v>Next Least Deprived (Base: 1310)</c:v>
                </c:pt>
                <c:pt idx="3">
                  <c:v>Middle (Base: 935)</c:v>
                </c:pt>
                <c:pt idx="4">
                  <c:v>Next Most Deprived (Base: 814)</c:v>
                </c:pt>
                <c:pt idx="5">
                  <c:v>Most Deprived (Base: 534)</c:v>
                </c:pt>
              </c:strCache>
            </c:strRef>
          </c:cat>
          <c:val>
            <c:numRef>
              <c:f>'[2024-25 Tables Charts.xlsx]Parking by Dep 5th'!$Q$34:$V$34</c:f>
              <c:numCache>
                <c:formatCode>0.0</c:formatCode>
                <c:ptCount val="6"/>
                <c:pt idx="0">
                  <c:v>83.800672969075478</c:v>
                </c:pt>
                <c:pt idx="1">
                  <c:v>95.600991325898391</c:v>
                </c:pt>
                <c:pt idx="2">
                  <c:v>86.641221374045813</c:v>
                </c:pt>
                <c:pt idx="3">
                  <c:v>67.16577540106951</c:v>
                </c:pt>
                <c:pt idx="4">
                  <c:v>74.324324324324323</c:v>
                </c:pt>
                <c:pt idx="5">
                  <c:v>81.273408239700373</c:v>
                </c:pt>
              </c:numCache>
            </c:numRef>
          </c:val>
          <c:extLst>
            <c:ext xmlns:c16="http://schemas.microsoft.com/office/drawing/2014/chart" uri="{C3380CC4-5D6E-409C-BE32-E72D297353CC}">
              <c16:uniqueId val="{00000002-4028-4F5A-BDD1-443A13030E1B}"/>
            </c:ext>
          </c:extLst>
        </c:ser>
        <c:ser>
          <c:idx val="2"/>
          <c:order val="2"/>
          <c:tx>
            <c:strRef>
              <c:f>'[2024-25 Tables Charts.xlsx]Parking by Dep 5th'!$P$35</c:f>
              <c:strCache>
                <c:ptCount val="1"/>
                <c:pt idx="0">
                  <c:v>Not sure</c:v>
                </c:pt>
              </c:strCache>
            </c:strRef>
          </c:tx>
          <c:spPr>
            <a:solidFill>
              <a:srgbClr val="CFCECF"/>
            </a:solidFill>
            <a:ln>
              <a:solidFill>
                <a:schemeClr val="tx1"/>
              </a:solidFill>
            </a:ln>
            <a:effectLst/>
          </c:spPr>
          <c:invertIfNegative val="0"/>
          <c:cat>
            <c:strRef>
              <c:f>'[2024-25 Tables Charts.xlsx]Parking by Dep 5th'!$Q$32:$V$32</c:f>
              <c:strCache>
                <c:ptCount val="6"/>
                <c:pt idx="0">
                  <c:v>All Respondents (Base: 6241)</c:v>
                </c:pt>
                <c:pt idx="1">
                  <c:v>Least Deprived (Base: 1614)</c:v>
                </c:pt>
                <c:pt idx="2">
                  <c:v>Next Least Deprived (Base: 1310)</c:v>
                </c:pt>
                <c:pt idx="3">
                  <c:v>Middle (Base: 935)</c:v>
                </c:pt>
                <c:pt idx="4">
                  <c:v>Next Most Deprived (Base: 814)</c:v>
                </c:pt>
                <c:pt idx="5">
                  <c:v>Most Deprived (Base: 534)</c:v>
                </c:pt>
              </c:strCache>
            </c:strRef>
          </c:cat>
          <c:val>
            <c:numRef>
              <c:f>'[2024-25 Tables Charts.xlsx]Parking by Dep 5th'!$Q$35:$V$35</c:f>
              <c:numCache>
                <c:formatCode>0.0</c:formatCode>
                <c:ptCount val="6"/>
                <c:pt idx="0">
                  <c:v>0.72103829514500883</c:v>
                </c:pt>
                <c:pt idx="1">
                  <c:v>0.24783147459727387</c:v>
                </c:pt>
                <c:pt idx="2">
                  <c:v>0.61068702290076338</c:v>
                </c:pt>
                <c:pt idx="3">
                  <c:v>0.32085561497326204</c:v>
                </c:pt>
                <c:pt idx="4">
                  <c:v>0.85995085995085996</c:v>
                </c:pt>
                <c:pt idx="5">
                  <c:v>1.4981273408239701</c:v>
                </c:pt>
              </c:numCache>
            </c:numRef>
          </c:val>
          <c:extLst>
            <c:ext xmlns:c16="http://schemas.microsoft.com/office/drawing/2014/chart" uri="{C3380CC4-5D6E-409C-BE32-E72D297353CC}">
              <c16:uniqueId val="{00000003-4028-4F5A-BDD1-443A13030E1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Charts.xlsx]Parking'!$B$54</c:f>
          <c:strCache>
            <c:ptCount val="1"/>
            <c:pt idx="0">
              <c:v>Increase the costs of parking permits - Do you support this proposal? (Base: 5453)</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Charts.xlsx]Parking'!$B$59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Charts.xlsx]Parking'!$D$59</c:f>
              <c:numCache>
                <c:formatCode>0.0</c:formatCode>
                <c:ptCount val="1"/>
                <c:pt idx="0">
                  <c:v>32.239134421419401</c:v>
                </c:pt>
              </c:numCache>
            </c:numRef>
          </c:val>
          <c:extLst>
            <c:ext xmlns:c16="http://schemas.microsoft.com/office/drawing/2014/chart" uri="{C3380CC4-5D6E-409C-BE32-E72D297353CC}">
              <c16:uniqueId val="{00000000-266A-45D1-9A51-326D60C435A6}"/>
            </c:ext>
          </c:extLst>
        </c:ser>
        <c:ser>
          <c:idx val="1"/>
          <c:order val="1"/>
          <c:tx>
            <c:strRef>
              <c:f>'[2024-25 Tables Charts.xlsx]Parking'!$B$60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Charts.xlsx]Parking'!$D$60</c:f>
              <c:numCache>
                <c:formatCode>0.0</c:formatCode>
                <c:ptCount val="1"/>
                <c:pt idx="0">
                  <c:v>29.213277095176966</c:v>
                </c:pt>
              </c:numCache>
            </c:numRef>
          </c:val>
          <c:extLst>
            <c:ext xmlns:c16="http://schemas.microsoft.com/office/drawing/2014/chart" uri="{C3380CC4-5D6E-409C-BE32-E72D297353CC}">
              <c16:uniqueId val="{00000001-266A-45D1-9A51-326D60C435A6}"/>
            </c:ext>
          </c:extLst>
        </c:ser>
        <c:ser>
          <c:idx val="2"/>
          <c:order val="2"/>
          <c:tx>
            <c:strRef>
              <c:f>'[2024-25 Tables Charts.xlsx]Parking'!$B$61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Charts.xlsx]Parking'!$D$61</c:f>
              <c:numCache>
                <c:formatCode>0.0</c:formatCode>
                <c:ptCount val="1"/>
                <c:pt idx="0">
                  <c:v>15.019255455712452</c:v>
                </c:pt>
              </c:numCache>
            </c:numRef>
          </c:val>
          <c:extLst>
            <c:ext xmlns:c16="http://schemas.microsoft.com/office/drawing/2014/chart" uri="{C3380CC4-5D6E-409C-BE32-E72D297353CC}">
              <c16:uniqueId val="{00000002-266A-45D1-9A51-326D60C435A6}"/>
            </c:ext>
          </c:extLst>
        </c:ser>
        <c:ser>
          <c:idx val="3"/>
          <c:order val="3"/>
          <c:tx>
            <c:strRef>
              <c:f>'[2024-25 Tables Charts.xlsx]Parking'!$B$62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Charts.xlsx]Parking'!$D$62</c:f>
              <c:numCache>
                <c:formatCode>0.0</c:formatCode>
                <c:ptCount val="1"/>
                <c:pt idx="0">
                  <c:v>23.528333027691179</c:v>
                </c:pt>
              </c:numCache>
            </c:numRef>
          </c:val>
          <c:extLst>
            <c:ext xmlns:c16="http://schemas.microsoft.com/office/drawing/2014/chart" uri="{C3380CC4-5D6E-409C-BE32-E72D297353CC}">
              <c16:uniqueId val="{00000003-266A-45D1-9A51-326D60C435A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 by Demographic'!$A$58</c:f>
          <c:strCache>
            <c:ptCount val="1"/>
            <c:pt idx="0">
              <c:v>Increase the costs of parking permits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Charts.xlsx]Parking by Demographic'!$AB$62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Demographic'!$AC$61:$AN$61</c:f>
              <c:strCache>
                <c:ptCount val="12"/>
                <c:pt idx="0">
                  <c:v>Hold Parking Permit (Base: 948)</c:v>
                </c:pt>
                <c:pt idx="1">
                  <c:v>Minority Ethnicity (Base: 381)</c:v>
                </c:pt>
                <c:pt idx="2">
                  <c:v>Southern Arc (Base: 1538)</c:v>
                </c:pt>
                <c:pt idx="3">
                  <c:v>Identify as disabled (Base: 589)</c:v>
                </c:pt>
                <c:pt idx="4">
                  <c:v>Female (Base: 2465)</c:v>
                </c:pt>
                <c:pt idx="5">
                  <c:v>55+ (Base: 2182)</c:v>
                </c:pt>
                <c:pt idx="6">
                  <c:v>All respondents (Base: 5453)</c:v>
                </c:pt>
                <c:pt idx="7">
                  <c:v>Under 35 (Base: 778)</c:v>
                </c:pt>
                <c:pt idx="8">
                  <c:v>Children in household (Base: 1509)</c:v>
                </c:pt>
                <c:pt idx="9">
                  <c:v>Male (Base: 2283)</c:v>
                </c:pt>
                <c:pt idx="10">
                  <c:v>Welsh speaker (Base: 601)</c:v>
                </c:pt>
                <c:pt idx="11">
                  <c:v>LGBTQ+ (Base: 459)</c:v>
                </c:pt>
              </c:strCache>
            </c:strRef>
          </c:cat>
          <c:val>
            <c:numRef>
              <c:f>'[2024-25 Tables Charts.xlsx]Parking by Demographic'!$AC$62:$AN$62</c:f>
              <c:numCache>
                <c:formatCode>0.0</c:formatCode>
                <c:ptCount val="12"/>
                <c:pt idx="0">
                  <c:v>23.945147679324894</c:v>
                </c:pt>
                <c:pt idx="1">
                  <c:v>27.559055118110237</c:v>
                </c:pt>
                <c:pt idx="2">
                  <c:v>30.717351318209683</c:v>
                </c:pt>
                <c:pt idx="3">
                  <c:v>33.446519524617997</c:v>
                </c:pt>
                <c:pt idx="4">
                  <c:v>27.42393509127789</c:v>
                </c:pt>
                <c:pt idx="5">
                  <c:v>29.697525206232818</c:v>
                </c:pt>
                <c:pt idx="6">
                  <c:v>32.239134421419401</c:v>
                </c:pt>
                <c:pt idx="7">
                  <c:v>37.017994858611821</c:v>
                </c:pt>
                <c:pt idx="8">
                  <c:v>35.652750165672629</c:v>
                </c:pt>
                <c:pt idx="9">
                  <c:v>39.202803328953131</c:v>
                </c:pt>
                <c:pt idx="10">
                  <c:v>35.773710482529118</c:v>
                </c:pt>
                <c:pt idx="11">
                  <c:v>40.087145969498913</c:v>
                </c:pt>
              </c:numCache>
            </c:numRef>
          </c:val>
          <c:extLst>
            <c:ext xmlns:c16="http://schemas.microsoft.com/office/drawing/2014/chart" uri="{C3380CC4-5D6E-409C-BE32-E72D297353CC}">
              <c16:uniqueId val="{00000000-FED2-48BE-AC5B-9B2D06E0C320}"/>
            </c:ext>
          </c:extLst>
        </c:ser>
        <c:ser>
          <c:idx val="1"/>
          <c:order val="1"/>
          <c:tx>
            <c:strRef>
              <c:f>'[2024-25 Tables Charts.xlsx]Parking by Demographic'!$AB$63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Demographic'!$AC$61:$AN$61</c:f>
              <c:strCache>
                <c:ptCount val="12"/>
                <c:pt idx="0">
                  <c:v>Hold Parking Permit (Base: 948)</c:v>
                </c:pt>
                <c:pt idx="1">
                  <c:v>Minority Ethnicity (Base: 381)</c:v>
                </c:pt>
                <c:pt idx="2">
                  <c:v>Southern Arc (Base: 1538)</c:v>
                </c:pt>
                <c:pt idx="3">
                  <c:v>Identify as disabled (Base: 589)</c:v>
                </c:pt>
                <c:pt idx="4">
                  <c:v>Female (Base: 2465)</c:v>
                </c:pt>
                <c:pt idx="5">
                  <c:v>55+ (Base: 2182)</c:v>
                </c:pt>
                <c:pt idx="6">
                  <c:v>All respondents (Base: 5453)</c:v>
                </c:pt>
                <c:pt idx="7">
                  <c:v>Under 35 (Base: 778)</c:v>
                </c:pt>
                <c:pt idx="8">
                  <c:v>Children in household (Base: 1509)</c:v>
                </c:pt>
                <c:pt idx="9">
                  <c:v>Male (Base: 2283)</c:v>
                </c:pt>
                <c:pt idx="10">
                  <c:v>Welsh speaker (Base: 601)</c:v>
                </c:pt>
                <c:pt idx="11">
                  <c:v>LGBTQ+ (Base: 459)</c:v>
                </c:pt>
              </c:strCache>
            </c:strRef>
          </c:cat>
          <c:val>
            <c:numRef>
              <c:f>'[2024-25 Tables Charts.xlsx]Parking by Demographic'!$AC$63:$AN$63</c:f>
              <c:numCache>
                <c:formatCode>0.0</c:formatCode>
                <c:ptCount val="12"/>
                <c:pt idx="0">
                  <c:v>22.784810126582279</c:v>
                </c:pt>
                <c:pt idx="1">
                  <c:v>25.72178477690289</c:v>
                </c:pt>
                <c:pt idx="2">
                  <c:v>25.321888412017167</c:v>
                </c:pt>
                <c:pt idx="3">
                  <c:v>25.466893039049239</c:v>
                </c:pt>
                <c:pt idx="4">
                  <c:v>33.062880324543606</c:v>
                </c:pt>
                <c:pt idx="5">
                  <c:v>31.622364802933088</c:v>
                </c:pt>
                <c:pt idx="6">
                  <c:v>29.213277095176966</c:v>
                </c:pt>
                <c:pt idx="7">
                  <c:v>25.578406169665808</c:v>
                </c:pt>
                <c:pt idx="8">
                  <c:v>27.567925778661369</c:v>
                </c:pt>
                <c:pt idx="9">
                  <c:v>25.448970652650022</c:v>
                </c:pt>
                <c:pt idx="10">
                  <c:v>29.950083194675543</c:v>
                </c:pt>
                <c:pt idx="11">
                  <c:v>27.450980392156865</c:v>
                </c:pt>
              </c:numCache>
            </c:numRef>
          </c:val>
          <c:extLst>
            <c:ext xmlns:c16="http://schemas.microsoft.com/office/drawing/2014/chart" uri="{C3380CC4-5D6E-409C-BE32-E72D297353CC}">
              <c16:uniqueId val="{00000001-FED2-48BE-AC5B-9B2D06E0C320}"/>
            </c:ext>
          </c:extLst>
        </c:ser>
        <c:ser>
          <c:idx val="2"/>
          <c:order val="2"/>
          <c:tx>
            <c:strRef>
              <c:f>'[2024-25 Tables Charts.xlsx]Parking by Demographic'!$AB$64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Demographic'!$AC$61:$AN$61</c:f>
              <c:strCache>
                <c:ptCount val="12"/>
                <c:pt idx="0">
                  <c:v>Hold Parking Permit (Base: 948)</c:v>
                </c:pt>
                <c:pt idx="1">
                  <c:v>Minority Ethnicity (Base: 381)</c:v>
                </c:pt>
                <c:pt idx="2">
                  <c:v>Southern Arc (Base: 1538)</c:v>
                </c:pt>
                <c:pt idx="3">
                  <c:v>Identify as disabled (Base: 589)</c:v>
                </c:pt>
                <c:pt idx="4">
                  <c:v>Female (Base: 2465)</c:v>
                </c:pt>
                <c:pt idx="5">
                  <c:v>55+ (Base: 2182)</c:v>
                </c:pt>
                <c:pt idx="6">
                  <c:v>All respondents (Base: 5453)</c:v>
                </c:pt>
                <c:pt idx="7">
                  <c:v>Under 35 (Base: 778)</c:v>
                </c:pt>
                <c:pt idx="8">
                  <c:v>Children in household (Base: 1509)</c:v>
                </c:pt>
                <c:pt idx="9">
                  <c:v>Male (Base: 2283)</c:v>
                </c:pt>
                <c:pt idx="10">
                  <c:v>Welsh speaker (Base: 601)</c:v>
                </c:pt>
                <c:pt idx="11">
                  <c:v>LGBTQ+ (Base: 459)</c:v>
                </c:pt>
              </c:strCache>
            </c:strRef>
          </c:cat>
          <c:val>
            <c:numRef>
              <c:f>'[2024-25 Tables Charts.xlsx]Parking by Demographic'!$AC$64:$AN$64</c:f>
              <c:numCache>
                <c:formatCode>0.0</c:formatCode>
                <c:ptCount val="12"/>
                <c:pt idx="0">
                  <c:v>14.345991561181433</c:v>
                </c:pt>
                <c:pt idx="1">
                  <c:v>16.535433070866144</c:v>
                </c:pt>
                <c:pt idx="2">
                  <c:v>14.960147148988352</c:v>
                </c:pt>
                <c:pt idx="3">
                  <c:v>16.638370118845501</c:v>
                </c:pt>
                <c:pt idx="4">
                  <c:v>17.363083164300203</c:v>
                </c:pt>
                <c:pt idx="5">
                  <c:v>15.994500458295141</c:v>
                </c:pt>
                <c:pt idx="6">
                  <c:v>15.019255455712452</c:v>
                </c:pt>
                <c:pt idx="7">
                  <c:v>13.881748071979436</c:v>
                </c:pt>
                <c:pt idx="8">
                  <c:v>13.055003313452618</c:v>
                </c:pt>
                <c:pt idx="9">
                  <c:v>12.790188348664039</c:v>
                </c:pt>
                <c:pt idx="10">
                  <c:v>14.143094841930118</c:v>
                </c:pt>
                <c:pt idx="11">
                  <c:v>14.37908496732026</c:v>
                </c:pt>
              </c:numCache>
            </c:numRef>
          </c:val>
          <c:extLst>
            <c:ext xmlns:c16="http://schemas.microsoft.com/office/drawing/2014/chart" uri="{C3380CC4-5D6E-409C-BE32-E72D297353CC}">
              <c16:uniqueId val="{00000002-FED2-48BE-AC5B-9B2D06E0C320}"/>
            </c:ext>
          </c:extLst>
        </c:ser>
        <c:ser>
          <c:idx val="3"/>
          <c:order val="3"/>
          <c:tx>
            <c:strRef>
              <c:f>'[2024-25 Tables Charts.xlsx]Parking by Demographic'!$AB$65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Demographic'!$AC$61:$AN$61</c:f>
              <c:strCache>
                <c:ptCount val="12"/>
                <c:pt idx="0">
                  <c:v>Hold Parking Permit (Base: 948)</c:v>
                </c:pt>
                <c:pt idx="1">
                  <c:v>Minority Ethnicity (Base: 381)</c:v>
                </c:pt>
                <c:pt idx="2">
                  <c:v>Southern Arc (Base: 1538)</c:v>
                </c:pt>
                <c:pt idx="3">
                  <c:v>Identify as disabled (Base: 589)</c:v>
                </c:pt>
                <c:pt idx="4">
                  <c:v>Female (Base: 2465)</c:v>
                </c:pt>
                <c:pt idx="5">
                  <c:v>55+ (Base: 2182)</c:v>
                </c:pt>
                <c:pt idx="6">
                  <c:v>All respondents (Base: 5453)</c:v>
                </c:pt>
                <c:pt idx="7">
                  <c:v>Under 35 (Base: 778)</c:v>
                </c:pt>
                <c:pt idx="8">
                  <c:v>Children in household (Base: 1509)</c:v>
                </c:pt>
                <c:pt idx="9">
                  <c:v>Male (Base: 2283)</c:v>
                </c:pt>
                <c:pt idx="10">
                  <c:v>Welsh speaker (Base: 601)</c:v>
                </c:pt>
                <c:pt idx="11">
                  <c:v>LGBTQ+ (Base: 459)</c:v>
                </c:pt>
              </c:strCache>
            </c:strRef>
          </c:cat>
          <c:val>
            <c:numRef>
              <c:f>'[2024-25 Tables Charts.xlsx]Parking by Demographic'!$AC$65:$AN$65</c:f>
              <c:numCache>
                <c:formatCode>0.0</c:formatCode>
                <c:ptCount val="12"/>
                <c:pt idx="0">
                  <c:v>38.924050632911396</c:v>
                </c:pt>
                <c:pt idx="1">
                  <c:v>30.183727034120732</c:v>
                </c:pt>
                <c:pt idx="2">
                  <c:v>23.298589822194973</c:v>
                </c:pt>
                <c:pt idx="3">
                  <c:v>24.448217317487266</c:v>
                </c:pt>
                <c:pt idx="4">
                  <c:v>22.150101419878297</c:v>
                </c:pt>
                <c:pt idx="5">
                  <c:v>22.685609532538955</c:v>
                </c:pt>
                <c:pt idx="6">
                  <c:v>23.528333027691179</c:v>
                </c:pt>
                <c:pt idx="7">
                  <c:v>23.52185089974293</c:v>
                </c:pt>
                <c:pt idx="8">
                  <c:v>23.724320742213386</c:v>
                </c:pt>
                <c:pt idx="9">
                  <c:v>22.558037669732808</c:v>
                </c:pt>
                <c:pt idx="10">
                  <c:v>20.133111480865225</c:v>
                </c:pt>
                <c:pt idx="11">
                  <c:v>18.082788671023962</c:v>
                </c:pt>
              </c:numCache>
            </c:numRef>
          </c:val>
          <c:extLst>
            <c:ext xmlns:c16="http://schemas.microsoft.com/office/drawing/2014/chart" uri="{C3380CC4-5D6E-409C-BE32-E72D297353CC}">
              <c16:uniqueId val="{00000003-FED2-48BE-AC5B-9B2D06E0C320}"/>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 by Dep 5th'!$A$44</c:f>
          <c:strCache>
            <c:ptCount val="1"/>
            <c:pt idx="0">
              <c:v>Increase the costs of parking permits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Charts.xlsx]Parking by Dep 5th'!$P$47</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5th'!$Q$46:$V$46</c:f>
              <c:strCache>
                <c:ptCount val="6"/>
                <c:pt idx="0">
                  <c:v>All Respondents (Base: 5453)</c:v>
                </c:pt>
                <c:pt idx="1">
                  <c:v>Least Deprived (Base: 1334)</c:v>
                </c:pt>
                <c:pt idx="2">
                  <c:v>Next Least Deprived (Base: 1140)</c:v>
                </c:pt>
                <c:pt idx="3">
                  <c:v>Middle (Base: 867)</c:v>
                </c:pt>
                <c:pt idx="4">
                  <c:v>Next Most Deprived (Base: 745)</c:v>
                </c:pt>
                <c:pt idx="5">
                  <c:v>Most Deprived (Base: 483)</c:v>
                </c:pt>
              </c:strCache>
            </c:strRef>
          </c:cat>
          <c:val>
            <c:numRef>
              <c:f>'[2024-25 Tables Charts.xlsx]Parking by Dep 5th'!$Q$47:$V$47</c:f>
              <c:numCache>
                <c:formatCode>0.0</c:formatCode>
                <c:ptCount val="6"/>
                <c:pt idx="0">
                  <c:v>32.239134421419401</c:v>
                </c:pt>
                <c:pt idx="1">
                  <c:v>34.107946026986511</c:v>
                </c:pt>
                <c:pt idx="2">
                  <c:v>32.10526315789474</c:v>
                </c:pt>
                <c:pt idx="3">
                  <c:v>34.486735870818912</c:v>
                </c:pt>
                <c:pt idx="4">
                  <c:v>31.409395973154364</c:v>
                </c:pt>
                <c:pt idx="5">
                  <c:v>28.985507246376812</c:v>
                </c:pt>
              </c:numCache>
            </c:numRef>
          </c:val>
          <c:extLst>
            <c:ext xmlns:c16="http://schemas.microsoft.com/office/drawing/2014/chart" uri="{C3380CC4-5D6E-409C-BE32-E72D297353CC}">
              <c16:uniqueId val="{00000000-961F-40D9-A022-6F97D8EC661A}"/>
            </c:ext>
          </c:extLst>
        </c:ser>
        <c:ser>
          <c:idx val="1"/>
          <c:order val="1"/>
          <c:tx>
            <c:strRef>
              <c:f>'[2024-25 Tables Charts.xlsx]Parking by Dep 5th'!$P$48</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5th'!$Q$46:$V$46</c:f>
              <c:strCache>
                <c:ptCount val="6"/>
                <c:pt idx="0">
                  <c:v>All Respondents (Base: 5453)</c:v>
                </c:pt>
                <c:pt idx="1">
                  <c:v>Least Deprived (Base: 1334)</c:v>
                </c:pt>
                <c:pt idx="2">
                  <c:v>Next Least Deprived (Base: 1140)</c:v>
                </c:pt>
                <c:pt idx="3">
                  <c:v>Middle (Base: 867)</c:v>
                </c:pt>
                <c:pt idx="4">
                  <c:v>Next Most Deprived (Base: 745)</c:v>
                </c:pt>
                <c:pt idx="5">
                  <c:v>Most Deprived (Base: 483)</c:v>
                </c:pt>
              </c:strCache>
            </c:strRef>
          </c:cat>
          <c:val>
            <c:numRef>
              <c:f>'[2024-25 Tables Charts.xlsx]Parking by Dep 5th'!$Q$48:$V$48</c:f>
              <c:numCache>
                <c:formatCode>0.0</c:formatCode>
                <c:ptCount val="6"/>
                <c:pt idx="0">
                  <c:v>29.213277095176966</c:v>
                </c:pt>
                <c:pt idx="1">
                  <c:v>32.758620689655174</c:v>
                </c:pt>
                <c:pt idx="2">
                  <c:v>28.07017543859649</c:v>
                </c:pt>
                <c:pt idx="3">
                  <c:v>28.835063437139564</c:v>
                </c:pt>
                <c:pt idx="4">
                  <c:v>25.906040268456376</c:v>
                </c:pt>
                <c:pt idx="5">
                  <c:v>27.122153209109729</c:v>
                </c:pt>
              </c:numCache>
            </c:numRef>
          </c:val>
          <c:extLst>
            <c:ext xmlns:c16="http://schemas.microsoft.com/office/drawing/2014/chart" uri="{C3380CC4-5D6E-409C-BE32-E72D297353CC}">
              <c16:uniqueId val="{00000001-961F-40D9-A022-6F97D8EC661A}"/>
            </c:ext>
          </c:extLst>
        </c:ser>
        <c:ser>
          <c:idx val="2"/>
          <c:order val="2"/>
          <c:tx>
            <c:strRef>
              <c:f>'[2024-25 Tables Charts.xlsx]Parking by Dep 5th'!$P$49</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5th'!$Q$46:$V$46</c:f>
              <c:strCache>
                <c:ptCount val="6"/>
                <c:pt idx="0">
                  <c:v>All Respondents (Base: 5453)</c:v>
                </c:pt>
                <c:pt idx="1">
                  <c:v>Least Deprived (Base: 1334)</c:v>
                </c:pt>
                <c:pt idx="2">
                  <c:v>Next Least Deprived (Base: 1140)</c:v>
                </c:pt>
                <c:pt idx="3">
                  <c:v>Middle (Base: 867)</c:v>
                </c:pt>
                <c:pt idx="4">
                  <c:v>Next Most Deprived (Base: 745)</c:v>
                </c:pt>
                <c:pt idx="5">
                  <c:v>Most Deprived (Base: 483)</c:v>
                </c:pt>
              </c:strCache>
            </c:strRef>
          </c:cat>
          <c:val>
            <c:numRef>
              <c:f>'[2024-25 Tables Charts.xlsx]Parking by Dep 5th'!$Q$49:$V$49</c:f>
              <c:numCache>
                <c:formatCode>0.0</c:formatCode>
                <c:ptCount val="6"/>
                <c:pt idx="0">
                  <c:v>15.019255455712452</c:v>
                </c:pt>
                <c:pt idx="1">
                  <c:v>13.718140929535233</c:v>
                </c:pt>
                <c:pt idx="2">
                  <c:v>15.789473684210526</c:v>
                </c:pt>
                <c:pt idx="3">
                  <c:v>14.417531718569782</c:v>
                </c:pt>
                <c:pt idx="4">
                  <c:v>15.973154362416109</c:v>
                </c:pt>
                <c:pt idx="5">
                  <c:v>17.598343685300208</c:v>
                </c:pt>
              </c:numCache>
            </c:numRef>
          </c:val>
          <c:extLst>
            <c:ext xmlns:c16="http://schemas.microsoft.com/office/drawing/2014/chart" uri="{C3380CC4-5D6E-409C-BE32-E72D297353CC}">
              <c16:uniqueId val="{00000002-961F-40D9-A022-6F97D8EC661A}"/>
            </c:ext>
          </c:extLst>
        </c:ser>
        <c:ser>
          <c:idx val="3"/>
          <c:order val="3"/>
          <c:tx>
            <c:strRef>
              <c:f>'[2024-25 Tables Charts.xlsx]Parking by Dep 5th'!$P$50</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5th'!$Q$46:$V$46</c:f>
              <c:strCache>
                <c:ptCount val="6"/>
                <c:pt idx="0">
                  <c:v>All Respondents (Base: 5453)</c:v>
                </c:pt>
                <c:pt idx="1">
                  <c:v>Least Deprived (Base: 1334)</c:v>
                </c:pt>
                <c:pt idx="2">
                  <c:v>Next Least Deprived (Base: 1140)</c:v>
                </c:pt>
                <c:pt idx="3">
                  <c:v>Middle (Base: 867)</c:v>
                </c:pt>
                <c:pt idx="4">
                  <c:v>Next Most Deprived (Base: 745)</c:v>
                </c:pt>
                <c:pt idx="5">
                  <c:v>Most Deprived (Base: 483)</c:v>
                </c:pt>
              </c:strCache>
            </c:strRef>
          </c:cat>
          <c:val>
            <c:numRef>
              <c:f>'[2024-25 Tables Charts.xlsx]Parking by Dep 5th'!$Q$50:$V$50</c:f>
              <c:numCache>
                <c:formatCode>0.0</c:formatCode>
                <c:ptCount val="6"/>
                <c:pt idx="0">
                  <c:v>23.528333027691179</c:v>
                </c:pt>
                <c:pt idx="1">
                  <c:v>19.415292353823087</c:v>
                </c:pt>
                <c:pt idx="2">
                  <c:v>24.035087719298247</c:v>
                </c:pt>
                <c:pt idx="3">
                  <c:v>22.260668973471741</c:v>
                </c:pt>
                <c:pt idx="4">
                  <c:v>26.711409395973156</c:v>
                </c:pt>
                <c:pt idx="5">
                  <c:v>26.293995859213247</c:v>
                </c:pt>
              </c:numCache>
            </c:numRef>
          </c:val>
          <c:extLst>
            <c:ext xmlns:c16="http://schemas.microsoft.com/office/drawing/2014/chart" uri="{C3380CC4-5D6E-409C-BE32-E72D297353CC}">
              <c16:uniqueId val="{00000003-961F-40D9-A022-6F97D8EC661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Charts.xlsx]Leisure'!$B$3</c:f>
          <c:strCache>
            <c:ptCount val="1"/>
            <c:pt idx="0">
              <c:v>Increase charge to bowling clubs for maintenance of the greens - Do you support this proposal? (Base: 5832)</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Charts.xlsx]Leisure'!$B$8</c:f>
              <c:strCache>
                <c:ptCount val="1"/>
                <c:pt idx="0">
                  <c:v>Up to £1,000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Charts.xlsx]Leisure'!$D$8</c:f>
              <c:numCache>
                <c:formatCode>0.0</c:formatCode>
                <c:ptCount val="1"/>
                <c:pt idx="0">
                  <c:v>45.438957475994513</c:v>
                </c:pt>
              </c:numCache>
            </c:numRef>
          </c:val>
          <c:extLst>
            <c:ext xmlns:c16="http://schemas.microsoft.com/office/drawing/2014/chart" uri="{C3380CC4-5D6E-409C-BE32-E72D297353CC}">
              <c16:uniqueId val="{00000000-D658-4F35-9459-05E769D181F8}"/>
            </c:ext>
          </c:extLst>
        </c:ser>
        <c:ser>
          <c:idx val="1"/>
          <c:order val="1"/>
          <c:tx>
            <c:strRef>
              <c:f>'[2024-25 Tables Charts.xlsx]Leisure'!$B$9</c:f>
              <c:strCache>
                <c:ptCount val="1"/>
                <c:pt idx="0">
                  <c:v>£1,001 - £2,000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Charts.xlsx]Leisure'!$D$9</c:f>
              <c:numCache>
                <c:formatCode>0.0</c:formatCode>
                <c:ptCount val="1"/>
                <c:pt idx="0">
                  <c:v>15.312071330589848</c:v>
                </c:pt>
              </c:numCache>
            </c:numRef>
          </c:val>
          <c:extLst>
            <c:ext xmlns:c16="http://schemas.microsoft.com/office/drawing/2014/chart" uri="{C3380CC4-5D6E-409C-BE32-E72D297353CC}">
              <c16:uniqueId val="{00000001-D658-4F35-9459-05E769D181F8}"/>
            </c:ext>
          </c:extLst>
        </c:ser>
        <c:ser>
          <c:idx val="2"/>
          <c:order val="2"/>
          <c:tx>
            <c:strRef>
              <c:f>'[2024-25 Tables Charts.xlsx]Leisure'!$B$10</c:f>
              <c:strCache>
                <c:ptCount val="1"/>
                <c:pt idx="0">
                  <c:v>More than £2,000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Charts.xlsx]Leisure'!$D$10</c:f>
              <c:numCache>
                <c:formatCode>0.0</c:formatCode>
                <c:ptCount val="1"/>
                <c:pt idx="0">
                  <c:v>17.969821673525377</c:v>
                </c:pt>
              </c:numCache>
            </c:numRef>
          </c:val>
          <c:extLst>
            <c:ext xmlns:c16="http://schemas.microsoft.com/office/drawing/2014/chart" uri="{C3380CC4-5D6E-409C-BE32-E72D297353CC}">
              <c16:uniqueId val="{00000002-D658-4F35-9459-05E769D181F8}"/>
            </c:ext>
          </c:extLst>
        </c:ser>
        <c:ser>
          <c:idx val="3"/>
          <c:order val="3"/>
          <c:tx>
            <c:strRef>
              <c:f>'[2024-25 Tables Charts.xlsx]Leisure'!$B$11</c:f>
              <c:strCache>
                <c:ptCount val="1"/>
                <c:pt idx="0">
                  <c:v>No increase in charge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Charts.xlsx]Leisure'!$D$11</c:f>
              <c:numCache>
                <c:formatCode>0.0</c:formatCode>
                <c:ptCount val="1"/>
                <c:pt idx="0">
                  <c:v>21.279149519890261</c:v>
                </c:pt>
              </c:numCache>
            </c:numRef>
          </c:val>
          <c:extLst>
            <c:ext xmlns:c16="http://schemas.microsoft.com/office/drawing/2014/chart" uri="{C3380CC4-5D6E-409C-BE32-E72D297353CC}">
              <c16:uniqueId val="{00000003-D658-4F35-9459-05E769D181F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Charts.xlsx]Leisure'!$B$20</c:f>
          <c:strCache>
            <c:ptCount val="1"/>
            <c:pt idx="0">
              <c:v>Charge bowling clubs for the use of park pavilions - Do you support this proposal? (Base: 5777)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Charts.xlsx]Leisure'!$B$25</c:f>
              <c:strCache>
                <c:ptCount val="1"/>
                <c:pt idx="0">
                  <c:v>Up to £1,000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Charts.xlsx]Leisure'!$D$25</c:f>
              <c:numCache>
                <c:formatCode>0.0</c:formatCode>
                <c:ptCount val="1"/>
                <c:pt idx="0">
                  <c:v>47.827592175869825</c:v>
                </c:pt>
              </c:numCache>
            </c:numRef>
          </c:val>
          <c:extLst>
            <c:ext xmlns:c16="http://schemas.microsoft.com/office/drawing/2014/chart" uri="{C3380CC4-5D6E-409C-BE32-E72D297353CC}">
              <c16:uniqueId val="{00000000-D4A1-4166-9CF7-DC586FE617B2}"/>
            </c:ext>
          </c:extLst>
        </c:ser>
        <c:ser>
          <c:idx val="1"/>
          <c:order val="1"/>
          <c:tx>
            <c:strRef>
              <c:f>'[2024-25 Tables Charts.xlsx]Leisure'!$B$26</c:f>
              <c:strCache>
                <c:ptCount val="1"/>
                <c:pt idx="0">
                  <c:v>£1,001 - £2,000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Charts.xlsx]Leisure'!$D$26</c:f>
              <c:numCache>
                <c:formatCode>0.0</c:formatCode>
                <c:ptCount val="1"/>
                <c:pt idx="0">
                  <c:v>12.168945819629567</c:v>
                </c:pt>
              </c:numCache>
            </c:numRef>
          </c:val>
          <c:extLst>
            <c:ext xmlns:c16="http://schemas.microsoft.com/office/drawing/2014/chart" uri="{C3380CC4-5D6E-409C-BE32-E72D297353CC}">
              <c16:uniqueId val="{00000001-D4A1-4166-9CF7-DC586FE617B2}"/>
            </c:ext>
          </c:extLst>
        </c:ser>
        <c:ser>
          <c:idx val="2"/>
          <c:order val="2"/>
          <c:tx>
            <c:strRef>
              <c:f>'[2024-25 Tables Charts.xlsx]Leisure'!$B$27</c:f>
              <c:strCache>
                <c:ptCount val="1"/>
                <c:pt idx="0">
                  <c:v>More than £2,000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Charts.xlsx]Leisure'!$D$27</c:f>
              <c:numCache>
                <c:formatCode>0.0</c:formatCode>
                <c:ptCount val="1"/>
                <c:pt idx="0">
                  <c:v>15.544400207720271</c:v>
                </c:pt>
              </c:numCache>
            </c:numRef>
          </c:val>
          <c:extLst>
            <c:ext xmlns:c16="http://schemas.microsoft.com/office/drawing/2014/chart" uri="{C3380CC4-5D6E-409C-BE32-E72D297353CC}">
              <c16:uniqueId val="{00000002-D4A1-4166-9CF7-DC586FE617B2}"/>
            </c:ext>
          </c:extLst>
        </c:ser>
        <c:ser>
          <c:idx val="3"/>
          <c:order val="3"/>
          <c:tx>
            <c:strRef>
              <c:f>'[2024-25 Tables Charts.xlsx]Leisure'!$B$28</c:f>
              <c:strCache>
                <c:ptCount val="1"/>
                <c:pt idx="0">
                  <c:v>No increase in charge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Charts.xlsx]Leisure'!$D$28</c:f>
              <c:numCache>
                <c:formatCode>0.0</c:formatCode>
                <c:ptCount val="1"/>
                <c:pt idx="0">
                  <c:v>24.459061796780336</c:v>
                </c:pt>
              </c:numCache>
            </c:numRef>
          </c:val>
          <c:extLst>
            <c:ext xmlns:c16="http://schemas.microsoft.com/office/drawing/2014/chart" uri="{C3380CC4-5D6E-409C-BE32-E72D297353CC}">
              <c16:uniqueId val="{00000003-D4A1-4166-9CF7-DC586FE617B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Charts.xlsx]Leisure'!$B$37</c:f>
          <c:strCache>
            <c:ptCount val="1"/>
            <c:pt idx="0">
              <c:v>Alternative operator for the Cardiff Riding School - Do you support this proposal? (Base: 5425)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Charts.xlsx]Leisure'!$B$42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Charts.xlsx]Leisure'!$D$42</c:f>
              <c:numCache>
                <c:formatCode>0.0</c:formatCode>
                <c:ptCount val="1"/>
                <c:pt idx="0">
                  <c:v>41.235023041474655</c:v>
                </c:pt>
              </c:numCache>
            </c:numRef>
          </c:val>
          <c:extLst>
            <c:ext xmlns:c16="http://schemas.microsoft.com/office/drawing/2014/chart" uri="{C3380CC4-5D6E-409C-BE32-E72D297353CC}">
              <c16:uniqueId val="{00000000-7118-4938-8AED-94C80988C9CF}"/>
            </c:ext>
          </c:extLst>
        </c:ser>
        <c:ser>
          <c:idx val="1"/>
          <c:order val="1"/>
          <c:tx>
            <c:strRef>
              <c:f>'[2024-25 Tables Charts.xlsx]Leisure'!$B$43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Charts.xlsx]Leisure'!$D$43</c:f>
              <c:numCache>
                <c:formatCode>0.0</c:formatCode>
                <c:ptCount val="1"/>
                <c:pt idx="0">
                  <c:v>35.502304147465438</c:v>
                </c:pt>
              </c:numCache>
            </c:numRef>
          </c:val>
          <c:extLst>
            <c:ext xmlns:c16="http://schemas.microsoft.com/office/drawing/2014/chart" uri="{C3380CC4-5D6E-409C-BE32-E72D297353CC}">
              <c16:uniqueId val="{00000001-7118-4938-8AED-94C80988C9CF}"/>
            </c:ext>
          </c:extLst>
        </c:ser>
        <c:ser>
          <c:idx val="2"/>
          <c:order val="2"/>
          <c:tx>
            <c:strRef>
              <c:f>'[2024-25 Tables Charts.xlsx]Leisure'!$B$44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Charts.xlsx]Leisure'!$D$44</c:f>
              <c:numCache>
                <c:formatCode>0.0</c:formatCode>
                <c:ptCount val="1"/>
                <c:pt idx="0">
                  <c:v>9.3824884792626726</c:v>
                </c:pt>
              </c:numCache>
            </c:numRef>
          </c:val>
          <c:extLst>
            <c:ext xmlns:c16="http://schemas.microsoft.com/office/drawing/2014/chart" uri="{C3380CC4-5D6E-409C-BE32-E72D297353CC}">
              <c16:uniqueId val="{00000002-7118-4938-8AED-94C80988C9CF}"/>
            </c:ext>
          </c:extLst>
        </c:ser>
        <c:ser>
          <c:idx val="3"/>
          <c:order val="3"/>
          <c:tx>
            <c:strRef>
              <c:f>'[2024-25 Tables Charts.xlsx]Leisure'!$B$45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Charts.xlsx]Leisure'!$D$45</c:f>
              <c:numCache>
                <c:formatCode>0.0</c:formatCode>
                <c:ptCount val="1"/>
                <c:pt idx="0">
                  <c:v>13.880184331797235</c:v>
                </c:pt>
              </c:numCache>
            </c:numRef>
          </c:val>
          <c:extLst>
            <c:ext xmlns:c16="http://schemas.microsoft.com/office/drawing/2014/chart" uri="{C3380CC4-5D6E-409C-BE32-E72D297353CC}">
              <c16:uniqueId val="{00000003-7118-4938-8AED-94C80988C9C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Libraries'!$B$20</c:f>
          <c:strCache>
            <c:ptCount val="1"/>
            <c:pt idx="0">
              <c:v>Remove hard copies of newspapers, magazines and journals - Do you support this proposal? (Base: 6166)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Libraries'!$B$25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Libraries'!$D$25</c:f>
              <c:numCache>
                <c:formatCode>0.0</c:formatCode>
                <c:ptCount val="1"/>
                <c:pt idx="0">
                  <c:v>35.793058709049625</c:v>
                </c:pt>
              </c:numCache>
            </c:numRef>
          </c:val>
          <c:extLst>
            <c:ext xmlns:c16="http://schemas.microsoft.com/office/drawing/2014/chart" uri="{C3380CC4-5D6E-409C-BE32-E72D297353CC}">
              <c16:uniqueId val="{00000000-4B31-43B5-893C-B5B12015BE2F}"/>
            </c:ext>
          </c:extLst>
        </c:ser>
        <c:ser>
          <c:idx val="1"/>
          <c:order val="1"/>
          <c:tx>
            <c:strRef>
              <c:f>'[2024-25 Tables Charts.xlsx]Hubs &amp; Libraries'!$B$26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Libraries'!$D$26</c:f>
              <c:numCache>
                <c:formatCode>0.0</c:formatCode>
                <c:ptCount val="1"/>
                <c:pt idx="0">
                  <c:v>33.522542977619203</c:v>
                </c:pt>
              </c:numCache>
            </c:numRef>
          </c:val>
          <c:extLst>
            <c:ext xmlns:c16="http://schemas.microsoft.com/office/drawing/2014/chart" uri="{C3380CC4-5D6E-409C-BE32-E72D297353CC}">
              <c16:uniqueId val="{00000001-4B31-43B5-893C-B5B12015BE2F}"/>
            </c:ext>
          </c:extLst>
        </c:ser>
        <c:ser>
          <c:idx val="2"/>
          <c:order val="2"/>
          <c:tx>
            <c:strRef>
              <c:f>'[2024-25 Tables Charts.xlsx]Hubs &amp; Libraries'!$B$27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Libraries'!$D$27</c:f>
              <c:numCache>
                <c:formatCode>0.0</c:formatCode>
                <c:ptCount val="1"/>
                <c:pt idx="0">
                  <c:v>17.726240674667533</c:v>
                </c:pt>
              </c:numCache>
            </c:numRef>
          </c:val>
          <c:extLst>
            <c:ext xmlns:c16="http://schemas.microsoft.com/office/drawing/2014/chart" uri="{C3380CC4-5D6E-409C-BE32-E72D297353CC}">
              <c16:uniqueId val="{00000002-4B31-43B5-893C-B5B12015BE2F}"/>
            </c:ext>
          </c:extLst>
        </c:ser>
        <c:ser>
          <c:idx val="3"/>
          <c:order val="3"/>
          <c:tx>
            <c:strRef>
              <c:f>'[2024-25 Tables Charts.xlsx]Hubs &amp; Libraries'!$B$28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Libraries'!$D$28</c:f>
              <c:numCache>
                <c:formatCode>0.0</c:formatCode>
                <c:ptCount val="1"/>
                <c:pt idx="0">
                  <c:v>12.958157638663639</c:v>
                </c:pt>
              </c:numCache>
            </c:numRef>
          </c:val>
          <c:extLst>
            <c:ext xmlns:c16="http://schemas.microsoft.com/office/drawing/2014/chart" uri="{C3380CC4-5D6E-409C-BE32-E72D297353CC}">
              <c16:uniqueId val="{00000003-4B31-43B5-893C-B5B12015BE2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Charts.xlsx]Leisure'!$B$54</c:f>
          <c:strCache>
            <c:ptCount val="1"/>
            <c:pt idx="0">
              <c:v>Increase fees for adults hiring sports pitches and changing facilities - Do you support this proposal? (Base: 5894)</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Charts.xlsx]Leisure'!$B$59</c:f>
              <c:strCache>
                <c:ptCount val="1"/>
                <c:pt idx="0">
                  <c:v>10% increase in fees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Charts.xlsx]Leisure'!$D$59</c:f>
              <c:numCache>
                <c:formatCode>0.0</c:formatCode>
                <c:ptCount val="1"/>
                <c:pt idx="0">
                  <c:v>47.607736681370888</c:v>
                </c:pt>
              </c:numCache>
            </c:numRef>
          </c:val>
          <c:extLst>
            <c:ext xmlns:c16="http://schemas.microsoft.com/office/drawing/2014/chart" uri="{C3380CC4-5D6E-409C-BE32-E72D297353CC}">
              <c16:uniqueId val="{00000000-0163-44E0-A660-8EF3227D5EA1}"/>
            </c:ext>
          </c:extLst>
        </c:ser>
        <c:ser>
          <c:idx val="1"/>
          <c:order val="1"/>
          <c:tx>
            <c:strRef>
              <c:f>'[2024-25 Tables Charts.xlsx]Leisure'!$B$60</c:f>
              <c:strCache>
                <c:ptCount val="1"/>
                <c:pt idx="0">
                  <c:v>20% increase in fees</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Charts.xlsx]Leisure'!$D$60</c:f>
              <c:numCache>
                <c:formatCode>0.0</c:formatCode>
                <c:ptCount val="1"/>
                <c:pt idx="0">
                  <c:v>14.217848659653887</c:v>
                </c:pt>
              </c:numCache>
            </c:numRef>
          </c:val>
          <c:extLst>
            <c:ext xmlns:c16="http://schemas.microsoft.com/office/drawing/2014/chart" uri="{C3380CC4-5D6E-409C-BE32-E72D297353CC}">
              <c16:uniqueId val="{00000001-0163-44E0-A660-8EF3227D5EA1}"/>
            </c:ext>
          </c:extLst>
        </c:ser>
        <c:ser>
          <c:idx val="2"/>
          <c:order val="2"/>
          <c:tx>
            <c:strRef>
              <c:f>'[2024-25 Tables Charts.xlsx]Leisure'!$B$61</c:f>
              <c:strCache>
                <c:ptCount val="1"/>
                <c:pt idx="0">
                  <c:v>30% increase in fees</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Charts.xlsx]Leisure'!$D$61</c:f>
              <c:numCache>
                <c:formatCode>0.0</c:formatCode>
                <c:ptCount val="1"/>
                <c:pt idx="0">
                  <c:v>9.0430946725483548</c:v>
                </c:pt>
              </c:numCache>
            </c:numRef>
          </c:val>
          <c:extLst>
            <c:ext xmlns:c16="http://schemas.microsoft.com/office/drawing/2014/chart" uri="{C3380CC4-5D6E-409C-BE32-E72D297353CC}">
              <c16:uniqueId val="{00000002-0163-44E0-A660-8EF3227D5EA1}"/>
            </c:ext>
          </c:extLst>
        </c:ser>
        <c:ser>
          <c:idx val="3"/>
          <c:order val="3"/>
          <c:tx>
            <c:strRef>
              <c:f>'[2024-25 Tables Charts.xlsx]Leisure'!$B$62</c:f>
              <c:strCache>
                <c:ptCount val="1"/>
                <c:pt idx="0">
                  <c:v>No increase in fees, find the savings elsewhere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Charts.xlsx]Leisure'!$D$62</c:f>
              <c:numCache>
                <c:formatCode>0.0</c:formatCode>
                <c:ptCount val="1"/>
                <c:pt idx="0">
                  <c:v>29.131319986426874</c:v>
                </c:pt>
              </c:numCache>
            </c:numRef>
          </c:val>
          <c:extLst>
            <c:ext xmlns:c16="http://schemas.microsoft.com/office/drawing/2014/chart" uri="{C3380CC4-5D6E-409C-BE32-E72D297353CC}">
              <c16:uniqueId val="{00000003-0163-44E0-A660-8EF3227D5EA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Charts.xlsx]Leisure'!$B$71</c:f>
          <c:strCache>
            <c:ptCount val="1"/>
            <c:pt idx="0">
              <c:v>Asset transfer of pitches and changing facilities - Do you support this proposal? (Base: 5307)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Charts.xlsx]Leisure'!$B$76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Charts.xlsx]Leisure'!$D$76</c:f>
              <c:numCache>
                <c:formatCode>0.0</c:formatCode>
                <c:ptCount val="1"/>
                <c:pt idx="0">
                  <c:v>34.972677595628419</c:v>
                </c:pt>
              </c:numCache>
            </c:numRef>
          </c:val>
          <c:extLst>
            <c:ext xmlns:c16="http://schemas.microsoft.com/office/drawing/2014/chart" uri="{C3380CC4-5D6E-409C-BE32-E72D297353CC}">
              <c16:uniqueId val="{00000000-5E1B-442A-A10E-7120AE284922}"/>
            </c:ext>
          </c:extLst>
        </c:ser>
        <c:ser>
          <c:idx val="1"/>
          <c:order val="1"/>
          <c:tx>
            <c:strRef>
              <c:f>'[2024-25 Tables Charts.xlsx]Leisure'!$B$77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Charts.xlsx]Leisure'!$D$77</c:f>
              <c:numCache>
                <c:formatCode>0.0</c:formatCode>
                <c:ptCount val="1"/>
                <c:pt idx="0">
                  <c:v>46.071226681741095</c:v>
                </c:pt>
              </c:numCache>
            </c:numRef>
          </c:val>
          <c:extLst>
            <c:ext xmlns:c16="http://schemas.microsoft.com/office/drawing/2014/chart" uri="{C3380CC4-5D6E-409C-BE32-E72D297353CC}">
              <c16:uniqueId val="{00000001-5E1B-442A-A10E-7120AE284922}"/>
            </c:ext>
          </c:extLst>
        </c:ser>
        <c:ser>
          <c:idx val="2"/>
          <c:order val="2"/>
          <c:tx>
            <c:strRef>
              <c:f>'[2024-25 Tables Charts.xlsx]Leisure'!$B$78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Charts.xlsx]Leisure'!$D$78</c:f>
              <c:numCache>
                <c:formatCode>0.0</c:formatCode>
                <c:ptCount val="1"/>
                <c:pt idx="0">
                  <c:v>9.2330883738458649</c:v>
                </c:pt>
              </c:numCache>
            </c:numRef>
          </c:val>
          <c:extLst>
            <c:ext xmlns:c16="http://schemas.microsoft.com/office/drawing/2014/chart" uri="{C3380CC4-5D6E-409C-BE32-E72D297353CC}">
              <c16:uniqueId val="{00000002-5E1B-442A-A10E-7120AE284922}"/>
            </c:ext>
          </c:extLst>
        </c:ser>
        <c:ser>
          <c:idx val="3"/>
          <c:order val="3"/>
          <c:tx>
            <c:strRef>
              <c:f>'[2024-25 Tables Charts.xlsx]Leisure'!$B$79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Charts.xlsx]Leisure'!$D$79</c:f>
              <c:numCache>
                <c:formatCode>0.0</c:formatCode>
                <c:ptCount val="1"/>
                <c:pt idx="0">
                  <c:v>9.7230073487846234</c:v>
                </c:pt>
              </c:numCache>
            </c:numRef>
          </c:val>
          <c:extLst>
            <c:ext xmlns:c16="http://schemas.microsoft.com/office/drawing/2014/chart" uri="{C3380CC4-5D6E-409C-BE32-E72D297353CC}">
              <c16:uniqueId val="{00000003-5E1B-442A-A10E-7120AE28492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Charts.xlsx]Culture'!$B$3</c:f>
          <c:strCache>
            <c:ptCount val="1"/>
            <c:pt idx="0">
              <c:v>Remove Events subsidies - Do you support this proposal? (Base: 5409)</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Charts.xlsx]Culture'!$B$8</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Charts.xlsx]Culture'!$D$8</c:f>
              <c:numCache>
                <c:formatCode>0.0</c:formatCode>
                <c:ptCount val="1"/>
                <c:pt idx="0">
                  <c:v>34.867812904418557</c:v>
                </c:pt>
              </c:numCache>
            </c:numRef>
          </c:val>
          <c:extLst>
            <c:ext xmlns:c16="http://schemas.microsoft.com/office/drawing/2014/chart" uri="{C3380CC4-5D6E-409C-BE32-E72D297353CC}">
              <c16:uniqueId val="{00000000-EB11-4CF6-B43F-65FB3EEF3B7A}"/>
            </c:ext>
          </c:extLst>
        </c:ser>
        <c:ser>
          <c:idx val="1"/>
          <c:order val="1"/>
          <c:tx>
            <c:strRef>
              <c:f>'[2024-25 Tables Charts.xlsx]Culture'!$B$9</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Charts.xlsx]Culture'!$D$9</c:f>
              <c:numCache>
                <c:formatCode>0.0</c:formatCode>
                <c:ptCount val="1"/>
                <c:pt idx="0">
                  <c:v>28.896283971159182</c:v>
                </c:pt>
              </c:numCache>
            </c:numRef>
          </c:val>
          <c:extLst>
            <c:ext xmlns:c16="http://schemas.microsoft.com/office/drawing/2014/chart" uri="{C3380CC4-5D6E-409C-BE32-E72D297353CC}">
              <c16:uniqueId val="{00000001-EB11-4CF6-B43F-65FB3EEF3B7A}"/>
            </c:ext>
          </c:extLst>
        </c:ser>
        <c:ser>
          <c:idx val="2"/>
          <c:order val="2"/>
          <c:tx>
            <c:strRef>
              <c:f>'[2024-25 Tables Charts.xlsx]Culture'!$B$10</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Charts.xlsx]Culture'!$D$10</c:f>
              <c:numCache>
                <c:formatCode>0.0</c:formatCode>
                <c:ptCount val="1"/>
                <c:pt idx="0">
                  <c:v>18.561656498428544</c:v>
                </c:pt>
              </c:numCache>
            </c:numRef>
          </c:val>
          <c:extLst>
            <c:ext xmlns:c16="http://schemas.microsoft.com/office/drawing/2014/chart" uri="{C3380CC4-5D6E-409C-BE32-E72D297353CC}">
              <c16:uniqueId val="{00000002-EB11-4CF6-B43F-65FB3EEF3B7A}"/>
            </c:ext>
          </c:extLst>
        </c:ser>
        <c:ser>
          <c:idx val="3"/>
          <c:order val="3"/>
          <c:tx>
            <c:strRef>
              <c:f>'[2024-25 Tables Charts.xlsx]Culture'!$B$11</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Charts.xlsx]Culture'!$D$11</c:f>
              <c:numCache>
                <c:formatCode>0.0</c:formatCode>
                <c:ptCount val="1"/>
                <c:pt idx="0">
                  <c:v>17.674246625993714</c:v>
                </c:pt>
              </c:numCache>
            </c:numRef>
          </c:val>
          <c:extLst>
            <c:ext xmlns:c16="http://schemas.microsoft.com/office/drawing/2014/chart" uri="{C3380CC4-5D6E-409C-BE32-E72D297353CC}">
              <c16:uniqueId val="{00000003-EB11-4CF6-B43F-65FB3EEF3B7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 by Demographic'!$A$2</c:f>
          <c:strCache>
            <c:ptCount val="1"/>
            <c:pt idx="0">
              <c:v>Remove Events subsidies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Charts.xlsx]Culture by Demographic'!$Y$6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Demographic'!$Z$5:$AJ$5</c:f>
              <c:strCache>
                <c:ptCount val="11"/>
                <c:pt idx="0">
                  <c:v>LGBTQ+ (Base: 483)</c:v>
                </c:pt>
                <c:pt idx="1">
                  <c:v>Under 35 (Base: 764)</c:v>
                </c:pt>
                <c:pt idx="2">
                  <c:v>Minority Ethnicity (Base: 363)</c:v>
                </c:pt>
                <c:pt idx="3">
                  <c:v>Welsh speaker (Base: 631)</c:v>
                </c:pt>
                <c:pt idx="4">
                  <c:v>Southern Arc (Base: 1528)</c:v>
                </c:pt>
                <c:pt idx="5">
                  <c:v>Female (Base: 2537)</c:v>
                </c:pt>
                <c:pt idx="6">
                  <c:v>Identify as disabled (Base: 603)</c:v>
                </c:pt>
                <c:pt idx="7">
                  <c:v>Children in household (Base: 1471)</c:v>
                </c:pt>
                <c:pt idx="8">
                  <c:v>All respondents (Base: 5409)</c:v>
                </c:pt>
                <c:pt idx="9">
                  <c:v>Male (Base: 2283)</c:v>
                </c:pt>
                <c:pt idx="10">
                  <c:v>55+ (Base: 2252)</c:v>
                </c:pt>
              </c:strCache>
            </c:strRef>
          </c:cat>
          <c:val>
            <c:numRef>
              <c:f>'[2024-25 Tables Charts.xlsx]Culture by Demographic'!$Z$6:$AJ$6</c:f>
              <c:numCache>
                <c:formatCode>0.0</c:formatCode>
                <c:ptCount val="11"/>
                <c:pt idx="0">
                  <c:v>24.637681159420293</c:v>
                </c:pt>
                <c:pt idx="1">
                  <c:v>27.094240837696336</c:v>
                </c:pt>
                <c:pt idx="2">
                  <c:v>31.404958677685951</c:v>
                </c:pt>
                <c:pt idx="3">
                  <c:v>26.465927099841522</c:v>
                </c:pt>
                <c:pt idx="4">
                  <c:v>32.460732984293195</c:v>
                </c:pt>
                <c:pt idx="5">
                  <c:v>29.286558927867564</c:v>
                </c:pt>
                <c:pt idx="6">
                  <c:v>36.650082918739635</c:v>
                </c:pt>
                <c:pt idx="7">
                  <c:v>36.097892590074778</c:v>
                </c:pt>
                <c:pt idx="8">
                  <c:v>34.867812904418557</c:v>
                </c:pt>
                <c:pt idx="9">
                  <c:v>40.998685939553219</c:v>
                </c:pt>
                <c:pt idx="10">
                  <c:v>37.477797513321491</c:v>
                </c:pt>
              </c:numCache>
            </c:numRef>
          </c:val>
          <c:extLst>
            <c:ext xmlns:c16="http://schemas.microsoft.com/office/drawing/2014/chart" uri="{C3380CC4-5D6E-409C-BE32-E72D297353CC}">
              <c16:uniqueId val="{00000000-7831-41C4-9CEC-B2271C2EE56D}"/>
            </c:ext>
          </c:extLst>
        </c:ser>
        <c:ser>
          <c:idx val="1"/>
          <c:order val="1"/>
          <c:tx>
            <c:strRef>
              <c:f>'[2024-25 Tables Charts.xlsx]Culture by Demographic'!$Y$7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Demographic'!$Z$5:$AJ$5</c:f>
              <c:strCache>
                <c:ptCount val="11"/>
                <c:pt idx="0">
                  <c:v>LGBTQ+ (Base: 483)</c:v>
                </c:pt>
                <c:pt idx="1">
                  <c:v>Under 35 (Base: 764)</c:v>
                </c:pt>
                <c:pt idx="2">
                  <c:v>Minority Ethnicity (Base: 363)</c:v>
                </c:pt>
                <c:pt idx="3">
                  <c:v>Welsh speaker (Base: 631)</c:v>
                </c:pt>
                <c:pt idx="4">
                  <c:v>Southern Arc (Base: 1528)</c:v>
                </c:pt>
                <c:pt idx="5">
                  <c:v>Female (Base: 2537)</c:v>
                </c:pt>
                <c:pt idx="6">
                  <c:v>Identify as disabled (Base: 603)</c:v>
                </c:pt>
                <c:pt idx="7">
                  <c:v>Children in household (Base: 1471)</c:v>
                </c:pt>
                <c:pt idx="8">
                  <c:v>All respondents (Base: 5409)</c:v>
                </c:pt>
                <c:pt idx="9">
                  <c:v>Male (Base: 2283)</c:v>
                </c:pt>
                <c:pt idx="10">
                  <c:v>55+ (Base: 2252)</c:v>
                </c:pt>
              </c:strCache>
            </c:strRef>
          </c:cat>
          <c:val>
            <c:numRef>
              <c:f>'[2024-25 Tables Charts.xlsx]Culture by Demographic'!$Z$7:$AJ$7</c:f>
              <c:numCache>
                <c:formatCode>0.0</c:formatCode>
                <c:ptCount val="11"/>
                <c:pt idx="0">
                  <c:v>20.082815734989648</c:v>
                </c:pt>
                <c:pt idx="1">
                  <c:v>19.109947643979059</c:v>
                </c:pt>
                <c:pt idx="2">
                  <c:v>21.212121212121211</c:v>
                </c:pt>
                <c:pt idx="3">
                  <c:v>27.416798732171156</c:v>
                </c:pt>
                <c:pt idx="4">
                  <c:v>26.04712041884817</c:v>
                </c:pt>
                <c:pt idx="5">
                  <c:v>31.769806858494288</c:v>
                </c:pt>
                <c:pt idx="6">
                  <c:v>26.368159203980102</c:v>
                </c:pt>
                <c:pt idx="7">
                  <c:v>27.532290958531615</c:v>
                </c:pt>
                <c:pt idx="8">
                  <c:v>28.896283971159182</c:v>
                </c:pt>
                <c:pt idx="9">
                  <c:v>26.500219010074467</c:v>
                </c:pt>
                <c:pt idx="10">
                  <c:v>33.392539964476022</c:v>
                </c:pt>
              </c:numCache>
            </c:numRef>
          </c:val>
          <c:extLst>
            <c:ext xmlns:c16="http://schemas.microsoft.com/office/drawing/2014/chart" uri="{C3380CC4-5D6E-409C-BE32-E72D297353CC}">
              <c16:uniqueId val="{00000001-7831-41C4-9CEC-B2271C2EE56D}"/>
            </c:ext>
          </c:extLst>
        </c:ser>
        <c:ser>
          <c:idx val="2"/>
          <c:order val="2"/>
          <c:tx>
            <c:strRef>
              <c:f>'[2024-25 Tables Charts.xlsx]Culture by Demographic'!$Y$8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Demographic'!$Z$5:$AJ$5</c:f>
              <c:strCache>
                <c:ptCount val="11"/>
                <c:pt idx="0">
                  <c:v>LGBTQ+ (Base: 483)</c:v>
                </c:pt>
                <c:pt idx="1">
                  <c:v>Under 35 (Base: 764)</c:v>
                </c:pt>
                <c:pt idx="2">
                  <c:v>Minority Ethnicity (Base: 363)</c:v>
                </c:pt>
                <c:pt idx="3">
                  <c:v>Welsh speaker (Base: 631)</c:v>
                </c:pt>
                <c:pt idx="4">
                  <c:v>Southern Arc (Base: 1528)</c:v>
                </c:pt>
                <c:pt idx="5">
                  <c:v>Female (Base: 2537)</c:v>
                </c:pt>
                <c:pt idx="6">
                  <c:v>Identify as disabled (Base: 603)</c:v>
                </c:pt>
                <c:pt idx="7">
                  <c:v>Children in household (Base: 1471)</c:v>
                </c:pt>
                <c:pt idx="8">
                  <c:v>All respondents (Base: 5409)</c:v>
                </c:pt>
                <c:pt idx="9">
                  <c:v>Male (Base: 2283)</c:v>
                </c:pt>
                <c:pt idx="10">
                  <c:v>55+ (Base: 2252)</c:v>
                </c:pt>
              </c:strCache>
            </c:strRef>
          </c:cat>
          <c:val>
            <c:numRef>
              <c:f>'[2024-25 Tables Charts.xlsx]Culture by Demographic'!$Z$8:$AJ$8</c:f>
              <c:numCache>
                <c:formatCode>0.0</c:formatCode>
                <c:ptCount val="11"/>
                <c:pt idx="0">
                  <c:v>23.809523809523807</c:v>
                </c:pt>
                <c:pt idx="1">
                  <c:v>23.691099476439788</c:v>
                </c:pt>
                <c:pt idx="2">
                  <c:v>19.008264462809919</c:v>
                </c:pt>
                <c:pt idx="3">
                  <c:v>22.345483359746435</c:v>
                </c:pt>
                <c:pt idx="4">
                  <c:v>19.56806282722513</c:v>
                </c:pt>
                <c:pt idx="5">
                  <c:v>20.969649191959007</c:v>
                </c:pt>
                <c:pt idx="6">
                  <c:v>16.58374792703151</c:v>
                </c:pt>
                <c:pt idx="7">
                  <c:v>18.694765465669612</c:v>
                </c:pt>
                <c:pt idx="8">
                  <c:v>18.561656498428544</c:v>
                </c:pt>
                <c:pt idx="9">
                  <c:v>15.987735435830047</c:v>
                </c:pt>
                <c:pt idx="10">
                  <c:v>16.341030195381883</c:v>
                </c:pt>
              </c:numCache>
            </c:numRef>
          </c:val>
          <c:extLst>
            <c:ext xmlns:c16="http://schemas.microsoft.com/office/drawing/2014/chart" uri="{C3380CC4-5D6E-409C-BE32-E72D297353CC}">
              <c16:uniqueId val="{00000002-7831-41C4-9CEC-B2271C2EE56D}"/>
            </c:ext>
          </c:extLst>
        </c:ser>
        <c:ser>
          <c:idx val="3"/>
          <c:order val="3"/>
          <c:tx>
            <c:strRef>
              <c:f>'[2024-25 Tables Charts.xlsx]Culture by Demographic'!$Y$9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Demographic'!$Z$5:$AJ$5</c:f>
              <c:strCache>
                <c:ptCount val="11"/>
                <c:pt idx="0">
                  <c:v>LGBTQ+ (Base: 483)</c:v>
                </c:pt>
                <c:pt idx="1">
                  <c:v>Under 35 (Base: 764)</c:v>
                </c:pt>
                <c:pt idx="2">
                  <c:v>Minority Ethnicity (Base: 363)</c:v>
                </c:pt>
                <c:pt idx="3">
                  <c:v>Welsh speaker (Base: 631)</c:v>
                </c:pt>
                <c:pt idx="4">
                  <c:v>Southern Arc (Base: 1528)</c:v>
                </c:pt>
                <c:pt idx="5">
                  <c:v>Female (Base: 2537)</c:v>
                </c:pt>
                <c:pt idx="6">
                  <c:v>Identify as disabled (Base: 603)</c:v>
                </c:pt>
                <c:pt idx="7">
                  <c:v>Children in household (Base: 1471)</c:v>
                </c:pt>
                <c:pt idx="8">
                  <c:v>All respondents (Base: 5409)</c:v>
                </c:pt>
                <c:pt idx="9">
                  <c:v>Male (Base: 2283)</c:v>
                </c:pt>
                <c:pt idx="10">
                  <c:v>55+ (Base: 2252)</c:v>
                </c:pt>
              </c:strCache>
            </c:strRef>
          </c:cat>
          <c:val>
            <c:numRef>
              <c:f>'[2024-25 Tables Charts.xlsx]Culture by Demographic'!$Z$9:$AJ$9</c:f>
              <c:numCache>
                <c:formatCode>0.0</c:formatCode>
                <c:ptCount val="11"/>
                <c:pt idx="0">
                  <c:v>31.469979296066253</c:v>
                </c:pt>
                <c:pt idx="1">
                  <c:v>30.104712041884817</c:v>
                </c:pt>
                <c:pt idx="2">
                  <c:v>28.374655647382919</c:v>
                </c:pt>
                <c:pt idx="3">
                  <c:v>23.771790808240887</c:v>
                </c:pt>
                <c:pt idx="4">
                  <c:v>21.924083769633505</c:v>
                </c:pt>
                <c:pt idx="5">
                  <c:v>17.973985021679148</c:v>
                </c:pt>
                <c:pt idx="6">
                  <c:v>20.398009950248756</c:v>
                </c:pt>
                <c:pt idx="7">
                  <c:v>17.675050985723999</c:v>
                </c:pt>
                <c:pt idx="8">
                  <c:v>17.674246625993714</c:v>
                </c:pt>
                <c:pt idx="9">
                  <c:v>16.513359614542271</c:v>
                </c:pt>
                <c:pt idx="10">
                  <c:v>12.788632326820604</c:v>
                </c:pt>
              </c:numCache>
            </c:numRef>
          </c:val>
          <c:extLst>
            <c:ext xmlns:c16="http://schemas.microsoft.com/office/drawing/2014/chart" uri="{C3380CC4-5D6E-409C-BE32-E72D297353CC}">
              <c16:uniqueId val="{00000003-7831-41C4-9CEC-B2271C2EE56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 by Dep 5th'!$A$2</c:f>
          <c:strCache>
            <c:ptCount val="1"/>
            <c:pt idx="0">
              <c:v>Remove Events subsidies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Charts.xlsx]Culture by Dep 5th'!$P$5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5th'!$Q$4:$V$4</c:f>
              <c:strCache>
                <c:ptCount val="6"/>
                <c:pt idx="0">
                  <c:v>All Respondents (Base: 5409)</c:v>
                </c:pt>
                <c:pt idx="1">
                  <c:v>Least Deprived (Base: 1415)</c:v>
                </c:pt>
                <c:pt idx="2">
                  <c:v>Next Least Deprived (Base: 1170)</c:v>
                </c:pt>
                <c:pt idx="3">
                  <c:v>Middle (Base: 826)</c:v>
                </c:pt>
                <c:pt idx="4">
                  <c:v>Next Most Deprived (Base: 739)</c:v>
                </c:pt>
                <c:pt idx="5">
                  <c:v>Most Deprived (Base: 486)</c:v>
                </c:pt>
              </c:strCache>
            </c:strRef>
          </c:cat>
          <c:val>
            <c:numRef>
              <c:f>'[2024-25 Tables Charts.xlsx]Culture by Dep 5th'!$Q$5:$V$5</c:f>
              <c:numCache>
                <c:formatCode>0.0</c:formatCode>
                <c:ptCount val="6"/>
                <c:pt idx="0">
                  <c:v>34.867812904418557</c:v>
                </c:pt>
                <c:pt idx="1">
                  <c:v>37.809187279151942</c:v>
                </c:pt>
                <c:pt idx="2">
                  <c:v>35.555555555555557</c:v>
                </c:pt>
                <c:pt idx="3">
                  <c:v>31.234866828087167</c:v>
                </c:pt>
                <c:pt idx="4">
                  <c:v>30.175913396481729</c:v>
                </c:pt>
                <c:pt idx="5">
                  <c:v>35.596707818930042</c:v>
                </c:pt>
              </c:numCache>
            </c:numRef>
          </c:val>
          <c:extLst>
            <c:ext xmlns:c16="http://schemas.microsoft.com/office/drawing/2014/chart" uri="{C3380CC4-5D6E-409C-BE32-E72D297353CC}">
              <c16:uniqueId val="{00000000-04B1-4E34-82AD-1F237477BACB}"/>
            </c:ext>
          </c:extLst>
        </c:ser>
        <c:ser>
          <c:idx val="1"/>
          <c:order val="1"/>
          <c:tx>
            <c:strRef>
              <c:f>'[2024-25 Tables Charts.xlsx]Culture by Dep 5th'!$P$6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5th'!$Q$4:$V$4</c:f>
              <c:strCache>
                <c:ptCount val="6"/>
                <c:pt idx="0">
                  <c:v>All Respondents (Base: 5409)</c:v>
                </c:pt>
                <c:pt idx="1">
                  <c:v>Least Deprived (Base: 1415)</c:v>
                </c:pt>
                <c:pt idx="2">
                  <c:v>Next Least Deprived (Base: 1170)</c:v>
                </c:pt>
                <c:pt idx="3">
                  <c:v>Middle (Base: 826)</c:v>
                </c:pt>
                <c:pt idx="4">
                  <c:v>Next Most Deprived (Base: 739)</c:v>
                </c:pt>
                <c:pt idx="5">
                  <c:v>Most Deprived (Base: 486)</c:v>
                </c:pt>
              </c:strCache>
            </c:strRef>
          </c:cat>
          <c:val>
            <c:numRef>
              <c:f>'[2024-25 Tables Charts.xlsx]Culture by Dep 5th'!$Q$6:$V$6</c:f>
              <c:numCache>
                <c:formatCode>0.0</c:formatCode>
                <c:ptCount val="6"/>
                <c:pt idx="0">
                  <c:v>28.896283971159182</c:v>
                </c:pt>
                <c:pt idx="1">
                  <c:v>32.791519434628974</c:v>
                </c:pt>
                <c:pt idx="2">
                  <c:v>29.230769230769234</c:v>
                </c:pt>
                <c:pt idx="3">
                  <c:v>26.271186440677969</c:v>
                </c:pt>
                <c:pt idx="4">
                  <c:v>27.06359945872801</c:v>
                </c:pt>
                <c:pt idx="5">
                  <c:v>26.337448559670783</c:v>
                </c:pt>
              </c:numCache>
            </c:numRef>
          </c:val>
          <c:extLst>
            <c:ext xmlns:c16="http://schemas.microsoft.com/office/drawing/2014/chart" uri="{C3380CC4-5D6E-409C-BE32-E72D297353CC}">
              <c16:uniqueId val="{00000001-04B1-4E34-82AD-1F237477BACB}"/>
            </c:ext>
          </c:extLst>
        </c:ser>
        <c:ser>
          <c:idx val="2"/>
          <c:order val="2"/>
          <c:tx>
            <c:strRef>
              <c:f>'[2024-25 Tables Charts.xlsx]Culture by Dep 5th'!$P$7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5th'!$Q$4:$V$4</c:f>
              <c:strCache>
                <c:ptCount val="6"/>
                <c:pt idx="0">
                  <c:v>All Respondents (Base: 5409)</c:v>
                </c:pt>
                <c:pt idx="1">
                  <c:v>Least Deprived (Base: 1415)</c:v>
                </c:pt>
                <c:pt idx="2">
                  <c:v>Next Least Deprived (Base: 1170)</c:v>
                </c:pt>
                <c:pt idx="3">
                  <c:v>Middle (Base: 826)</c:v>
                </c:pt>
                <c:pt idx="4">
                  <c:v>Next Most Deprived (Base: 739)</c:v>
                </c:pt>
                <c:pt idx="5">
                  <c:v>Most Deprived (Base: 486)</c:v>
                </c:pt>
              </c:strCache>
            </c:strRef>
          </c:cat>
          <c:val>
            <c:numRef>
              <c:f>'[2024-25 Tables Charts.xlsx]Culture by Dep 5th'!$Q$7:$V$7</c:f>
              <c:numCache>
                <c:formatCode>0.0</c:formatCode>
                <c:ptCount val="6"/>
                <c:pt idx="0">
                  <c:v>18.561656498428544</c:v>
                </c:pt>
                <c:pt idx="1">
                  <c:v>15.901060070671377</c:v>
                </c:pt>
                <c:pt idx="2">
                  <c:v>20.085470085470085</c:v>
                </c:pt>
                <c:pt idx="3">
                  <c:v>20.702179176755447</c:v>
                </c:pt>
                <c:pt idx="4">
                  <c:v>19.485791610284167</c:v>
                </c:pt>
                <c:pt idx="5">
                  <c:v>17.283950617283949</c:v>
                </c:pt>
              </c:numCache>
            </c:numRef>
          </c:val>
          <c:extLst>
            <c:ext xmlns:c16="http://schemas.microsoft.com/office/drawing/2014/chart" uri="{C3380CC4-5D6E-409C-BE32-E72D297353CC}">
              <c16:uniqueId val="{00000002-04B1-4E34-82AD-1F237477BACB}"/>
            </c:ext>
          </c:extLst>
        </c:ser>
        <c:ser>
          <c:idx val="3"/>
          <c:order val="3"/>
          <c:tx>
            <c:strRef>
              <c:f>'[2024-25 Tables Charts.xlsx]Culture by Dep 5th'!$P$8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5th'!$Q$4:$V$4</c:f>
              <c:strCache>
                <c:ptCount val="6"/>
                <c:pt idx="0">
                  <c:v>All Respondents (Base: 5409)</c:v>
                </c:pt>
                <c:pt idx="1">
                  <c:v>Least Deprived (Base: 1415)</c:v>
                </c:pt>
                <c:pt idx="2">
                  <c:v>Next Least Deprived (Base: 1170)</c:v>
                </c:pt>
                <c:pt idx="3">
                  <c:v>Middle (Base: 826)</c:v>
                </c:pt>
                <c:pt idx="4">
                  <c:v>Next Most Deprived (Base: 739)</c:v>
                </c:pt>
                <c:pt idx="5">
                  <c:v>Most Deprived (Base: 486)</c:v>
                </c:pt>
              </c:strCache>
            </c:strRef>
          </c:cat>
          <c:val>
            <c:numRef>
              <c:f>'[2024-25 Tables Charts.xlsx]Culture by Dep 5th'!$Q$8:$V$8</c:f>
              <c:numCache>
                <c:formatCode>0.0</c:formatCode>
                <c:ptCount val="6"/>
                <c:pt idx="0">
                  <c:v>17.674246625993714</c:v>
                </c:pt>
                <c:pt idx="1">
                  <c:v>13.498233215547703</c:v>
                </c:pt>
                <c:pt idx="2">
                  <c:v>15.128205128205128</c:v>
                </c:pt>
                <c:pt idx="3">
                  <c:v>21.791767554479417</c:v>
                </c:pt>
                <c:pt idx="4">
                  <c:v>23.27469553450609</c:v>
                </c:pt>
                <c:pt idx="5">
                  <c:v>20.781893004115226</c:v>
                </c:pt>
              </c:numCache>
            </c:numRef>
          </c:val>
          <c:extLst>
            <c:ext xmlns:c16="http://schemas.microsoft.com/office/drawing/2014/chart" uri="{C3380CC4-5D6E-409C-BE32-E72D297353CC}">
              <c16:uniqueId val="{00000003-04B1-4E34-82AD-1F237477BAC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Charts.xlsx]Culture'!$B$20</c:f>
          <c:strCache>
            <c:ptCount val="1"/>
            <c:pt idx="0">
              <c:v>Lease the Mansion House to a third party - Do you support this proposal? (Base: 5705)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Charts.xlsx]Culture'!$B$25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Charts.xlsx]Culture'!$D$25</c:f>
              <c:numCache>
                <c:formatCode>0.0</c:formatCode>
                <c:ptCount val="1"/>
                <c:pt idx="0">
                  <c:v>53.111305872042067</c:v>
                </c:pt>
              </c:numCache>
            </c:numRef>
          </c:val>
          <c:extLst>
            <c:ext xmlns:c16="http://schemas.microsoft.com/office/drawing/2014/chart" uri="{C3380CC4-5D6E-409C-BE32-E72D297353CC}">
              <c16:uniqueId val="{00000000-5192-4BC7-8CAF-D2DAA73726F5}"/>
            </c:ext>
          </c:extLst>
        </c:ser>
        <c:ser>
          <c:idx val="1"/>
          <c:order val="1"/>
          <c:tx>
            <c:strRef>
              <c:f>'[2024-25 Tables Charts.xlsx]Culture'!$B$26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Charts.xlsx]Culture'!$D$26</c:f>
              <c:numCache>
                <c:formatCode>0.0</c:formatCode>
                <c:ptCount val="1"/>
                <c:pt idx="0">
                  <c:v>35.530236634531114</c:v>
                </c:pt>
              </c:numCache>
            </c:numRef>
          </c:val>
          <c:extLst>
            <c:ext xmlns:c16="http://schemas.microsoft.com/office/drawing/2014/chart" uri="{C3380CC4-5D6E-409C-BE32-E72D297353CC}">
              <c16:uniqueId val="{00000001-5192-4BC7-8CAF-D2DAA73726F5}"/>
            </c:ext>
          </c:extLst>
        </c:ser>
        <c:ser>
          <c:idx val="2"/>
          <c:order val="2"/>
          <c:tx>
            <c:strRef>
              <c:f>'[2024-25 Tables Charts.xlsx]Culture'!$B$27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Charts.xlsx]Culture'!$D$27</c:f>
              <c:numCache>
                <c:formatCode>0.0</c:formatCode>
                <c:ptCount val="1"/>
                <c:pt idx="0">
                  <c:v>6.3102541630148989</c:v>
                </c:pt>
              </c:numCache>
            </c:numRef>
          </c:val>
          <c:extLst>
            <c:ext xmlns:c16="http://schemas.microsoft.com/office/drawing/2014/chart" uri="{C3380CC4-5D6E-409C-BE32-E72D297353CC}">
              <c16:uniqueId val="{00000002-5192-4BC7-8CAF-D2DAA73726F5}"/>
            </c:ext>
          </c:extLst>
        </c:ser>
        <c:ser>
          <c:idx val="3"/>
          <c:order val="3"/>
          <c:tx>
            <c:strRef>
              <c:f>'[2024-25 Tables Charts.xlsx]Culture'!$B$28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Charts.xlsx]Culture'!$D$28</c:f>
              <c:numCache>
                <c:formatCode>0.0</c:formatCode>
                <c:ptCount val="1"/>
                <c:pt idx="0">
                  <c:v>5.0482033304119192</c:v>
                </c:pt>
              </c:numCache>
            </c:numRef>
          </c:val>
          <c:extLst>
            <c:ext xmlns:c16="http://schemas.microsoft.com/office/drawing/2014/chart" uri="{C3380CC4-5D6E-409C-BE32-E72D297353CC}">
              <c16:uniqueId val="{00000003-5192-4BC7-8CAF-D2DAA73726F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Charts.xlsx]Culture'!$B$37</c:f>
          <c:strCache>
            <c:ptCount val="1"/>
            <c:pt idx="0">
              <c:v>Close the Museum of Cardiff One Day A Week - Do you support this proposal? (Base: 5774)</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Charts.xlsx]Culture'!$B$42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Charts.xlsx]Culture'!$D$42</c:f>
              <c:numCache>
                <c:formatCode>0.0</c:formatCode>
                <c:ptCount val="1"/>
                <c:pt idx="0">
                  <c:v>47.021129199861448</c:v>
                </c:pt>
              </c:numCache>
            </c:numRef>
          </c:val>
          <c:extLst>
            <c:ext xmlns:c16="http://schemas.microsoft.com/office/drawing/2014/chart" uri="{C3380CC4-5D6E-409C-BE32-E72D297353CC}">
              <c16:uniqueId val="{00000000-2753-4DB5-9345-17E268E7E7E4}"/>
            </c:ext>
          </c:extLst>
        </c:ser>
        <c:ser>
          <c:idx val="1"/>
          <c:order val="1"/>
          <c:tx>
            <c:strRef>
              <c:f>'[2024-25 Tables Charts.xlsx]Culture'!$B$43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Charts.xlsx]Culture'!$D$43</c:f>
              <c:numCache>
                <c:formatCode>0.0</c:formatCode>
                <c:ptCount val="1"/>
                <c:pt idx="0">
                  <c:v>34.620713543470735</c:v>
                </c:pt>
              </c:numCache>
            </c:numRef>
          </c:val>
          <c:extLst>
            <c:ext xmlns:c16="http://schemas.microsoft.com/office/drawing/2014/chart" uri="{C3380CC4-5D6E-409C-BE32-E72D297353CC}">
              <c16:uniqueId val="{00000001-2753-4DB5-9345-17E268E7E7E4}"/>
            </c:ext>
          </c:extLst>
        </c:ser>
        <c:ser>
          <c:idx val="2"/>
          <c:order val="2"/>
          <c:tx>
            <c:strRef>
              <c:f>'[2024-25 Tables Charts.xlsx]Culture'!$B$44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Charts.xlsx]Culture'!$D$44</c:f>
              <c:numCache>
                <c:formatCode>0.0</c:formatCode>
                <c:ptCount val="1"/>
                <c:pt idx="0">
                  <c:v>8.2092137166608925</c:v>
                </c:pt>
              </c:numCache>
            </c:numRef>
          </c:val>
          <c:extLst>
            <c:ext xmlns:c16="http://schemas.microsoft.com/office/drawing/2014/chart" uri="{C3380CC4-5D6E-409C-BE32-E72D297353CC}">
              <c16:uniqueId val="{00000002-2753-4DB5-9345-17E268E7E7E4}"/>
            </c:ext>
          </c:extLst>
        </c:ser>
        <c:ser>
          <c:idx val="3"/>
          <c:order val="3"/>
          <c:tx>
            <c:strRef>
              <c:f>'[2024-25 Tables Charts.xlsx]Culture'!$B$45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Charts.xlsx]Culture'!$D$45</c:f>
              <c:numCache>
                <c:formatCode>0.0</c:formatCode>
                <c:ptCount val="1"/>
                <c:pt idx="0">
                  <c:v>10.148943540006927</c:v>
                </c:pt>
              </c:numCache>
            </c:numRef>
          </c:val>
          <c:extLst>
            <c:ext xmlns:c16="http://schemas.microsoft.com/office/drawing/2014/chart" uri="{C3380CC4-5D6E-409C-BE32-E72D297353CC}">
              <c16:uniqueId val="{00000003-2753-4DB5-9345-17E268E7E7E4}"/>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Charts.xlsx]CFC'!$B$199</c:f>
          <c:strCache>
            <c:ptCount val="1"/>
            <c:pt idx="0">
              <c:v>Close the Museum of Cardiff one day a week -  Do you support this proposal? (Base: 69)</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Charts.xlsx]CFC'!$B$204</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Charts.xlsx]CFC'!$D$204</c:f>
              <c:numCache>
                <c:formatCode>0.0</c:formatCode>
                <c:ptCount val="1"/>
                <c:pt idx="0">
                  <c:v>44.927536231884055</c:v>
                </c:pt>
              </c:numCache>
            </c:numRef>
          </c:val>
          <c:extLst>
            <c:ext xmlns:c16="http://schemas.microsoft.com/office/drawing/2014/chart" uri="{C3380CC4-5D6E-409C-BE32-E72D297353CC}">
              <c16:uniqueId val="{00000000-650F-4936-90F6-228AD7D0A635}"/>
            </c:ext>
          </c:extLst>
        </c:ser>
        <c:ser>
          <c:idx val="1"/>
          <c:order val="1"/>
          <c:tx>
            <c:strRef>
              <c:f>'[2024-25 Tables Charts.xlsx]CFC'!$B$205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Charts.xlsx]CFC'!$D$205</c:f>
              <c:numCache>
                <c:formatCode>0.0</c:formatCode>
                <c:ptCount val="1"/>
                <c:pt idx="0">
                  <c:v>31.884057971014489</c:v>
                </c:pt>
              </c:numCache>
            </c:numRef>
          </c:val>
          <c:extLst>
            <c:ext xmlns:c16="http://schemas.microsoft.com/office/drawing/2014/chart" uri="{C3380CC4-5D6E-409C-BE32-E72D297353CC}">
              <c16:uniqueId val="{00000001-650F-4936-90F6-228AD7D0A635}"/>
            </c:ext>
          </c:extLst>
        </c:ser>
        <c:ser>
          <c:idx val="2"/>
          <c:order val="2"/>
          <c:tx>
            <c:strRef>
              <c:f>'[2024-25 Tables Charts.xlsx]CFC'!$B$206</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Charts.xlsx]CFC'!$D$206</c:f>
              <c:numCache>
                <c:formatCode>0.0</c:formatCode>
                <c:ptCount val="1"/>
                <c:pt idx="0">
                  <c:v>13.043478260869565</c:v>
                </c:pt>
              </c:numCache>
            </c:numRef>
          </c:val>
          <c:extLst>
            <c:ext xmlns:c16="http://schemas.microsoft.com/office/drawing/2014/chart" uri="{C3380CC4-5D6E-409C-BE32-E72D297353CC}">
              <c16:uniqueId val="{00000002-650F-4936-90F6-228AD7D0A635}"/>
            </c:ext>
          </c:extLst>
        </c:ser>
        <c:ser>
          <c:idx val="3"/>
          <c:order val="3"/>
          <c:tx>
            <c:strRef>
              <c:f>'[2024-25 Tables Charts.xlsx]CFC'!$B$207</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Charts.xlsx]CFC'!$D$207</c:f>
              <c:numCache>
                <c:formatCode>0.0</c:formatCode>
                <c:ptCount val="1"/>
                <c:pt idx="0">
                  <c:v>10.144927536231885</c:v>
                </c:pt>
              </c:numCache>
            </c:numRef>
          </c:val>
          <c:extLst>
            <c:ext xmlns:c16="http://schemas.microsoft.com/office/drawing/2014/chart" uri="{C3380CC4-5D6E-409C-BE32-E72D297353CC}">
              <c16:uniqueId val="{00000003-650F-4936-90F6-228AD7D0A63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Charts.xlsx]Bereavement Services'!$B$3</c:f>
          <c:strCache>
            <c:ptCount val="1"/>
            <c:pt idx="0">
              <c:v>Thornhill and Western cemetery offices would not be open at weekends -  Do you support this proposal? (Base: 4927)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Charts.xlsx]Bereavement Services'!$B$8</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Services'!$D$8</c:f>
              <c:numCache>
                <c:formatCode>0.0</c:formatCode>
                <c:ptCount val="1"/>
                <c:pt idx="0">
                  <c:v>30.119748325553076</c:v>
                </c:pt>
              </c:numCache>
            </c:numRef>
          </c:val>
          <c:extLst>
            <c:ext xmlns:c16="http://schemas.microsoft.com/office/drawing/2014/chart" uri="{C3380CC4-5D6E-409C-BE32-E72D297353CC}">
              <c16:uniqueId val="{00000000-71C7-4D62-8100-0DF47CAEFE06}"/>
            </c:ext>
          </c:extLst>
        </c:ser>
        <c:ser>
          <c:idx val="1"/>
          <c:order val="1"/>
          <c:tx>
            <c:strRef>
              <c:f>'[2024-25 Tables Charts.xlsx]Bereavement Services'!$B$9</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Services'!$D$9</c:f>
              <c:numCache>
                <c:formatCode>0.0</c:formatCode>
                <c:ptCount val="1"/>
                <c:pt idx="0">
                  <c:v>34.463162167647653</c:v>
                </c:pt>
              </c:numCache>
            </c:numRef>
          </c:val>
          <c:extLst>
            <c:ext xmlns:c16="http://schemas.microsoft.com/office/drawing/2014/chart" uri="{C3380CC4-5D6E-409C-BE32-E72D297353CC}">
              <c16:uniqueId val="{00000001-71C7-4D62-8100-0DF47CAEFE06}"/>
            </c:ext>
          </c:extLst>
        </c:ser>
        <c:ser>
          <c:idx val="2"/>
          <c:order val="2"/>
          <c:tx>
            <c:strRef>
              <c:f>'[2024-25 Tables Charts.xlsx]Bereavement Services'!$B$10</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Services'!$D$10</c:f>
              <c:numCache>
                <c:formatCode>0.0</c:formatCode>
                <c:ptCount val="1"/>
                <c:pt idx="0">
                  <c:v>16.683580271970776</c:v>
                </c:pt>
              </c:numCache>
            </c:numRef>
          </c:val>
          <c:extLst>
            <c:ext xmlns:c16="http://schemas.microsoft.com/office/drawing/2014/chart" uri="{C3380CC4-5D6E-409C-BE32-E72D297353CC}">
              <c16:uniqueId val="{00000002-71C7-4D62-8100-0DF47CAEFE06}"/>
            </c:ext>
          </c:extLst>
        </c:ser>
        <c:ser>
          <c:idx val="3"/>
          <c:order val="3"/>
          <c:tx>
            <c:strRef>
              <c:f>'[2024-25 Tables Charts.xlsx]Bereavement Services'!$B$11</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Services'!$D$11</c:f>
              <c:numCache>
                <c:formatCode>0.0</c:formatCode>
                <c:ptCount val="1"/>
                <c:pt idx="0">
                  <c:v>18.733509234828496</c:v>
                </c:pt>
              </c:numCache>
            </c:numRef>
          </c:val>
          <c:extLst>
            <c:ext xmlns:c16="http://schemas.microsoft.com/office/drawing/2014/chart" uri="{C3380CC4-5D6E-409C-BE32-E72D297353CC}">
              <c16:uniqueId val="{00000003-71C7-4D62-8100-0DF47CAEFE0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Charts.xlsx]Bereavement Services'!$B$20</c:f>
          <c:strCache>
            <c:ptCount val="1"/>
            <c:pt idx="0">
              <c:v>Increase burial and cremation fees -  Do you support this proposal? (Base: 5130)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Charts.xlsx]Bereavement Services'!$B$25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Services'!$D$25</c:f>
              <c:numCache>
                <c:formatCode>0.0</c:formatCode>
                <c:ptCount val="1"/>
                <c:pt idx="0">
                  <c:v>26.432748538011698</c:v>
                </c:pt>
              </c:numCache>
            </c:numRef>
          </c:val>
          <c:extLst>
            <c:ext xmlns:c16="http://schemas.microsoft.com/office/drawing/2014/chart" uri="{C3380CC4-5D6E-409C-BE32-E72D297353CC}">
              <c16:uniqueId val="{00000000-E39D-456C-9442-678A5B9124E7}"/>
            </c:ext>
          </c:extLst>
        </c:ser>
        <c:ser>
          <c:idx val="1"/>
          <c:order val="1"/>
          <c:tx>
            <c:strRef>
              <c:f>'[2024-25 Tables Charts.xlsx]Bereavement Services'!$B$26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Services'!$D$26</c:f>
              <c:numCache>
                <c:formatCode>0.0</c:formatCode>
                <c:ptCount val="1"/>
                <c:pt idx="0">
                  <c:v>39.883040935672511</c:v>
                </c:pt>
              </c:numCache>
            </c:numRef>
          </c:val>
          <c:extLst>
            <c:ext xmlns:c16="http://schemas.microsoft.com/office/drawing/2014/chart" uri="{C3380CC4-5D6E-409C-BE32-E72D297353CC}">
              <c16:uniqueId val="{00000001-E39D-456C-9442-678A5B9124E7}"/>
            </c:ext>
          </c:extLst>
        </c:ser>
        <c:ser>
          <c:idx val="2"/>
          <c:order val="2"/>
          <c:tx>
            <c:strRef>
              <c:f>'[2024-25 Tables Charts.xlsx]Bereavement Services'!$B$27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Services'!$D$27</c:f>
              <c:numCache>
                <c:formatCode>0.0</c:formatCode>
                <c:ptCount val="1"/>
                <c:pt idx="0">
                  <c:v>14.7953216374269</c:v>
                </c:pt>
              </c:numCache>
            </c:numRef>
          </c:val>
          <c:extLst>
            <c:ext xmlns:c16="http://schemas.microsoft.com/office/drawing/2014/chart" uri="{C3380CC4-5D6E-409C-BE32-E72D297353CC}">
              <c16:uniqueId val="{00000002-E39D-456C-9442-678A5B9124E7}"/>
            </c:ext>
          </c:extLst>
        </c:ser>
        <c:ser>
          <c:idx val="3"/>
          <c:order val="3"/>
          <c:tx>
            <c:strRef>
              <c:f>'[2024-25 Tables Charts.xlsx]Bereavement Services'!$B$28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Services'!$D$28</c:f>
              <c:numCache>
                <c:formatCode>0.0</c:formatCode>
                <c:ptCount val="1"/>
                <c:pt idx="0">
                  <c:v>18.888888888888889</c:v>
                </c:pt>
              </c:numCache>
            </c:numRef>
          </c:val>
          <c:extLst>
            <c:ext xmlns:c16="http://schemas.microsoft.com/office/drawing/2014/chart" uri="{C3380CC4-5D6E-409C-BE32-E72D297353CC}">
              <c16:uniqueId val="{00000003-E39D-456C-9442-678A5B9124E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Charts.xlsx]CFC'!$B$3</c:f>
          <c:strCache>
            <c:ptCount val="1"/>
            <c:pt idx="0">
              <c:v>Stop providing hard copies of newspapers and magazines in Hubs &amp; Libraries -  Do you support this proposal? (Base: 87)</c:v>
            </c:pt>
          </c:strCache>
        </c:strRef>
      </c:tx>
      <c:layout>
        <c:manualLayout>
          <c:xMode val="edge"/>
          <c:yMode val="edge"/>
          <c:x val="0.11869357824291614"/>
          <c:y val="3.2214302050934958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Charts.xlsx]CFC'!$B$8</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Charts.xlsx]CFC'!$D$8</c:f>
              <c:numCache>
                <c:formatCode>0.0</c:formatCode>
                <c:ptCount val="1"/>
                <c:pt idx="0">
                  <c:v>34.482758620689658</c:v>
                </c:pt>
              </c:numCache>
            </c:numRef>
          </c:val>
          <c:extLst>
            <c:ext xmlns:c16="http://schemas.microsoft.com/office/drawing/2014/chart" uri="{C3380CC4-5D6E-409C-BE32-E72D297353CC}">
              <c16:uniqueId val="{00000000-AC55-4CF2-8E8E-BF4A3F1FB88E}"/>
            </c:ext>
          </c:extLst>
        </c:ser>
        <c:ser>
          <c:idx val="1"/>
          <c:order val="1"/>
          <c:tx>
            <c:strRef>
              <c:f>'[2024-25 Tables Charts.xlsx]CFC'!$B$9</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Charts.xlsx]CFC'!$D$9</c:f>
              <c:numCache>
                <c:formatCode>0.0</c:formatCode>
                <c:ptCount val="1"/>
                <c:pt idx="0">
                  <c:v>44.827586206896555</c:v>
                </c:pt>
              </c:numCache>
            </c:numRef>
          </c:val>
          <c:extLst>
            <c:ext xmlns:c16="http://schemas.microsoft.com/office/drawing/2014/chart" uri="{C3380CC4-5D6E-409C-BE32-E72D297353CC}">
              <c16:uniqueId val="{00000001-AC55-4CF2-8E8E-BF4A3F1FB88E}"/>
            </c:ext>
          </c:extLst>
        </c:ser>
        <c:ser>
          <c:idx val="2"/>
          <c:order val="2"/>
          <c:tx>
            <c:strRef>
              <c:f>'[2024-25 Tables Charts.xlsx]CFC'!$B$10</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Charts.xlsx]CFC'!$D$10</c:f>
              <c:numCache>
                <c:formatCode>0.0</c:formatCode>
                <c:ptCount val="1"/>
                <c:pt idx="0">
                  <c:v>14.942528735632186</c:v>
                </c:pt>
              </c:numCache>
            </c:numRef>
          </c:val>
          <c:extLst>
            <c:ext xmlns:c16="http://schemas.microsoft.com/office/drawing/2014/chart" uri="{C3380CC4-5D6E-409C-BE32-E72D297353CC}">
              <c16:uniqueId val="{00000002-AC55-4CF2-8E8E-BF4A3F1FB88E}"/>
            </c:ext>
          </c:extLst>
        </c:ser>
        <c:ser>
          <c:idx val="3"/>
          <c:order val="3"/>
          <c:tx>
            <c:strRef>
              <c:f>'[2024-25 Tables Charts.xlsx]CFC'!$B$11</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Charts.xlsx]CFC'!$D$11</c:f>
              <c:numCache>
                <c:formatCode>0.0</c:formatCode>
                <c:ptCount val="1"/>
                <c:pt idx="0">
                  <c:v>5.7471264367816088</c:v>
                </c:pt>
              </c:numCache>
            </c:numRef>
          </c:val>
          <c:extLst>
            <c:ext xmlns:c16="http://schemas.microsoft.com/office/drawing/2014/chart" uri="{C3380CC4-5D6E-409C-BE32-E72D297353CC}">
              <c16:uniqueId val="{00000003-AC55-4CF2-8E8E-BF4A3F1FB88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Charts.xlsx]Bereavement Serv by Demographic'!$A$20</c:f>
          <c:strCache>
            <c:ptCount val="1"/>
            <c:pt idx="0">
              <c:v>Increase burial and cremation fees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Charts.xlsx]Bereavement Serv by Demographic'!$Y$24</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 by Demographic'!$Z$23:$AJ$23</c:f>
              <c:strCache>
                <c:ptCount val="11"/>
                <c:pt idx="0">
                  <c:v>Minority Ethnicity (Base: 329)</c:v>
                </c:pt>
                <c:pt idx="1">
                  <c:v>Under 35 (Base: 673)</c:v>
                </c:pt>
                <c:pt idx="2">
                  <c:v>Identify as disabled (Base: 594)</c:v>
                </c:pt>
                <c:pt idx="3">
                  <c:v>Female (Base: 2450)</c:v>
                </c:pt>
                <c:pt idx="4">
                  <c:v>Southern Arc (Base: 1426)</c:v>
                </c:pt>
                <c:pt idx="5">
                  <c:v>Children in household (Base: 1399)</c:v>
                </c:pt>
                <c:pt idx="6">
                  <c:v>LGBTQ+ (Base: 430)</c:v>
                </c:pt>
                <c:pt idx="7">
                  <c:v>All respondents (Base: 5130)</c:v>
                </c:pt>
                <c:pt idx="8">
                  <c:v>Welsh speaker (Base: 552)</c:v>
                </c:pt>
                <c:pt idx="9">
                  <c:v>55+ (Base: 2277)</c:v>
                </c:pt>
                <c:pt idx="10">
                  <c:v>Male (Base: 2149)</c:v>
                </c:pt>
              </c:strCache>
            </c:strRef>
          </c:cat>
          <c:val>
            <c:numRef>
              <c:f>'[2024-25 Tables Charts.xlsx]Bereavement Serv by Demographic'!$Z$24:$AJ$24</c:f>
              <c:numCache>
                <c:formatCode>0.0</c:formatCode>
                <c:ptCount val="11"/>
                <c:pt idx="0">
                  <c:v>24.012158054711247</c:v>
                </c:pt>
                <c:pt idx="1">
                  <c:v>23.922734026745914</c:v>
                </c:pt>
                <c:pt idx="2">
                  <c:v>22.727272727272727</c:v>
                </c:pt>
                <c:pt idx="3">
                  <c:v>20.163265306122451</c:v>
                </c:pt>
                <c:pt idx="4">
                  <c:v>27.629733520336607</c:v>
                </c:pt>
                <c:pt idx="5">
                  <c:v>26.733380986418869</c:v>
                </c:pt>
                <c:pt idx="6">
                  <c:v>28.372093023255811</c:v>
                </c:pt>
                <c:pt idx="7">
                  <c:v>26.432748538011698</c:v>
                </c:pt>
                <c:pt idx="8">
                  <c:v>27.717391304347828</c:v>
                </c:pt>
                <c:pt idx="9">
                  <c:v>26.613965744400524</c:v>
                </c:pt>
                <c:pt idx="10">
                  <c:v>35.36528617961843</c:v>
                </c:pt>
              </c:numCache>
            </c:numRef>
          </c:val>
          <c:extLst>
            <c:ext xmlns:c16="http://schemas.microsoft.com/office/drawing/2014/chart" uri="{C3380CC4-5D6E-409C-BE32-E72D297353CC}">
              <c16:uniqueId val="{00000000-D8F0-45DB-B697-E44C0B5FE237}"/>
            </c:ext>
          </c:extLst>
        </c:ser>
        <c:ser>
          <c:idx val="1"/>
          <c:order val="1"/>
          <c:tx>
            <c:strRef>
              <c:f>'[2024-25 Tables Charts.xlsx]Bereavement Serv by Demographic'!$Y$25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 by Demographic'!$Z$23:$AJ$23</c:f>
              <c:strCache>
                <c:ptCount val="11"/>
                <c:pt idx="0">
                  <c:v>Minority Ethnicity (Base: 329)</c:v>
                </c:pt>
                <c:pt idx="1">
                  <c:v>Under 35 (Base: 673)</c:v>
                </c:pt>
                <c:pt idx="2">
                  <c:v>Identify as disabled (Base: 594)</c:v>
                </c:pt>
                <c:pt idx="3">
                  <c:v>Female (Base: 2450)</c:v>
                </c:pt>
                <c:pt idx="4">
                  <c:v>Southern Arc (Base: 1426)</c:v>
                </c:pt>
                <c:pt idx="5">
                  <c:v>Children in household (Base: 1399)</c:v>
                </c:pt>
                <c:pt idx="6">
                  <c:v>LGBTQ+ (Base: 430)</c:v>
                </c:pt>
                <c:pt idx="7">
                  <c:v>All respondents (Base: 5130)</c:v>
                </c:pt>
                <c:pt idx="8">
                  <c:v>Welsh speaker (Base: 552)</c:v>
                </c:pt>
                <c:pt idx="9">
                  <c:v>55+ (Base: 2277)</c:v>
                </c:pt>
                <c:pt idx="10">
                  <c:v>Male (Base: 2149)</c:v>
                </c:pt>
              </c:strCache>
            </c:strRef>
          </c:cat>
          <c:val>
            <c:numRef>
              <c:f>'[2024-25 Tables Charts.xlsx]Bereavement Serv by Demographic'!$Z$25:$AJ$25</c:f>
              <c:numCache>
                <c:formatCode>0.0</c:formatCode>
                <c:ptCount val="11"/>
                <c:pt idx="0">
                  <c:v>30.69908814589666</c:v>
                </c:pt>
                <c:pt idx="1">
                  <c:v>31.797919762258541</c:v>
                </c:pt>
                <c:pt idx="2">
                  <c:v>34.848484848484851</c:v>
                </c:pt>
                <c:pt idx="3">
                  <c:v>42.122448979591837</c:v>
                </c:pt>
                <c:pt idx="4">
                  <c:v>35.553997194950909</c:v>
                </c:pt>
                <c:pt idx="5">
                  <c:v>36.954967834167263</c:v>
                </c:pt>
                <c:pt idx="6">
                  <c:v>36.744186046511629</c:v>
                </c:pt>
                <c:pt idx="7">
                  <c:v>39.883040935672511</c:v>
                </c:pt>
                <c:pt idx="8">
                  <c:v>40.579710144927539</c:v>
                </c:pt>
                <c:pt idx="9">
                  <c:v>43.961352657004831</c:v>
                </c:pt>
                <c:pt idx="10">
                  <c:v>38.436482084690553</c:v>
                </c:pt>
              </c:numCache>
            </c:numRef>
          </c:val>
          <c:extLst>
            <c:ext xmlns:c16="http://schemas.microsoft.com/office/drawing/2014/chart" uri="{C3380CC4-5D6E-409C-BE32-E72D297353CC}">
              <c16:uniqueId val="{00000001-D8F0-45DB-B697-E44C0B5FE237}"/>
            </c:ext>
          </c:extLst>
        </c:ser>
        <c:ser>
          <c:idx val="2"/>
          <c:order val="2"/>
          <c:tx>
            <c:strRef>
              <c:f>'[2024-25 Tables Charts.xlsx]Bereavement Serv by Demographic'!$Y$26</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 by Demographic'!$Z$23:$AJ$23</c:f>
              <c:strCache>
                <c:ptCount val="11"/>
                <c:pt idx="0">
                  <c:v>Minority Ethnicity (Base: 329)</c:v>
                </c:pt>
                <c:pt idx="1">
                  <c:v>Under 35 (Base: 673)</c:v>
                </c:pt>
                <c:pt idx="2">
                  <c:v>Identify as disabled (Base: 594)</c:v>
                </c:pt>
                <c:pt idx="3">
                  <c:v>Female (Base: 2450)</c:v>
                </c:pt>
                <c:pt idx="4">
                  <c:v>Southern Arc (Base: 1426)</c:v>
                </c:pt>
                <c:pt idx="5">
                  <c:v>Children in household (Base: 1399)</c:v>
                </c:pt>
                <c:pt idx="6">
                  <c:v>LGBTQ+ (Base: 430)</c:v>
                </c:pt>
                <c:pt idx="7">
                  <c:v>All respondents (Base: 5130)</c:v>
                </c:pt>
                <c:pt idx="8">
                  <c:v>Welsh speaker (Base: 552)</c:v>
                </c:pt>
                <c:pt idx="9">
                  <c:v>55+ (Base: 2277)</c:v>
                </c:pt>
                <c:pt idx="10">
                  <c:v>Male (Base: 2149)</c:v>
                </c:pt>
              </c:strCache>
            </c:strRef>
          </c:cat>
          <c:val>
            <c:numRef>
              <c:f>'[2024-25 Tables Charts.xlsx]Bereavement Serv by Demographic'!$Z$26:$AJ$26</c:f>
              <c:numCache>
                <c:formatCode>0.0</c:formatCode>
                <c:ptCount val="11"/>
                <c:pt idx="0">
                  <c:v>13.98176291793313</c:v>
                </c:pt>
                <c:pt idx="1">
                  <c:v>16.047548291233284</c:v>
                </c:pt>
                <c:pt idx="2">
                  <c:v>17.171717171717169</c:v>
                </c:pt>
                <c:pt idx="3">
                  <c:v>16.897959183673468</c:v>
                </c:pt>
                <c:pt idx="4">
                  <c:v>14.796633941093971</c:v>
                </c:pt>
                <c:pt idx="5">
                  <c:v>14.939242315939957</c:v>
                </c:pt>
                <c:pt idx="6">
                  <c:v>11.627906976744185</c:v>
                </c:pt>
                <c:pt idx="7">
                  <c:v>14.7953216374269</c:v>
                </c:pt>
                <c:pt idx="8">
                  <c:v>16.123188405797102</c:v>
                </c:pt>
                <c:pt idx="9">
                  <c:v>14.975845410628018</c:v>
                </c:pt>
                <c:pt idx="10">
                  <c:v>11.726384364820847</c:v>
                </c:pt>
              </c:numCache>
            </c:numRef>
          </c:val>
          <c:extLst>
            <c:ext xmlns:c16="http://schemas.microsoft.com/office/drawing/2014/chart" uri="{C3380CC4-5D6E-409C-BE32-E72D297353CC}">
              <c16:uniqueId val="{00000002-D8F0-45DB-B697-E44C0B5FE237}"/>
            </c:ext>
          </c:extLst>
        </c:ser>
        <c:ser>
          <c:idx val="3"/>
          <c:order val="3"/>
          <c:tx>
            <c:strRef>
              <c:f>'[2024-25 Tables Charts.xlsx]Bereavement Serv by Demographic'!$Y$27</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 by Demographic'!$Z$23:$AJ$23</c:f>
              <c:strCache>
                <c:ptCount val="11"/>
                <c:pt idx="0">
                  <c:v>Minority Ethnicity (Base: 329)</c:v>
                </c:pt>
                <c:pt idx="1">
                  <c:v>Under 35 (Base: 673)</c:v>
                </c:pt>
                <c:pt idx="2">
                  <c:v>Identify as disabled (Base: 594)</c:v>
                </c:pt>
                <c:pt idx="3">
                  <c:v>Female (Base: 2450)</c:v>
                </c:pt>
                <c:pt idx="4">
                  <c:v>Southern Arc (Base: 1426)</c:v>
                </c:pt>
                <c:pt idx="5">
                  <c:v>Children in household (Base: 1399)</c:v>
                </c:pt>
                <c:pt idx="6">
                  <c:v>LGBTQ+ (Base: 430)</c:v>
                </c:pt>
                <c:pt idx="7">
                  <c:v>All respondents (Base: 5130)</c:v>
                </c:pt>
                <c:pt idx="8">
                  <c:v>Welsh speaker (Base: 552)</c:v>
                </c:pt>
                <c:pt idx="9">
                  <c:v>55+ (Base: 2277)</c:v>
                </c:pt>
                <c:pt idx="10">
                  <c:v>Male (Base: 2149)</c:v>
                </c:pt>
              </c:strCache>
            </c:strRef>
          </c:cat>
          <c:val>
            <c:numRef>
              <c:f>'[2024-25 Tables Charts.xlsx]Bereavement Serv by Demographic'!$Z$27:$AJ$27</c:f>
              <c:numCache>
                <c:formatCode>0.0</c:formatCode>
                <c:ptCount val="11"/>
                <c:pt idx="0">
                  <c:v>31.306990881458969</c:v>
                </c:pt>
                <c:pt idx="1">
                  <c:v>28.231797919762258</c:v>
                </c:pt>
                <c:pt idx="2">
                  <c:v>25.252525252525253</c:v>
                </c:pt>
                <c:pt idx="3">
                  <c:v>20.816326530612244</c:v>
                </c:pt>
                <c:pt idx="4">
                  <c:v>22.019635343618514</c:v>
                </c:pt>
                <c:pt idx="5">
                  <c:v>21.372408863473911</c:v>
                </c:pt>
                <c:pt idx="6">
                  <c:v>23.255813953488371</c:v>
                </c:pt>
                <c:pt idx="7">
                  <c:v>18.888888888888889</c:v>
                </c:pt>
                <c:pt idx="8">
                  <c:v>15.579710144927535</c:v>
                </c:pt>
                <c:pt idx="9">
                  <c:v>14.448836187966624</c:v>
                </c:pt>
                <c:pt idx="10">
                  <c:v>14.471847370870172</c:v>
                </c:pt>
              </c:numCache>
            </c:numRef>
          </c:val>
          <c:extLst>
            <c:ext xmlns:c16="http://schemas.microsoft.com/office/drawing/2014/chart" uri="{C3380CC4-5D6E-409C-BE32-E72D297353CC}">
              <c16:uniqueId val="{00000003-D8F0-45DB-B697-E44C0B5FE23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Charts.xlsx]Bereavement Services by Dep 5th'!$A$16</c:f>
          <c:strCache>
            <c:ptCount val="1"/>
            <c:pt idx="0">
              <c:v>Increase burial and cremation fees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Charts.xlsx]Bereavement Services by Dep 5th'!$P$19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5th'!$Q$18:$V$18</c:f>
              <c:strCache>
                <c:ptCount val="6"/>
                <c:pt idx="0">
                  <c:v>All Respondents (Base: 5130)</c:v>
                </c:pt>
                <c:pt idx="1">
                  <c:v>Least Deprived (Base: 1351)</c:v>
                </c:pt>
                <c:pt idx="2">
                  <c:v>Next Least Deprived (Base: 1124)</c:v>
                </c:pt>
                <c:pt idx="3">
                  <c:v>Middle (Base: 762)</c:v>
                </c:pt>
                <c:pt idx="4">
                  <c:v>Next Most Deprived (Base: 705)</c:v>
                </c:pt>
                <c:pt idx="5">
                  <c:v>Most Deprived (Base: 474)</c:v>
                </c:pt>
              </c:strCache>
            </c:strRef>
          </c:cat>
          <c:val>
            <c:numRef>
              <c:f>'[2024-25 Tables Charts.xlsx]Bereavement Services by Dep 5th'!$Q$19:$V$19</c:f>
              <c:numCache>
                <c:formatCode>0.0</c:formatCode>
                <c:ptCount val="6"/>
                <c:pt idx="0">
                  <c:v>26.432748538011698</c:v>
                </c:pt>
                <c:pt idx="1">
                  <c:v>28.053293856402668</c:v>
                </c:pt>
                <c:pt idx="2">
                  <c:v>27.135231316725978</c:v>
                </c:pt>
                <c:pt idx="3">
                  <c:v>28.740157480314959</c:v>
                </c:pt>
                <c:pt idx="4">
                  <c:v>26.24113475177305</c:v>
                </c:pt>
                <c:pt idx="5">
                  <c:v>24.472573839662449</c:v>
                </c:pt>
              </c:numCache>
            </c:numRef>
          </c:val>
          <c:extLst>
            <c:ext xmlns:c16="http://schemas.microsoft.com/office/drawing/2014/chart" uri="{C3380CC4-5D6E-409C-BE32-E72D297353CC}">
              <c16:uniqueId val="{00000000-363A-43C8-A12B-4BF8171E1FF3}"/>
            </c:ext>
          </c:extLst>
        </c:ser>
        <c:ser>
          <c:idx val="1"/>
          <c:order val="1"/>
          <c:tx>
            <c:strRef>
              <c:f>'[2024-25 Tables Charts.xlsx]Bereavement Services by Dep 5th'!$P$20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5th'!$Q$18:$V$18</c:f>
              <c:strCache>
                <c:ptCount val="6"/>
                <c:pt idx="0">
                  <c:v>All Respondents (Base: 5130)</c:v>
                </c:pt>
                <c:pt idx="1">
                  <c:v>Least Deprived (Base: 1351)</c:v>
                </c:pt>
                <c:pt idx="2">
                  <c:v>Next Least Deprived (Base: 1124)</c:v>
                </c:pt>
                <c:pt idx="3">
                  <c:v>Middle (Base: 762)</c:v>
                </c:pt>
                <c:pt idx="4">
                  <c:v>Next Most Deprived (Base: 705)</c:v>
                </c:pt>
                <c:pt idx="5">
                  <c:v>Most Deprived (Base: 474)</c:v>
                </c:pt>
              </c:strCache>
            </c:strRef>
          </c:cat>
          <c:val>
            <c:numRef>
              <c:f>'[2024-25 Tables Charts.xlsx]Bereavement Services by Dep 5th'!$Q$20:$V$20</c:f>
              <c:numCache>
                <c:formatCode>0.0</c:formatCode>
                <c:ptCount val="6"/>
                <c:pt idx="0">
                  <c:v>39.883040935672511</c:v>
                </c:pt>
                <c:pt idx="1">
                  <c:v>45.077720207253883</c:v>
                </c:pt>
                <c:pt idx="2">
                  <c:v>39.768683274021356</c:v>
                </c:pt>
                <c:pt idx="3">
                  <c:v>38.976377952755904</c:v>
                </c:pt>
                <c:pt idx="4">
                  <c:v>37.446808510638299</c:v>
                </c:pt>
                <c:pt idx="5">
                  <c:v>32.278481012658226</c:v>
                </c:pt>
              </c:numCache>
            </c:numRef>
          </c:val>
          <c:extLst>
            <c:ext xmlns:c16="http://schemas.microsoft.com/office/drawing/2014/chart" uri="{C3380CC4-5D6E-409C-BE32-E72D297353CC}">
              <c16:uniqueId val="{00000001-363A-43C8-A12B-4BF8171E1FF3}"/>
            </c:ext>
          </c:extLst>
        </c:ser>
        <c:ser>
          <c:idx val="2"/>
          <c:order val="2"/>
          <c:tx>
            <c:strRef>
              <c:f>'[2024-25 Tables Charts.xlsx]Bereavement Services by Dep 5th'!$P$21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5th'!$Q$18:$V$18</c:f>
              <c:strCache>
                <c:ptCount val="6"/>
                <c:pt idx="0">
                  <c:v>All Respondents (Base: 5130)</c:v>
                </c:pt>
                <c:pt idx="1">
                  <c:v>Least Deprived (Base: 1351)</c:v>
                </c:pt>
                <c:pt idx="2">
                  <c:v>Next Least Deprived (Base: 1124)</c:v>
                </c:pt>
                <c:pt idx="3">
                  <c:v>Middle (Base: 762)</c:v>
                </c:pt>
                <c:pt idx="4">
                  <c:v>Next Most Deprived (Base: 705)</c:v>
                </c:pt>
                <c:pt idx="5">
                  <c:v>Most Deprived (Base: 474)</c:v>
                </c:pt>
              </c:strCache>
            </c:strRef>
          </c:cat>
          <c:val>
            <c:numRef>
              <c:f>'[2024-25 Tables Charts.xlsx]Bereavement Services by Dep 5th'!$Q$21:$V$21</c:f>
              <c:numCache>
                <c:formatCode>0.0</c:formatCode>
                <c:ptCount val="6"/>
                <c:pt idx="0">
                  <c:v>14.7953216374269</c:v>
                </c:pt>
                <c:pt idx="1">
                  <c:v>13.619541080680978</c:v>
                </c:pt>
                <c:pt idx="2">
                  <c:v>16.014234875444842</c:v>
                </c:pt>
                <c:pt idx="3">
                  <c:v>14.960629921259844</c:v>
                </c:pt>
                <c:pt idx="4">
                  <c:v>14.468085106382977</c:v>
                </c:pt>
                <c:pt idx="5">
                  <c:v>14.978902953586498</c:v>
                </c:pt>
              </c:numCache>
            </c:numRef>
          </c:val>
          <c:extLst>
            <c:ext xmlns:c16="http://schemas.microsoft.com/office/drawing/2014/chart" uri="{C3380CC4-5D6E-409C-BE32-E72D297353CC}">
              <c16:uniqueId val="{00000002-363A-43C8-A12B-4BF8171E1FF3}"/>
            </c:ext>
          </c:extLst>
        </c:ser>
        <c:ser>
          <c:idx val="3"/>
          <c:order val="3"/>
          <c:tx>
            <c:strRef>
              <c:f>'[2024-25 Tables Charts.xlsx]Bereavement Services by Dep 5th'!$P$22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5th'!$Q$18:$V$18</c:f>
              <c:strCache>
                <c:ptCount val="6"/>
                <c:pt idx="0">
                  <c:v>All Respondents (Base: 5130)</c:v>
                </c:pt>
                <c:pt idx="1">
                  <c:v>Least Deprived (Base: 1351)</c:v>
                </c:pt>
                <c:pt idx="2">
                  <c:v>Next Least Deprived (Base: 1124)</c:v>
                </c:pt>
                <c:pt idx="3">
                  <c:v>Middle (Base: 762)</c:v>
                </c:pt>
                <c:pt idx="4">
                  <c:v>Next Most Deprived (Base: 705)</c:v>
                </c:pt>
                <c:pt idx="5">
                  <c:v>Most Deprived (Base: 474)</c:v>
                </c:pt>
              </c:strCache>
            </c:strRef>
          </c:cat>
          <c:val>
            <c:numRef>
              <c:f>'[2024-25 Tables Charts.xlsx]Bereavement Services by Dep 5th'!$Q$22:$V$22</c:f>
              <c:numCache>
                <c:formatCode>0.0</c:formatCode>
                <c:ptCount val="6"/>
                <c:pt idx="0">
                  <c:v>18.888888888888889</c:v>
                </c:pt>
                <c:pt idx="1">
                  <c:v>13.249444855662473</c:v>
                </c:pt>
                <c:pt idx="2">
                  <c:v>17.081850533807831</c:v>
                </c:pt>
                <c:pt idx="3">
                  <c:v>17.322834645669293</c:v>
                </c:pt>
                <c:pt idx="4">
                  <c:v>21.843971631205676</c:v>
                </c:pt>
                <c:pt idx="5">
                  <c:v>28.270042194092827</c:v>
                </c:pt>
              </c:numCache>
            </c:numRef>
          </c:val>
          <c:extLst>
            <c:ext xmlns:c16="http://schemas.microsoft.com/office/drawing/2014/chart" uri="{C3380CC4-5D6E-409C-BE32-E72D297353CC}">
              <c16:uniqueId val="{00000003-363A-43C8-A12B-4BF8171E1FF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Charts.xlsx]Bereavement Services'!$B$37</c:f>
          <c:strCache>
            <c:ptCount val="1"/>
            <c:pt idx="0">
              <c:v>Increase fees for weekend and bank holiday burial services - Do you support this proposal? (Base: 5376)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Charts.xlsx]Bereavement Services'!$B$42</c:f>
              <c:strCache>
                <c:ptCount val="1"/>
                <c:pt idx="0">
                  <c:v>Increasing the fees by 10% to £341</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Services'!$D$42</c:f>
              <c:numCache>
                <c:formatCode>0.0</c:formatCode>
                <c:ptCount val="1"/>
                <c:pt idx="0">
                  <c:v>23.511904761904763</c:v>
                </c:pt>
              </c:numCache>
            </c:numRef>
          </c:val>
          <c:extLst>
            <c:ext xmlns:c16="http://schemas.microsoft.com/office/drawing/2014/chart" uri="{C3380CC4-5D6E-409C-BE32-E72D297353CC}">
              <c16:uniqueId val="{00000000-E0AD-4E81-833C-206A93374A20}"/>
            </c:ext>
          </c:extLst>
        </c:ser>
        <c:ser>
          <c:idx val="1"/>
          <c:order val="1"/>
          <c:tx>
            <c:strRef>
              <c:f>'[2024-25 Tables Charts.xlsx]Bereavement Services'!$B$43</c:f>
              <c:strCache>
                <c:ptCount val="1"/>
                <c:pt idx="0">
                  <c:v>Increasing the fees by 20% to £372</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Services'!$D$43</c:f>
              <c:numCache>
                <c:formatCode>0.0</c:formatCode>
                <c:ptCount val="1"/>
                <c:pt idx="0">
                  <c:v>13.857886904761903</c:v>
                </c:pt>
              </c:numCache>
            </c:numRef>
          </c:val>
          <c:extLst>
            <c:ext xmlns:c16="http://schemas.microsoft.com/office/drawing/2014/chart" uri="{C3380CC4-5D6E-409C-BE32-E72D297353CC}">
              <c16:uniqueId val="{00000001-E0AD-4E81-833C-206A93374A20}"/>
            </c:ext>
          </c:extLst>
        </c:ser>
        <c:ser>
          <c:idx val="2"/>
          <c:order val="2"/>
          <c:tx>
            <c:strRef>
              <c:f>'[2024-25 Tables Charts.xlsx]Bereavement Services'!$B$44</c:f>
              <c:strCache>
                <c:ptCount val="1"/>
                <c:pt idx="0">
                  <c:v>Increasing the fees by 30% to £403</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Services'!$D$44</c:f>
              <c:numCache>
                <c:formatCode>0.0</c:formatCode>
                <c:ptCount val="1"/>
                <c:pt idx="0">
                  <c:v>17.094494047619047</c:v>
                </c:pt>
              </c:numCache>
            </c:numRef>
          </c:val>
          <c:extLst>
            <c:ext xmlns:c16="http://schemas.microsoft.com/office/drawing/2014/chart" uri="{C3380CC4-5D6E-409C-BE32-E72D297353CC}">
              <c16:uniqueId val="{00000002-E0AD-4E81-833C-206A93374A20}"/>
            </c:ext>
          </c:extLst>
        </c:ser>
        <c:ser>
          <c:idx val="3"/>
          <c:order val="3"/>
          <c:tx>
            <c:strRef>
              <c:f>'[2024-25 Tables Charts.xlsx]Bereavement Services'!$B$45</c:f>
              <c:strCache>
                <c:ptCount val="1"/>
                <c:pt idx="0">
                  <c:v>Increase the fees to £735 and remove all subsidy</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Services'!$D$45</c:f>
              <c:numCache>
                <c:formatCode>0.0</c:formatCode>
                <c:ptCount val="1"/>
                <c:pt idx="0">
                  <c:v>30.803571428571431</c:v>
                </c:pt>
              </c:numCache>
            </c:numRef>
          </c:val>
          <c:extLst>
            <c:ext xmlns:c16="http://schemas.microsoft.com/office/drawing/2014/chart" uri="{C3380CC4-5D6E-409C-BE32-E72D297353CC}">
              <c16:uniqueId val="{00000003-E0AD-4E81-833C-206A93374A20}"/>
            </c:ext>
          </c:extLst>
        </c:ser>
        <c:ser>
          <c:idx val="4"/>
          <c:order val="4"/>
          <c:tx>
            <c:strRef>
              <c:f>'[2024-25 Tables Charts.xlsx]Bereavement Services'!$B$46</c:f>
              <c:strCache>
                <c:ptCount val="1"/>
                <c:pt idx="0">
                  <c:v>No increase in the cost of Burial Services on Weekends and Bank Holidays</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Services'!$D$46</c:f>
              <c:numCache>
                <c:formatCode>0.0</c:formatCode>
                <c:ptCount val="1"/>
                <c:pt idx="0">
                  <c:v>14.732142857142858</c:v>
                </c:pt>
              </c:numCache>
            </c:numRef>
          </c:val>
          <c:extLst>
            <c:ext xmlns:c16="http://schemas.microsoft.com/office/drawing/2014/chart" uri="{C3380CC4-5D6E-409C-BE32-E72D297353CC}">
              <c16:uniqueId val="{00000004-E0AD-4E81-833C-206A93374A20}"/>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Other'!$B$3</c:f>
          <c:strCache>
            <c:ptCount val="1"/>
            <c:pt idx="0">
              <c:v>Does your family use the school meals service? (Base: 5998)</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Other'!$B$8</c:f>
              <c:strCache>
                <c:ptCount val="1"/>
                <c:pt idx="0">
                  <c:v>Yes, I pay for my child’s school meals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Other'!$D$8</c:f>
              <c:numCache>
                <c:formatCode>0.0</c:formatCode>
                <c:ptCount val="1"/>
                <c:pt idx="0">
                  <c:v>8.3027675891963977</c:v>
                </c:pt>
              </c:numCache>
            </c:numRef>
          </c:val>
          <c:extLst>
            <c:ext xmlns:c16="http://schemas.microsoft.com/office/drawing/2014/chart" uri="{C3380CC4-5D6E-409C-BE32-E72D297353CC}">
              <c16:uniqueId val="{00000000-0BAA-415E-84D0-ED5629A347BC}"/>
            </c:ext>
          </c:extLst>
        </c:ser>
        <c:ser>
          <c:idx val="1"/>
          <c:order val="1"/>
          <c:tx>
            <c:strRef>
              <c:f>'[2024-25 Tables Charts.xlsx]Fees &amp; Other'!$B$9</c:f>
              <c:strCache>
                <c:ptCount val="1"/>
                <c:pt idx="0">
                  <c:v>Yes, my child is entitled to free school meals</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Other'!$D$9</c:f>
              <c:numCache>
                <c:formatCode>0.0</c:formatCode>
                <c:ptCount val="1"/>
                <c:pt idx="0">
                  <c:v>6.6855618539513175</c:v>
                </c:pt>
              </c:numCache>
            </c:numRef>
          </c:val>
          <c:extLst>
            <c:ext xmlns:c16="http://schemas.microsoft.com/office/drawing/2014/chart" uri="{C3380CC4-5D6E-409C-BE32-E72D297353CC}">
              <c16:uniqueId val="{00000001-0BAA-415E-84D0-ED5629A347BC}"/>
            </c:ext>
          </c:extLst>
        </c:ser>
        <c:ser>
          <c:idx val="2"/>
          <c:order val="2"/>
          <c:tx>
            <c:strRef>
              <c:f>'[2024-25 Tables Charts.xlsx]Fees &amp; Other'!$B$10</c:f>
              <c:strCache>
                <c:ptCount val="1"/>
                <c:pt idx="0">
                  <c:v>No, I provide my child with a packed lunch</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Other'!$D$10</c:f>
              <c:numCache>
                <c:formatCode>0.0</c:formatCode>
                <c:ptCount val="1"/>
                <c:pt idx="0">
                  <c:v>8.8529509836612199</c:v>
                </c:pt>
              </c:numCache>
            </c:numRef>
          </c:val>
          <c:extLst>
            <c:ext xmlns:c16="http://schemas.microsoft.com/office/drawing/2014/chart" uri="{C3380CC4-5D6E-409C-BE32-E72D297353CC}">
              <c16:uniqueId val="{00000002-0BAA-415E-84D0-ED5629A347BC}"/>
            </c:ext>
          </c:extLst>
        </c:ser>
        <c:ser>
          <c:idx val="3"/>
          <c:order val="3"/>
          <c:tx>
            <c:strRef>
              <c:f>'[2024-25 Tables Charts.xlsx]Fees &amp; Other'!$B$11</c:f>
              <c:strCache>
                <c:ptCount val="1"/>
                <c:pt idx="0">
                  <c:v>Not applicable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Other'!$D$11</c:f>
              <c:numCache>
                <c:formatCode>0.0</c:formatCode>
                <c:ptCount val="1"/>
                <c:pt idx="0">
                  <c:v>76.158719573191064</c:v>
                </c:pt>
              </c:numCache>
            </c:numRef>
          </c:val>
          <c:extLst>
            <c:ext xmlns:c16="http://schemas.microsoft.com/office/drawing/2014/chart" uri="{C3380CC4-5D6E-409C-BE32-E72D297353CC}">
              <c16:uniqueId val="{00000003-0BAA-415E-84D0-ED5629A347B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ysClr val="window" lastClr="FFFFFF">
          <a:lumMod val="85000"/>
        </a:sysClr>
      </a:solidFill>
      <a:round/>
    </a:ln>
    <a:effectLst/>
  </c:spPr>
  <c:txPr>
    <a:bodyPr/>
    <a:lstStyle/>
    <a:p>
      <a:pPr>
        <a:defRPr/>
      </a:pPr>
      <a:endParaRPr lang="en-US"/>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Charts.xlsx]CFC'!$B$216</c:f>
          <c:strCache>
            <c:ptCount val="1"/>
            <c:pt idx="0">
              <c:v>Does your family use the school meals service?  (Base: 78)</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Charts.xlsx]CFC'!$B$221</c:f>
              <c:strCache>
                <c:ptCount val="1"/>
                <c:pt idx="0">
                  <c:v>Yes, I/we pay for school meals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Charts.xlsx]CFC'!$D$221</c:f>
              <c:numCache>
                <c:formatCode>0.0</c:formatCode>
                <c:ptCount val="1"/>
                <c:pt idx="0">
                  <c:v>34.615384615384613</c:v>
                </c:pt>
              </c:numCache>
            </c:numRef>
          </c:val>
          <c:extLst>
            <c:ext xmlns:c16="http://schemas.microsoft.com/office/drawing/2014/chart" uri="{C3380CC4-5D6E-409C-BE32-E72D297353CC}">
              <c16:uniqueId val="{00000000-FB00-40A0-AB4C-7ADAB77BFF36}"/>
            </c:ext>
          </c:extLst>
        </c:ser>
        <c:ser>
          <c:idx val="1"/>
          <c:order val="1"/>
          <c:tx>
            <c:strRef>
              <c:f>'[2024-25 Tables Charts.xlsx]CFC'!$B$222</c:f>
              <c:strCache>
                <c:ptCount val="1"/>
                <c:pt idx="0">
                  <c:v>Yes, I/we have free school meals</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Charts.xlsx]CFC'!$D$222</c:f>
              <c:numCache>
                <c:formatCode>0.0</c:formatCode>
                <c:ptCount val="1"/>
                <c:pt idx="0">
                  <c:v>23.076923076923077</c:v>
                </c:pt>
              </c:numCache>
            </c:numRef>
          </c:val>
          <c:extLst>
            <c:ext xmlns:c16="http://schemas.microsoft.com/office/drawing/2014/chart" uri="{C3380CC4-5D6E-409C-BE32-E72D297353CC}">
              <c16:uniqueId val="{00000001-FB00-40A0-AB4C-7ADAB77BFF36}"/>
            </c:ext>
          </c:extLst>
        </c:ser>
        <c:ser>
          <c:idx val="2"/>
          <c:order val="2"/>
          <c:tx>
            <c:strRef>
              <c:f>'[2024-25 Tables Charts.xlsx]CFC'!$B$223</c:f>
              <c:strCache>
                <c:ptCount val="1"/>
                <c:pt idx="0">
                  <c:v>No, I/we have packed lunches </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Charts.xlsx]CFC'!$D$223</c:f>
              <c:numCache>
                <c:formatCode>0.0</c:formatCode>
                <c:ptCount val="1"/>
                <c:pt idx="0">
                  <c:v>26.923076923076923</c:v>
                </c:pt>
              </c:numCache>
            </c:numRef>
          </c:val>
          <c:extLst>
            <c:ext xmlns:c16="http://schemas.microsoft.com/office/drawing/2014/chart" uri="{C3380CC4-5D6E-409C-BE32-E72D297353CC}">
              <c16:uniqueId val="{00000002-FB00-40A0-AB4C-7ADAB77BFF36}"/>
            </c:ext>
          </c:extLst>
        </c:ser>
        <c:ser>
          <c:idx val="3"/>
          <c:order val="3"/>
          <c:tx>
            <c:strRef>
              <c:f>'[2024-25 Tables Charts.xlsx]CFC'!$B$224</c:f>
              <c:strCache>
                <c:ptCount val="1"/>
                <c:pt idx="0">
                  <c:v>Not applicable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Charts.xlsx]CFC'!$D$224</c:f>
              <c:numCache>
                <c:formatCode>0.0</c:formatCode>
                <c:ptCount val="1"/>
                <c:pt idx="0">
                  <c:v>15.384615384615385</c:v>
                </c:pt>
              </c:numCache>
            </c:numRef>
          </c:val>
          <c:extLst>
            <c:ext xmlns:c16="http://schemas.microsoft.com/office/drawing/2014/chart" uri="{C3380CC4-5D6E-409C-BE32-E72D297353CC}">
              <c16:uniqueId val="{00000003-FB00-40A0-AB4C-7ADAB77BFF3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Other'!$B$20</c:f>
          <c:strCache>
            <c:ptCount val="1"/>
            <c:pt idx="0">
              <c:v>Increase the charge for secondary school meals - Which of the following options do you support? (Base: 5514)</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Other'!$B$25</c:f>
              <c:strCache>
                <c:ptCount val="1"/>
                <c:pt idx="0">
                  <c:v>Increasing the cost by 10p, to £3.30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Other'!$D$25</c:f>
              <c:numCache>
                <c:formatCode>0.0</c:formatCode>
                <c:ptCount val="1"/>
                <c:pt idx="0">
                  <c:v>25.589408777656875</c:v>
                </c:pt>
              </c:numCache>
            </c:numRef>
          </c:val>
          <c:extLst>
            <c:ext xmlns:c16="http://schemas.microsoft.com/office/drawing/2014/chart" uri="{C3380CC4-5D6E-409C-BE32-E72D297353CC}">
              <c16:uniqueId val="{00000000-585A-4312-92A3-73D476E88787}"/>
            </c:ext>
          </c:extLst>
        </c:ser>
        <c:ser>
          <c:idx val="1"/>
          <c:order val="1"/>
          <c:tx>
            <c:strRef>
              <c:f>'[2024-25 Tables Charts.xlsx]Fees &amp; Other'!$B$26</c:f>
              <c:strCache>
                <c:ptCount val="1"/>
                <c:pt idx="0">
                  <c:v>Increasing the cost by 20p, to £3.40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Other'!$D$26</c:f>
              <c:numCache>
                <c:formatCode>0.0</c:formatCode>
                <c:ptCount val="1"/>
                <c:pt idx="0">
                  <c:v>13.202756619513965</c:v>
                </c:pt>
              </c:numCache>
            </c:numRef>
          </c:val>
          <c:extLst>
            <c:ext xmlns:c16="http://schemas.microsoft.com/office/drawing/2014/chart" uri="{C3380CC4-5D6E-409C-BE32-E72D297353CC}">
              <c16:uniqueId val="{00000001-585A-4312-92A3-73D476E88787}"/>
            </c:ext>
          </c:extLst>
        </c:ser>
        <c:ser>
          <c:idx val="2"/>
          <c:order val="2"/>
          <c:tx>
            <c:strRef>
              <c:f>'[2024-25 Tables Charts.xlsx]Fees &amp; Other'!$B$27</c:f>
              <c:strCache>
                <c:ptCount val="1"/>
                <c:pt idx="0">
                  <c:v>Increasing the cost by 30p, to £3.50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Other'!$D$27</c:f>
              <c:numCache>
                <c:formatCode>0.0</c:formatCode>
                <c:ptCount val="1"/>
                <c:pt idx="0">
                  <c:v>28.255350018135655</c:v>
                </c:pt>
              </c:numCache>
            </c:numRef>
          </c:val>
          <c:extLst>
            <c:ext xmlns:c16="http://schemas.microsoft.com/office/drawing/2014/chart" uri="{C3380CC4-5D6E-409C-BE32-E72D297353CC}">
              <c16:uniqueId val="{00000002-585A-4312-92A3-73D476E88787}"/>
            </c:ext>
          </c:extLst>
        </c:ser>
        <c:ser>
          <c:idx val="3"/>
          <c:order val="3"/>
          <c:tx>
            <c:strRef>
              <c:f>'[2024-25 Tables Charts.xlsx]Fees &amp; Other'!$B$28</c:f>
              <c:strCache>
                <c:ptCount val="1"/>
                <c:pt idx="0">
                  <c:v>No increase in the cost of secondary school meals</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Other'!$D$28</c:f>
              <c:numCache>
                <c:formatCode>0.0</c:formatCode>
                <c:ptCount val="1"/>
                <c:pt idx="0">
                  <c:v>32.952484584693508</c:v>
                </c:pt>
              </c:numCache>
            </c:numRef>
          </c:val>
          <c:extLst>
            <c:ext xmlns:c16="http://schemas.microsoft.com/office/drawing/2014/chart" uri="{C3380CC4-5D6E-409C-BE32-E72D297353CC}">
              <c16:uniqueId val="{00000003-585A-4312-92A3-73D476E8878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Dep 5th'!$A$16</c:f>
          <c:strCache>
            <c:ptCount val="1"/>
            <c:pt idx="0">
              <c:v>Increase the charge for secondary school meals - Which of the following options do you support?</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Dep 5th'!$P$19</c:f>
              <c:strCache>
                <c:ptCount val="1"/>
                <c:pt idx="0">
                  <c:v>Increasing the cost by 10p, to £3.30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5th'!$Q$18:$V$18</c:f>
              <c:strCache>
                <c:ptCount val="6"/>
                <c:pt idx="0">
                  <c:v>All Respondents (Base: 5514)</c:v>
                </c:pt>
                <c:pt idx="1">
                  <c:v>Least Deprived (Base: 1443)</c:v>
                </c:pt>
                <c:pt idx="2">
                  <c:v>Next Least Deprived (Base: 1229)</c:v>
                </c:pt>
                <c:pt idx="3">
                  <c:v>Middle (Base: 861)</c:v>
                </c:pt>
                <c:pt idx="4">
                  <c:v>Next Most Deprived (Base: 762)</c:v>
                </c:pt>
                <c:pt idx="5">
                  <c:v>Most Deprived (Base: 513)</c:v>
                </c:pt>
              </c:strCache>
            </c:strRef>
          </c:cat>
          <c:val>
            <c:numRef>
              <c:f>'[2024-25 Tables Charts.xlsx]Fees &amp; Other by Dep 5th'!$Q$19:$V$19</c:f>
              <c:numCache>
                <c:formatCode>0.0</c:formatCode>
                <c:ptCount val="6"/>
                <c:pt idx="0">
                  <c:v>25.589408777656875</c:v>
                </c:pt>
                <c:pt idx="1">
                  <c:v>24.948024948024951</c:v>
                </c:pt>
                <c:pt idx="2">
                  <c:v>27.908868999186332</c:v>
                </c:pt>
                <c:pt idx="3">
                  <c:v>23.693379790940767</c:v>
                </c:pt>
                <c:pt idx="4">
                  <c:v>24.540682414698161</c:v>
                </c:pt>
                <c:pt idx="5">
                  <c:v>23.391812865497073</c:v>
                </c:pt>
              </c:numCache>
            </c:numRef>
          </c:val>
          <c:extLst>
            <c:ext xmlns:c16="http://schemas.microsoft.com/office/drawing/2014/chart" uri="{C3380CC4-5D6E-409C-BE32-E72D297353CC}">
              <c16:uniqueId val="{00000000-F033-43D3-B11E-BB09B6899967}"/>
            </c:ext>
          </c:extLst>
        </c:ser>
        <c:ser>
          <c:idx val="1"/>
          <c:order val="1"/>
          <c:tx>
            <c:strRef>
              <c:f>'[2024-25 Tables Charts.xlsx]Fees &amp; Other by Dep 5th'!$P$20</c:f>
              <c:strCache>
                <c:ptCount val="1"/>
                <c:pt idx="0">
                  <c:v>Increasing the cost by 20p, to £3.40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5th'!$Q$18:$V$18</c:f>
              <c:strCache>
                <c:ptCount val="6"/>
                <c:pt idx="0">
                  <c:v>All Respondents (Base: 5514)</c:v>
                </c:pt>
                <c:pt idx="1">
                  <c:v>Least Deprived (Base: 1443)</c:v>
                </c:pt>
                <c:pt idx="2">
                  <c:v>Next Least Deprived (Base: 1229)</c:v>
                </c:pt>
                <c:pt idx="3">
                  <c:v>Middle (Base: 861)</c:v>
                </c:pt>
                <c:pt idx="4">
                  <c:v>Next Most Deprived (Base: 762)</c:v>
                </c:pt>
                <c:pt idx="5">
                  <c:v>Most Deprived (Base: 513)</c:v>
                </c:pt>
              </c:strCache>
            </c:strRef>
          </c:cat>
          <c:val>
            <c:numRef>
              <c:f>'[2024-25 Tables Charts.xlsx]Fees &amp; Other by Dep 5th'!$Q$20:$V$20</c:f>
              <c:numCache>
                <c:formatCode>0.0</c:formatCode>
                <c:ptCount val="6"/>
                <c:pt idx="0">
                  <c:v>13.202756619513965</c:v>
                </c:pt>
                <c:pt idx="1">
                  <c:v>16.701316701316703</c:v>
                </c:pt>
                <c:pt idx="2">
                  <c:v>12.937347436940602</c:v>
                </c:pt>
                <c:pt idx="3">
                  <c:v>13.008130081300814</c:v>
                </c:pt>
                <c:pt idx="4">
                  <c:v>9.8425196850393704</c:v>
                </c:pt>
                <c:pt idx="5">
                  <c:v>9.7465886939571149</c:v>
                </c:pt>
              </c:numCache>
            </c:numRef>
          </c:val>
          <c:extLst>
            <c:ext xmlns:c16="http://schemas.microsoft.com/office/drawing/2014/chart" uri="{C3380CC4-5D6E-409C-BE32-E72D297353CC}">
              <c16:uniqueId val="{00000001-F033-43D3-B11E-BB09B6899967}"/>
            </c:ext>
          </c:extLst>
        </c:ser>
        <c:ser>
          <c:idx val="2"/>
          <c:order val="2"/>
          <c:tx>
            <c:strRef>
              <c:f>'[2024-25 Tables Charts.xlsx]Fees &amp; Other by Dep 5th'!$P$21</c:f>
              <c:strCache>
                <c:ptCount val="1"/>
                <c:pt idx="0">
                  <c:v>Increasing the cost by 30p, to £3.50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5th'!$Q$18:$V$18</c:f>
              <c:strCache>
                <c:ptCount val="6"/>
                <c:pt idx="0">
                  <c:v>All Respondents (Base: 5514)</c:v>
                </c:pt>
                <c:pt idx="1">
                  <c:v>Least Deprived (Base: 1443)</c:v>
                </c:pt>
                <c:pt idx="2">
                  <c:v>Next Least Deprived (Base: 1229)</c:v>
                </c:pt>
                <c:pt idx="3">
                  <c:v>Middle (Base: 861)</c:v>
                </c:pt>
                <c:pt idx="4">
                  <c:v>Next Most Deprived (Base: 762)</c:v>
                </c:pt>
                <c:pt idx="5">
                  <c:v>Most Deprived (Base: 513)</c:v>
                </c:pt>
              </c:strCache>
            </c:strRef>
          </c:cat>
          <c:val>
            <c:numRef>
              <c:f>'[2024-25 Tables Charts.xlsx]Fees &amp; Other by Dep 5th'!$Q$21:$V$21</c:f>
              <c:numCache>
                <c:formatCode>0.0</c:formatCode>
                <c:ptCount val="6"/>
                <c:pt idx="0">
                  <c:v>28.255350018135655</c:v>
                </c:pt>
                <c:pt idx="1">
                  <c:v>31.947331947331946</c:v>
                </c:pt>
                <c:pt idx="2">
                  <c:v>28.071602929210744</c:v>
                </c:pt>
                <c:pt idx="3">
                  <c:v>29.268292682926827</c:v>
                </c:pt>
                <c:pt idx="4">
                  <c:v>28.346456692913385</c:v>
                </c:pt>
                <c:pt idx="5">
                  <c:v>25.146198830409354</c:v>
                </c:pt>
              </c:numCache>
            </c:numRef>
          </c:val>
          <c:extLst>
            <c:ext xmlns:c16="http://schemas.microsoft.com/office/drawing/2014/chart" uri="{C3380CC4-5D6E-409C-BE32-E72D297353CC}">
              <c16:uniqueId val="{00000002-F033-43D3-B11E-BB09B6899967}"/>
            </c:ext>
          </c:extLst>
        </c:ser>
        <c:ser>
          <c:idx val="3"/>
          <c:order val="3"/>
          <c:tx>
            <c:strRef>
              <c:f>'[2024-25 Tables Charts.xlsx]Fees &amp; Other by Dep 5th'!$P$22</c:f>
              <c:strCache>
                <c:ptCount val="1"/>
                <c:pt idx="0">
                  <c:v>No increase in the cost of secondary school meals</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5th'!$Q$18:$V$18</c:f>
              <c:strCache>
                <c:ptCount val="6"/>
                <c:pt idx="0">
                  <c:v>All Respondents (Base: 5514)</c:v>
                </c:pt>
                <c:pt idx="1">
                  <c:v>Least Deprived (Base: 1443)</c:v>
                </c:pt>
                <c:pt idx="2">
                  <c:v>Next Least Deprived (Base: 1229)</c:v>
                </c:pt>
                <c:pt idx="3">
                  <c:v>Middle (Base: 861)</c:v>
                </c:pt>
                <c:pt idx="4">
                  <c:v>Next Most Deprived (Base: 762)</c:v>
                </c:pt>
                <c:pt idx="5">
                  <c:v>Most Deprived (Base: 513)</c:v>
                </c:pt>
              </c:strCache>
            </c:strRef>
          </c:cat>
          <c:val>
            <c:numRef>
              <c:f>'[2024-25 Tables Charts.xlsx]Fees &amp; Other by Dep 5th'!$Q$22:$V$22</c:f>
              <c:numCache>
                <c:formatCode>0.0</c:formatCode>
                <c:ptCount val="6"/>
                <c:pt idx="0">
                  <c:v>32.952484584693508</c:v>
                </c:pt>
                <c:pt idx="1">
                  <c:v>26.403326403326403</c:v>
                </c:pt>
                <c:pt idx="2">
                  <c:v>31.082180634662326</c:v>
                </c:pt>
                <c:pt idx="3">
                  <c:v>34.030197444831586</c:v>
                </c:pt>
                <c:pt idx="4">
                  <c:v>37.270341207349084</c:v>
                </c:pt>
                <c:pt idx="5">
                  <c:v>41.715399610136451</c:v>
                </c:pt>
              </c:numCache>
            </c:numRef>
          </c:val>
          <c:extLst>
            <c:ext xmlns:c16="http://schemas.microsoft.com/office/drawing/2014/chart" uri="{C3380CC4-5D6E-409C-BE32-E72D297353CC}">
              <c16:uniqueId val="{00000003-F033-43D3-B11E-BB09B689996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Charts.xlsx]CFC'!$B$233</c:f>
          <c:strCache>
            <c:ptCount val="1"/>
            <c:pt idx="0">
              <c:v>Increase the cost of school meals for secondary school pupils -  Do you support this proposal? (Base: 85)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Charts.xlsx]CFC'!$B$238</c:f>
              <c:strCache>
                <c:ptCount val="1"/>
                <c:pt idx="0">
                  <c:v>Increasing the cost by 10p, to £3.30 </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Charts.xlsx]CFC'!$D$238</c:f>
              <c:numCache>
                <c:formatCode>0.0</c:formatCode>
                <c:ptCount val="1"/>
                <c:pt idx="0">
                  <c:v>20</c:v>
                </c:pt>
              </c:numCache>
            </c:numRef>
          </c:val>
          <c:extLst>
            <c:ext xmlns:c16="http://schemas.microsoft.com/office/drawing/2014/chart" uri="{C3380CC4-5D6E-409C-BE32-E72D297353CC}">
              <c16:uniqueId val="{00000000-0D50-41D9-85FC-D1A033D1B9D2}"/>
            </c:ext>
          </c:extLst>
        </c:ser>
        <c:ser>
          <c:idx val="1"/>
          <c:order val="1"/>
          <c:tx>
            <c:strRef>
              <c:f>'[2024-25 Tables Charts.xlsx]CFC'!$B$239</c:f>
              <c:strCache>
                <c:ptCount val="1"/>
                <c:pt idx="0">
                  <c:v>Increasing the cost by 20p, to £3.40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Charts.xlsx]CFC'!$D$239</c:f>
              <c:numCache>
                <c:formatCode>0.0</c:formatCode>
                <c:ptCount val="1"/>
                <c:pt idx="0">
                  <c:v>11.76470588235294</c:v>
                </c:pt>
              </c:numCache>
            </c:numRef>
          </c:val>
          <c:extLst>
            <c:ext xmlns:c16="http://schemas.microsoft.com/office/drawing/2014/chart" uri="{C3380CC4-5D6E-409C-BE32-E72D297353CC}">
              <c16:uniqueId val="{00000001-0D50-41D9-85FC-D1A033D1B9D2}"/>
            </c:ext>
          </c:extLst>
        </c:ser>
        <c:ser>
          <c:idx val="2"/>
          <c:order val="2"/>
          <c:tx>
            <c:strRef>
              <c:f>'[2024-25 Tables Charts.xlsx]CFC'!$B$240</c:f>
              <c:strCache>
                <c:ptCount val="1"/>
                <c:pt idx="0">
                  <c:v>Increasing the cost by 30p, to £3.50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Charts.xlsx]CFC'!$D$240</c:f>
              <c:numCache>
                <c:formatCode>0.0</c:formatCode>
                <c:ptCount val="1"/>
                <c:pt idx="0">
                  <c:v>15.294117647058824</c:v>
                </c:pt>
              </c:numCache>
            </c:numRef>
          </c:val>
          <c:extLst>
            <c:ext xmlns:c16="http://schemas.microsoft.com/office/drawing/2014/chart" uri="{C3380CC4-5D6E-409C-BE32-E72D297353CC}">
              <c16:uniqueId val="{00000002-0D50-41D9-85FC-D1A033D1B9D2}"/>
            </c:ext>
          </c:extLst>
        </c:ser>
        <c:ser>
          <c:idx val="3"/>
          <c:order val="3"/>
          <c:tx>
            <c:strRef>
              <c:f>'[2024-25 Tables Charts.xlsx]CFC'!$B$241</c:f>
              <c:strCache>
                <c:ptCount val="1"/>
                <c:pt idx="0">
                  <c:v>No increase in the cost of secondary school meals</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Charts.xlsx]CFC'!$D$241</c:f>
              <c:numCache>
                <c:formatCode>0.0</c:formatCode>
                <c:ptCount val="1"/>
                <c:pt idx="0">
                  <c:v>52.941176470588239</c:v>
                </c:pt>
              </c:numCache>
            </c:numRef>
          </c:val>
          <c:extLst>
            <c:ext xmlns:c16="http://schemas.microsoft.com/office/drawing/2014/chart" uri="{C3380CC4-5D6E-409C-BE32-E72D297353CC}">
              <c16:uniqueId val="{00000003-0D50-41D9-85FC-D1A033D1B9D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Other'!$B$37</c:f>
          <c:strCache>
            <c:ptCount val="1"/>
            <c:pt idx="0">
              <c:v>Increase the charge for primary school meals - Which of the following options do you support? (Base: 5610)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Other'!$B$42</c:f>
              <c:strCache>
                <c:ptCount val="1"/>
                <c:pt idx="0">
                  <c:v>Increasing the cost by 10p, to £2.85</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Other'!$D$42</c:f>
              <c:numCache>
                <c:formatCode>0.0</c:formatCode>
                <c:ptCount val="1"/>
                <c:pt idx="0">
                  <c:v>24.777183600713013</c:v>
                </c:pt>
              </c:numCache>
            </c:numRef>
          </c:val>
          <c:extLst>
            <c:ext xmlns:c16="http://schemas.microsoft.com/office/drawing/2014/chart" uri="{C3380CC4-5D6E-409C-BE32-E72D297353CC}">
              <c16:uniqueId val="{00000000-A0FD-4A32-8600-4FC417A0C54E}"/>
            </c:ext>
          </c:extLst>
        </c:ser>
        <c:ser>
          <c:idx val="1"/>
          <c:order val="1"/>
          <c:tx>
            <c:strRef>
              <c:f>'[2024-25 Tables Charts.xlsx]Fees &amp; Other'!$B$43</c:f>
              <c:strCache>
                <c:ptCount val="1"/>
                <c:pt idx="0">
                  <c:v>Increasing the cost by 20p, to £2.95</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Other'!$D$43</c:f>
              <c:numCache>
                <c:formatCode>0.0</c:formatCode>
                <c:ptCount val="1"/>
                <c:pt idx="0">
                  <c:v>15.222816399286987</c:v>
                </c:pt>
              </c:numCache>
            </c:numRef>
          </c:val>
          <c:extLst>
            <c:ext xmlns:c16="http://schemas.microsoft.com/office/drawing/2014/chart" uri="{C3380CC4-5D6E-409C-BE32-E72D297353CC}">
              <c16:uniqueId val="{00000001-A0FD-4A32-8600-4FC417A0C54E}"/>
            </c:ext>
          </c:extLst>
        </c:ser>
        <c:ser>
          <c:idx val="2"/>
          <c:order val="2"/>
          <c:tx>
            <c:strRef>
              <c:f>'[2024-25 Tables Charts.xlsx]Fees &amp; Other'!$B$44</c:f>
              <c:strCache>
                <c:ptCount val="1"/>
                <c:pt idx="0">
                  <c:v>Increasing the cost by 30p, to £3.05</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Other'!$D$44</c:f>
              <c:numCache>
                <c:formatCode>0.0</c:formatCode>
                <c:ptCount val="1"/>
                <c:pt idx="0">
                  <c:v>20.035650623885918</c:v>
                </c:pt>
              </c:numCache>
            </c:numRef>
          </c:val>
          <c:extLst>
            <c:ext xmlns:c16="http://schemas.microsoft.com/office/drawing/2014/chart" uri="{C3380CC4-5D6E-409C-BE32-E72D297353CC}">
              <c16:uniqueId val="{00000002-A0FD-4A32-8600-4FC417A0C54E}"/>
            </c:ext>
          </c:extLst>
        </c:ser>
        <c:ser>
          <c:idx val="3"/>
          <c:order val="3"/>
          <c:tx>
            <c:strRef>
              <c:f>'[2024-25 Tables Charts.xlsx]Fees &amp; Other'!$B$45</c:f>
              <c:strCache>
                <c:ptCount val="1"/>
                <c:pt idx="0">
                  <c:v>No increase in the cost of primary school meals</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Other'!$D$45</c:f>
              <c:numCache>
                <c:formatCode>0.0</c:formatCode>
                <c:ptCount val="1"/>
                <c:pt idx="0">
                  <c:v>39.964349376114086</c:v>
                </c:pt>
              </c:numCache>
            </c:numRef>
          </c:val>
          <c:extLst>
            <c:ext xmlns:c16="http://schemas.microsoft.com/office/drawing/2014/chart" uri="{C3380CC4-5D6E-409C-BE32-E72D297353CC}">
              <c16:uniqueId val="{00000003-A0FD-4A32-8600-4FC417A0C54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Dep 5th'!$A$30</c:f>
          <c:strCache>
            <c:ptCount val="1"/>
            <c:pt idx="0">
              <c:v>Increase the charge for primary school meals - Which of the following options do you support?</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Dep 5th'!$P$33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5th'!$Q$32:$V$32</c:f>
              <c:strCache>
                <c:ptCount val="6"/>
                <c:pt idx="0">
                  <c:v>All Respondents (Base: 5610)</c:v>
                </c:pt>
                <c:pt idx="1">
                  <c:v>Least Deprived (Base: 1475)</c:v>
                </c:pt>
                <c:pt idx="2">
                  <c:v>Next Least Deprived (Base: 1245)</c:v>
                </c:pt>
                <c:pt idx="3">
                  <c:v>Middle (Base: 872)</c:v>
                </c:pt>
                <c:pt idx="4">
                  <c:v>Next Most Deprived (Base: 774)</c:v>
                </c:pt>
                <c:pt idx="5">
                  <c:v>Most Deprived (Base: 525)</c:v>
                </c:pt>
              </c:strCache>
            </c:strRef>
          </c:cat>
          <c:val>
            <c:numRef>
              <c:f>'[2024-25 Tables Charts.xlsx]Fees &amp; Other by Dep 5th'!$Q$33:$V$33</c:f>
              <c:numCache>
                <c:formatCode>0.0</c:formatCode>
                <c:ptCount val="6"/>
                <c:pt idx="0">
                  <c:v>24.777183600713013</c:v>
                </c:pt>
                <c:pt idx="1">
                  <c:v>25.559322033898308</c:v>
                </c:pt>
                <c:pt idx="2">
                  <c:v>25.301204819277107</c:v>
                </c:pt>
                <c:pt idx="3">
                  <c:v>23.967889908256883</c:v>
                </c:pt>
                <c:pt idx="4">
                  <c:v>22.868217054263564</c:v>
                </c:pt>
                <c:pt idx="5">
                  <c:v>22.857142857142858</c:v>
                </c:pt>
              </c:numCache>
            </c:numRef>
          </c:val>
          <c:extLst>
            <c:ext xmlns:c16="http://schemas.microsoft.com/office/drawing/2014/chart" uri="{C3380CC4-5D6E-409C-BE32-E72D297353CC}">
              <c16:uniqueId val="{00000000-27C1-4921-97AF-547EFC3DE24F}"/>
            </c:ext>
          </c:extLst>
        </c:ser>
        <c:ser>
          <c:idx val="1"/>
          <c:order val="1"/>
          <c:tx>
            <c:strRef>
              <c:f>'[2024-25 Tables Charts.xlsx]Fees &amp; Other by Dep 5th'!$P$34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5th'!$Q$32:$V$32</c:f>
              <c:strCache>
                <c:ptCount val="6"/>
                <c:pt idx="0">
                  <c:v>All Respondents (Base: 5610)</c:v>
                </c:pt>
                <c:pt idx="1">
                  <c:v>Least Deprived (Base: 1475)</c:v>
                </c:pt>
                <c:pt idx="2">
                  <c:v>Next Least Deprived (Base: 1245)</c:v>
                </c:pt>
                <c:pt idx="3">
                  <c:v>Middle (Base: 872)</c:v>
                </c:pt>
                <c:pt idx="4">
                  <c:v>Next Most Deprived (Base: 774)</c:v>
                </c:pt>
                <c:pt idx="5">
                  <c:v>Most Deprived (Base: 525)</c:v>
                </c:pt>
              </c:strCache>
            </c:strRef>
          </c:cat>
          <c:val>
            <c:numRef>
              <c:f>'[2024-25 Tables Charts.xlsx]Fees &amp; Other by Dep 5th'!$Q$34:$V$34</c:f>
              <c:numCache>
                <c:formatCode>0.0</c:formatCode>
                <c:ptCount val="6"/>
                <c:pt idx="0">
                  <c:v>15.222816399286987</c:v>
                </c:pt>
                <c:pt idx="1">
                  <c:v>17.898305084745765</c:v>
                </c:pt>
                <c:pt idx="2">
                  <c:v>14.377510040160644</c:v>
                </c:pt>
                <c:pt idx="3">
                  <c:v>16.399082568807337</c:v>
                </c:pt>
                <c:pt idx="4">
                  <c:v>13.695090439276486</c:v>
                </c:pt>
                <c:pt idx="5">
                  <c:v>11.428571428571429</c:v>
                </c:pt>
              </c:numCache>
            </c:numRef>
          </c:val>
          <c:extLst>
            <c:ext xmlns:c16="http://schemas.microsoft.com/office/drawing/2014/chart" uri="{C3380CC4-5D6E-409C-BE32-E72D297353CC}">
              <c16:uniqueId val="{00000001-27C1-4921-97AF-547EFC3DE24F}"/>
            </c:ext>
          </c:extLst>
        </c:ser>
        <c:ser>
          <c:idx val="2"/>
          <c:order val="2"/>
          <c:tx>
            <c:strRef>
              <c:f>'[2024-25 Tables Charts.xlsx]Fees &amp; Other by Dep 5th'!$P$35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5th'!$Q$32:$V$32</c:f>
              <c:strCache>
                <c:ptCount val="6"/>
                <c:pt idx="0">
                  <c:v>All Respondents (Base: 5610)</c:v>
                </c:pt>
                <c:pt idx="1">
                  <c:v>Least Deprived (Base: 1475)</c:v>
                </c:pt>
                <c:pt idx="2">
                  <c:v>Next Least Deprived (Base: 1245)</c:v>
                </c:pt>
                <c:pt idx="3">
                  <c:v>Middle (Base: 872)</c:v>
                </c:pt>
                <c:pt idx="4">
                  <c:v>Next Most Deprived (Base: 774)</c:v>
                </c:pt>
                <c:pt idx="5">
                  <c:v>Most Deprived (Base: 525)</c:v>
                </c:pt>
              </c:strCache>
            </c:strRef>
          </c:cat>
          <c:val>
            <c:numRef>
              <c:f>'[2024-25 Tables Charts.xlsx]Fees &amp; Other by Dep 5th'!$Q$35:$V$35</c:f>
              <c:numCache>
                <c:formatCode>0.0</c:formatCode>
                <c:ptCount val="6"/>
                <c:pt idx="0">
                  <c:v>20.035650623885918</c:v>
                </c:pt>
                <c:pt idx="1">
                  <c:v>22.033898305084744</c:v>
                </c:pt>
                <c:pt idx="2">
                  <c:v>21.124497991967871</c:v>
                </c:pt>
                <c:pt idx="3">
                  <c:v>19.610091743119266</c:v>
                </c:pt>
                <c:pt idx="4">
                  <c:v>20.155038759689923</c:v>
                </c:pt>
                <c:pt idx="5">
                  <c:v>18.095238095238095</c:v>
                </c:pt>
              </c:numCache>
            </c:numRef>
          </c:val>
          <c:extLst>
            <c:ext xmlns:c16="http://schemas.microsoft.com/office/drawing/2014/chart" uri="{C3380CC4-5D6E-409C-BE32-E72D297353CC}">
              <c16:uniqueId val="{00000002-27C1-4921-97AF-547EFC3DE24F}"/>
            </c:ext>
          </c:extLst>
        </c:ser>
        <c:ser>
          <c:idx val="3"/>
          <c:order val="3"/>
          <c:tx>
            <c:strRef>
              <c:f>'[2024-25 Tables Charts.xlsx]Fees &amp; Other by Dep 5th'!$P$36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5th'!$Q$32:$V$32</c:f>
              <c:strCache>
                <c:ptCount val="6"/>
                <c:pt idx="0">
                  <c:v>All Respondents (Base: 5610)</c:v>
                </c:pt>
                <c:pt idx="1">
                  <c:v>Least Deprived (Base: 1475)</c:v>
                </c:pt>
                <c:pt idx="2">
                  <c:v>Next Least Deprived (Base: 1245)</c:v>
                </c:pt>
                <c:pt idx="3">
                  <c:v>Middle (Base: 872)</c:v>
                </c:pt>
                <c:pt idx="4">
                  <c:v>Next Most Deprived (Base: 774)</c:v>
                </c:pt>
                <c:pt idx="5">
                  <c:v>Most Deprived (Base: 525)</c:v>
                </c:pt>
              </c:strCache>
            </c:strRef>
          </c:cat>
          <c:val>
            <c:numRef>
              <c:f>'[2024-25 Tables Charts.xlsx]Fees &amp; Other by Dep 5th'!$Q$36:$V$36</c:f>
              <c:numCache>
                <c:formatCode>0.0</c:formatCode>
                <c:ptCount val="6"/>
                <c:pt idx="0">
                  <c:v>39.964349376114086</c:v>
                </c:pt>
                <c:pt idx="1">
                  <c:v>34.508474576271183</c:v>
                </c:pt>
                <c:pt idx="2">
                  <c:v>39.196787148594375</c:v>
                </c:pt>
                <c:pt idx="3">
                  <c:v>40.022935779816514</c:v>
                </c:pt>
                <c:pt idx="4">
                  <c:v>43.281653746770026</c:v>
                </c:pt>
                <c:pt idx="5">
                  <c:v>47.619047619047613</c:v>
                </c:pt>
              </c:numCache>
            </c:numRef>
          </c:val>
          <c:extLst>
            <c:ext xmlns:c16="http://schemas.microsoft.com/office/drawing/2014/chart" uri="{C3380CC4-5D6E-409C-BE32-E72D297353CC}">
              <c16:uniqueId val="{00000003-27C1-4921-97AF-547EFC3DE24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Libraries'!$B$37</c:f>
          <c:strCache>
            <c:ptCount val="1"/>
            <c:pt idx="0">
              <c:v>Increase number of volunteers in Hubs &amp; Libraries -  Do you support this proposal? (Base: 6017)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Libraries'!$B$42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Libraries'!$D$42</c:f>
              <c:numCache>
                <c:formatCode>0.0</c:formatCode>
                <c:ptCount val="1"/>
                <c:pt idx="0">
                  <c:v>24.164866212398206</c:v>
                </c:pt>
              </c:numCache>
            </c:numRef>
          </c:val>
          <c:extLst>
            <c:ext xmlns:c16="http://schemas.microsoft.com/office/drawing/2014/chart" uri="{C3380CC4-5D6E-409C-BE32-E72D297353CC}">
              <c16:uniqueId val="{00000000-A289-4747-AE2B-E4CE57E9A762}"/>
            </c:ext>
          </c:extLst>
        </c:ser>
        <c:ser>
          <c:idx val="1"/>
          <c:order val="1"/>
          <c:tx>
            <c:strRef>
              <c:f>'[2024-25 Tables Charts.xlsx]Hubs &amp; Libraries'!$B$43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Libraries'!$D$43</c:f>
              <c:numCache>
                <c:formatCode>0.0</c:formatCode>
                <c:ptCount val="1"/>
                <c:pt idx="0">
                  <c:v>32.408176832308463</c:v>
                </c:pt>
              </c:numCache>
            </c:numRef>
          </c:val>
          <c:extLst>
            <c:ext xmlns:c16="http://schemas.microsoft.com/office/drawing/2014/chart" uri="{C3380CC4-5D6E-409C-BE32-E72D297353CC}">
              <c16:uniqueId val="{00000001-A289-4747-AE2B-E4CE57E9A762}"/>
            </c:ext>
          </c:extLst>
        </c:ser>
        <c:ser>
          <c:idx val="2"/>
          <c:order val="2"/>
          <c:tx>
            <c:strRef>
              <c:f>'[2024-25 Tables Charts.xlsx]Hubs &amp; Libraries'!$B$44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Libraries'!$D$44</c:f>
              <c:numCache>
                <c:formatCode>0.0</c:formatCode>
                <c:ptCount val="1"/>
                <c:pt idx="0">
                  <c:v>23.533322253614759</c:v>
                </c:pt>
              </c:numCache>
            </c:numRef>
          </c:val>
          <c:extLst>
            <c:ext xmlns:c16="http://schemas.microsoft.com/office/drawing/2014/chart" uri="{C3380CC4-5D6E-409C-BE32-E72D297353CC}">
              <c16:uniqueId val="{00000002-A289-4747-AE2B-E4CE57E9A762}"/>
            </c:ext>
          </c:extLst>
        </c:ser>
        <c:ser>
          <c:idx val="3"/>
          <c:order val="3"/>
          <c:tx>
            <c:strRef>
              <c:f>'[2024-25 Tables Charts.xlsx]Hubs &amp; Libraries'!$B$45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Libraries'!$D$45</c:f>
              <c:numCache>
                <c:formatCode>0.0</c:formatCode>
                <c:ptCount val="1"/>
                <c:pt idx="0">
                  <c:v>19.893634701678579</c:v>
                </c:pt>
              </c:numCache>
            </c:numRef>
          </c:val>
          <c:extLst>
            <c:ext xmlns:c16="http://schemas.microsoft.com/office/drawing/2014/chart" uri="{C3380CC4-5D6E-409C-BE32-E72D297353CC}">
              <c16:uniqueId val="{00000003-A289-4747-AE2B-E4CE57E9A76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Charts.xlsx]CFC'!$B$252</c:f>
          <c:strCache>
            <c:ptCount val="1"/>
            <c:pt idx="0">
              <c:v>Increase the cost of school meals for pupils in years 5 and 6 -  Do you support this proposal? (Base: 86)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Charts.xlsx]CFC'!$B$257</c:f>
              <c:strCache>
                <c:ptCount val="1"/>
                <c:pt idx="0">
                  <c:v>Increasing the cost by 10p, to £2.85 </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Charts.xlsx]CFC'!$D$257</c:f>
              <c:numCache>
                <c:formatCode>0.0</c:formatCode>
                <c:ptCount val="1"/>
                <c:pt idx="0">
                  <c:v>20.930232558139537</c:v>
                </c:pt>
              </c:numCache>
            </c:numRef>
          </c:val>
          <c:extLst>
            <c:ext xmlns:c16="http://schemas.microsoft.com/office/drawing/2014/chart" uri="{C3380CC4-5D6E-409C-BE32-E72D297353CC}">
              <c16:uniqueId val="{00000000-3DAF-4C2F-9FC5-45FB0D58A7A4}"/>
            </c:ext>
          </c:extLst>
        </c:ser>
        <c:ser>
          <c:idx val="1"/>
          <c:order val="1"/>
          <c:tx>
            <c:strRef>
              <c:f>'[2024-25 Tables Charts.xlsx]CFC'!$B$258</c:f>
              <c:strCache>
                <c:ptCount val="1"/>
                <c:pt idx="0">
                  <c:v>Increasing the cost by 20p, to £2.95</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Charts.xlsx]CFC'!$D$258</c:f>
              <c:numCache>
                <c:formatCode>0.0</c:formatCode>
                <c:ptCount val="1"/>
                <c:pt idx="0">
                  <c:v>16.279069767441861</c:v>
                </c:pt>
              </c:numCache>
            </c:numRef>
          </c:val>
          <c:extLst>
            <c:ext xmlns:c16="http://schemas.microsoft.com/office/drawing/2014/chart" uri="{C3380CC4-5D6E-409C-BE32-E72D297353CC}">
              <c16:uniqueId val="{00000001-3DAF-4C2F-9FC5-45FB0D58A7A4}"/>
            </c:ext>
          </c:extLst>
        </c:ser>
        <c:ser>
          <c:idx val="2"/>
          <c:order val="2"/>
          <c:tx>
            <c:strRef>
              <c:f>'[2024-25 Tables Charts.xlsx]CFC'!$B$259</c:f>
              <c:strCache>
                <c:ptCount val="1"/>
                <c:pt idx="0">
                  <c:v>Increasing the cost by 30p, to £3.05 </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Charts.xlsx]CFC'!$D$259</c:f>
              <c:numCache>
                <c:formatCode>0.0</c:formatCode>
                <c:ptCount val="1"/>
                <c:pt idx="0">
                  <c:v>13.953488372093023</c:v>
                </c:pt>
              </c:numCache>
            </c:numRef>
          </c:val>
          <c:extLst>
            <c:ext xmlns:c16="http://schemas.microsoft.com/office/drawing/2014/chart" uri="{C3380CC4-5D6E-409C-BE32-E72D297353CC}">
              <c16:uniqueId val="{00000002-3DAF-4C2F-9FC5-45FB0D58A7A4}"/>
            </c:ext>
          </c:extLst>
        </c:ser>
        <c:ser>
          <c:idx val="3"/>
          <c:order val="3"/>
          <c:tx>
            <c:strRef>
              <c:f>'[2024-25 Tables Charts.xlsx]CFC'!$B$260</c:f>
              <c:strCache>
                <c:ptCount val="1"/>
                <c:pt idx="0">
                  <c:v>No increase in the cost of primary school meals</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Charts.xlsx]CFC'!$D$260</c:f>
              <c:numCache>
                <c:formatCode>0.0</c:formatCode>
                <c:ptCount val="1"/>
                <c:pt idx="0">
                  <c:v>48.837209302325576</c:v>
                </c:pt>
              </c:numCache>
            </c:numRef>
          </c:val>
          <c:extLst>
            <c:ext xmlns:c16="http://schemas.microsoft.com/office/drawing/2014/chart" uri="{C3380CC4-5D6E-409C-BE32-E72D297353CC}">
              <c16:uniqueId val="{00000003-3DAF-4C2F-9FC5-45FB0D58A7A4}"/>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Other'!$B$54</c:f>
          <c:strCache>
            <c:ptCount val="1"/>
            <c:pt idx="0">
              <c:v>Increase the hourly amount for home care services to better reflect the cost of the service - Do you support this proposal? (Base: 5277)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Other'!$B$59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Other'!$D$59</c:f>
              <c:numCache>
                <c:formatCode>0.0</c:formatCode>
                <c:ptCount val="1"/>
                <c:pt idx="0">
                  <c:v>18.76065946560546</c:v>
                </c:pt>
              </c:numCache>
            </c:numRef>
          </c:val>
          <c:extLst>
            <c:ext xmlns:c16="http://schemas.microsoft.com/office/drawing/2014/chart" uri="{C3380CC4-5D6E-409C-BE32-E72D297353CC}">
              <c16:uniqueId val="{00000000-8708-4B8C-9960-643F7B50F49B}"/>
            </c:ext>
          </c:extLst>
        </c:ser>
        <c:ser>
          <c:idx val="1"/>
          <c:order val="1"/>
          <c:tx>
            <c:strRef>
              <c:f>'[2024-25 Tables Charts.xlsx]Fees &amp; Other'!$B$60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Other'!$D$60</c:f>
              <c:numCache>
                <c:formatCode>0.0</c:formatCode>
                <c:ptCount val="1"/>
                <c:pt idx="0">
                  <c:v>37.710820541974606</c:v>
                </c:pt>
              </c:numCache>
            </c:numRef>
          </c:val>
          <c:extLst>
            <c:ext xmlns:c16="http://schemas.microsoft.com/office/drawing/2014/chart" uri="{C3380CC4-5D6E-409C-BE32-E72D297353CC}">
              <c16:uniqueId val="{00000001-8708-4B8C-9960-643F7B50F49B}"/>
            </c:ext>
          </c:extLst>
        </c:ser>
        <c:ser>
          <c:idx val="2"/>
          <c:order val="2"/>
          <c:tx>
            <c:strRef>
              <c:f>'[2024-25 Tables Charts.xlsx]Fees &amp; Other'!$B$61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Other'!$D$61</c:f>
              <c:numCache>
                <c:formatCode>0.0</c:formatCode>
                <c:ptCount val="1"/>
                <c:pt idx="0">
                  <c:v>18.893310593140043</c:v>
                </c:pt>
              </c:numCache>
            </c:numRef>
          </c:val>
          <c:extLst>
            <c:ext xmlns:c16="http://schemas.microsoft.com/office/drawing/2014/chart" uri="{C3380CC4-5D6E-409C-BE32-E72D297353CC}">
              <c16:uniqueId val="{00000002-8708-4B8C-9960-643F7B50F49B}"/>
            </c:ext>
          </c:extLst>
        </c:ser>
        <c:ser>
          <c:idx val="3"/>
          <c:order val="3"/>
          <c:tx>
            <c:strRef>
              <c:f>'[2024-25 Tables Charts.xlsx]Fees &amp; Other'!$B$62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Other'!$D$62</c:f>
              <c:numCache>
                <c:formatCode>0.0</c:formatCode>
                <c:ptCount val="1"/>
                <c:pt idx="0">
                  <c:v>24.635209399279894</c:v>
                </c:pt>
              </c:numCache>
            </c:numRef>
          </c:val>
          <c:extLst>
            <c:ext xmlns:c16="http://schemas.microsoft.com/office/drawing/2014/chart" uri="{C3380CC4-5D6E-409C-BE32-E72D297353CC}">
              <c16:uniqueId val="{00000003-8708-4B8C-9960-643F7B50F49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Demographic'!$A$58</c:f>
          <c:strCache>
            <c:ptCount val="1"/>
            <c:pt idx="0">
              <c:v>Increase the hourly amount for home care services to better reflect the cost of the service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Demographic'!$Y$62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Demographic'!$Z$61:$AJ$61</c:f>
              <c:strCache>
                <c:ptCount val="11"/>
                <c:pt idx="0">
                  <c:v>Identify as disabled (Base: 620)</c:v>
                </c:pt>
                <c:pt idx="1">
                  <c:v>Minority Ethnicity (Base: 356)</c:v>
                </c:pt>
                <c:pt idx="2">
                  <c:v>Under 35 (Base: 750)</c:v>
                </c:pt>
                <c:pt idx="3">
                  <c:v>Southern Arc (Base: 1503)</c:v>
                </c:pt>
                <c:pt idx="4">
                  <c:v>LGBTQ+ (Base: 465)</c:v>
                </c:pt>
                <c:pt idx="5">
                  <c:v>Female (Base: 2554)</c:v>
                </c:pt>
                <c:pt idx="6">
                  <c:v>Welsh speaker (Base: 604)</c:v>
                </c:pt>
                <c:pt idx="7">
                  <c:v>All respondents (Base: 5277)</c:v>
                </c:pt>
                <c:pt idx="8">
                  <c:v>Children in household (Base: 1495)</c:v>
                </c:pt>
                <c:pt idx="9">
                  <c:v>55+ (Base: 2266)</c:v>
                </c:pt>
                <c:pt idx="10">
                  <c:v>Male (Base: 2240)</c:v>
                </c:pt>
              </c:strCache>
            </c:strRef>
          </c:cat>
          <c:val>
            <c:numRef>
              <c:f>'[2024-25 Tables Charts.xlsx]Fees &amp; Other by Demographic'!$Z$62:$AJ$62</c:f>
              <c:numCache>
                <c:formatCode>0.0</c:formatCode>
                <c:ptCount val="11"/>
                <c:pt idx="0">
                  <c:v>13.709677419354838</c:v>
                </c:pt>
                <c:pt idx="1">
                  <c:v>20.786516853932586</c:v>
                </c:pt>
                <c:pt idx="2">
                  <c:v>21.866666666666667</c:v>
                </c:pt>
                <c:pt idx="3">
                  <c:v>19.294743845642049</c:v>
                </c:pt>
                <c:pt idx="4">
                  <c:v>18.27956989247312</c:v>
                </c:pt>
                <c:pt idx="5">
                  <c:v>14.643696162881753</c:v>
                </c:pt>
                <c:pt idx="6">
                  <c:v>19.867549668874172</c:v>
                </c:pt>
                <c:pt idx="7">
                  <c:v>18.76065946560546</c:v>
                </c:pt>
                <c:pt idx="8">
                  <c:v>19.732441471571907</c:v>
                </c:pt>
                <c:pt idx="9">
                  <c:v>18.755516328331861</c:v>
                </c:pt>
                <c:pt idx="10">
                  <c:v>24.508928571428569</c:v>
                </c:pt>
              </c:numCache>
            </c:numRef>
          </c:val>
          <c:extLst>
            <c:ext xmlns:c16="http://schemas.microsoft.com/office/drawing/2014/chart" uri="{C3380CC4-5D6E-409C-BE32-E72D297353CC}">
              <c16:uniqueId val="{00000000-B310-46E2-B98D-31364CDB612D}"/>
            </c:ext>
          </c:extLst>
        </c:ser>
        <c:ser>
          <c:idx val="1"/>
          <c:order val="1"/>
          <c:tx>
            <c:strRef>
              <c:f>'[2024-25 Tables Charts.xlsx]Fees &amp; Other by Demographic'!$Y$63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Demographic'!$Z$61:$AJ$61</c:f>
              <c:strCache>
                <c:ptCount val="11"/>
                <c:pt idx="0">
                  <c:v>Identify as disabled (Base: 620)</c:v>
                </c:pt>
                <c:pt idx="1">
                  <c:v>Minority Ethnicity (Base: 356)</c:v>
                </c:pt>
                <c:pt idx="2">
                  <c:v>Under 35 (Base: 750)</c:v>
                </c:pt>
                <c:pt idx="3">
                  <c:v>Southern Arc (Base: 1503)</c:v>
                </c:pt>
                <c:pt idx="4">
                  <c:v>LGBTQ+ (Base: 465)</c:v>
                </c:pt>
                <c:pt idx="5">
                  <c:v>Female (Base: 2554)</c:v>
                </c:pt>
                <c:pt idx="6">
                  <c:v>Welsh speaker (Base: 604)</c:v>
                </c:pt>
                <c:pt idx="7">
                  <c:v>All respondents (Base: 5277)</c:v>
                </c:pt>
                <c:pt idx="8">
                  <c:v>Children in household (Base: 1495)</c:v>
                </c:pt>
                <c:pt idx="9">
                  <c:v>55+ (Base: 2266)</c:v>
                </c:pt>
                <c:pt idx="10">
                  <c:v>Male (Base: 2240)</c:v>
                </c:pt>
              </c:strCache>
            </c:strRef>
          </c:cat>
          <c:val>
            <c:numRef>
              <c:f>'[2024-25 Tables Charts.xlsx]Fees &amp; Other by Demographic'!$Z$63:$AJ$63</c:f>
              <c:numCache>
                <c:formatCode>0.0</c:formatCode>
                <c:ptCount val="11"/>
                <c:pt idx="0">
                  <c:v>32.903225806451616</c:v>
                </c:pt>
                <c:pt idx="1">
                  <c:v>27.247191011235955</c:v>
                </c:pt>
                <c:pt idx="2">
                  <c:v>29.466666666666669</c:v>
                </c:pt>
                <c:pt idx="3">
                  <c:v>33.4664005322688</c:v>
                </c:pt>
                <c:pt idx="4">
                  <c:v>34.623655913978496</c:v>
                </c:pt>
                <c:pt idx="5">
                  <c:v>39.271730618637427</c:v>
                </c:pt>
                <c:pt idx="6">
                  <c:v>36.589403973509931</c:v>
                </c:pt>
                <c:pt idx="7">
                  <c:v>37.710820541974606</c:v>
                </c:pt>
                <c:pt idx="8">
                  <c:v>38.662207357859529</c:v>
                </c:pt>
                <c:pt idx="9">
                  <c:v>40.556045895851724</c:v>
                </c:pt>
                <c:pt idx="10">
                  <c:v>37.633928571428569</c:v>
                </c:pt>
              </c:numCache>
            </c:numRef>
          </c:val>
          <c:extLst>
            <c:ext xmlns:c16="http://schemas.microsoft.com/office/drawing/2014/chart" uri="{C3380CC4-5D6E-409C-BE32-E72D297353CC}">
              <c16:uniqueId val="{00000001-B310-46E2-B98D-31364CDB612D}"/>
            </c:ext>
          </c:extLst>
        </c:ser>
        <c:ser>
          <c:idx val="2"/>
          <c:order val="2"/>
          <c:tx>
            <c:strRef>
              <c:f>'[2024-25 Tables Charts.xlsx]Fees &amp; Other by Demographic'!$Y$64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Demographic'!$Z$61:$AJ$61</c:f>
              <c:strCache>
                <c:ptCount val="11"/>
                <c:pt idx="0">
                  <c:v>Identify as disabled (Base: 620)</c:v>
                </c:pt>
                <c:pt idx="1">
                  <c:v>Minority Ethnicity (Base: 356)</c:v>
                </c:pt>
                <c:pt idx="2">
                  <c:v>Under 35 (Base: 750)</c:v>
                </c:pt>
                <c:pt idx="3">
                  <c:v>Southern Arc (Base: 1503)</c:v>
                </c:pt>
                <c:pt idx="4">
                  <c:v>LGBTQ+ (Base: 465)</c:v>
                </c:pt>
                <c:pt idx="5">
                  <c:v>Female (Base: 2554)</c:v>
                </c:pt>
                <c:pt idx="6">
                  <c:v>Welsh speaker (Base: 604)</c:v>
                </c:pt>
                <c:pt idx="7">
                  <c:v>All respondents (Base: 5277)</c:v>
                </c:pt>
                <c:pt idx="8">
                  <c:v>Children in household (Base: 1495)</c:v>
                </c:pt>
                <c:pt idx="9">
                  <c:v>55+ (Base: 2266)</c:v>
                </c:pt>
                <c:pt idx="10">
                  <c:v>Male (Base: 2240)</c:v>
                </c:pt>
              </c:strCache>
            </c:strRef>
          </c:cat>
          <c:val>
            <c:numRef>
              <c:f>'[2024-25 Tables Charts.xlsx]Fees &amp; Other by Demographic'!$Z$64:$AJ$64</c:f>
              <c:numCache>
                <c:formatCode>0.0</c:formatCode>
                <c:ptCount val="11"/>
                <c:pt idx="0">
                  <c:v>21.29032258064516</c:v>
                </c:pt>
                <c:pt idx="1">
                  <c:v>18.539325842696631</c:v>
                </c:pt>
                <c:pt idx="2">
                  <c:v>20.533333333333335</c:v>
                </c:pt>
                <c:pt idx="3">
                  <c:v>19.494344644045242</c:v>
                </c:pt>
                <c:pt idx="4">
                  <c:v>20.43010752688172</c:v>
                </c:pt>
                <c:pt idx="5">
                  <c:v>20.438527799530149</c:v>
                </c:pt>
                <c:pt idx="6">
                  <c:v>18.874172185430464</c:v>
                </c:pt>
                <c:pt idx="7">
                  <c:v>18.893310593140043</c:v>
                </c:pt>
                <c:pt idx="8">
                  <c:v>16.65551839464883</c:v>
                </c:pt>
                <c:pt idx="9">
                  <c:v>18.932038834951456</c:v>
                </c:pt>
                <c:pt idx="10">
                  <c:v>16.428571428571427</c:v>
                </c:pt>
              </c:numCache>
            </c:numRef>
          </c:val>
          <c:extLst>
            <c:ext xmlns:c16="http://schemas.microsoft.com/office/drawing/2014/chart" uri="{C3380CC4-5D6E-409C-BE32-E72D297353CC}">
              <c16:uniqueId val="{00000002-B310-46E2-B98D-31364CDB612D}"/>
            </c:ext>
          </c:extLst>
        </c:ser>
        <c:ser>
          <c:idx val="3"/>
          <c:order val="3"/>
          <c:tx>
            <c:strRef>
              <c:f>'[2024-25 Tables Charts.xlsx]Fees &amp; Other by Demographic'!$Y$65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Demographic'!$Z$61:$AJ$61</c:f>
              <c:strCache>
                <c:ptCount val="11"/>
                <c:pt idx="0">
                  <c:v>Identify as disabled (Base: 620)</c:v>
                </c:pt>
                <c:pt idx="1">
                  <c:v>Minority Ethnicity (Base: 356)</c:v>
                </c:pt>
                <c:pt idx="2">
                  <c:v>Under 35 (Base: 750)</c:v>
                </c:pt>
                <c:pt idx="3">
                  <c:v>Southern Arc (Base: 1503)</c:v>
                </c:pt>
                <c:pt idx="4">
                  <c:v>LGBTQ+ (Base: 465)</c:v>
                </c:pt>
                <c:pt idx="5">
                  <c:v>Female (Base: 2554)</c:v>
                </c:pt>
                <c:pt idx="6">
                  <c:v>Welsh speaker (Base: 604)</c:v>
                </c:pt>
                <c:pt idx="7">
                  <c:v>All respondents (Base: 5277)</c:v>
                </c:pt>
                <c:pt idx="8">
                  <c:v>Children in household (Base: 1495)</c:v>
                </c:pt>
                <c:pt idx="9">
                  <c:v>55+ (Base: 2266)</c:v>
                </c:pt>
                <c:pt idx="10">
                  <c:v>Male (Base: 2240)</c:v>
                </c:pt>
              </c:strCache>
            </c:strRef>
          </c:cat>
          <c:val>
            <c:numRef>
              <c:f>'[2024-25 Tables Charts.xlsx]Fees &amp; Other by Demographic'!$Z$65:$AJ$65</c:f>
              <c:numCache>
                <c:formatCode>0.0</c:formatCode>
                <c:ptCount val="11"/>
                <c:pt idx="0">
                  <c:v>32.096774193548391</c:v>
                </c:pt>
                <c:pt idx="1">
                  <c:v>33.426966292134829</c:v>
                </c:pt>
                <c:pt idx="2">
                  <c:v>28.133333333333333</c:v>
                </c:pt>
                <c:pt idx="3">
                  <c:v>27.744510978043913</c:v>
                </c:pt>
                <c:pt idx="4">
                  <c:v>26.666666666666668</c:v>
                </c:pt>
                <c:pt idx="5">
                  <c:v>25.646045418950663</c:v>
                </c:pt>
                <c:pt idx="6">
                  <c:v>24.668874172185433</c:v>
                </c:pt>
                <c:pt idx="7">
                  <c:v>24.635209399279894</c:v>
                </c:pt>
                <c:pt idx="8">
                  <c:v>24.949832775919734</c:v>
                </c:pt>
                <c:pt idx="9">
                  <c:v>21.756398940864958</c:v>
                </c:pt>
                <c:pt idx="10">
                  <c:v>21.428571428571427</c:v>
                </c:pt>
              </c:numCache>
            </c:numRef>
          </c:val>
          <c:extLst>
            <c:ext xmlns:c16="http://schemas.microsoft.com/office/drawing/2014/chart" uri="{C3380CC4-5D6E-409C-BE32-E72D297353CC}">
              <c16:uniqueId val="{00000003-B310-46E2-B98D-31364CDB612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Dep 5th'!$A$44</c:f>
          <c:strCache>
            <c:ptCount val="1"/>
            <c:pt idx="0">
              <c:v>Increase the hourly amount for home care services to better reflect the cost of the service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Dep 5th'!$P$47</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5th'!$Q$46:$V$46</c:f>
              <c:strCache>
                <c:ptCount val="6"/>
                <c:pt idx="0">
                  <c:v>All Respondents (Base: 5277)</c:v>
                </c:pt>
                <c:pt idx="1">
                  <c:v>Least Deprived (Base: 1425)</c:v>
                </c:pt>
                <c:pt idx="2">
                  <c:v>Next Least Deprived (Base: 1167)</c:v>
                </c:pt>
                <c:pt idx="3">
                  <c:v>Middle (Base: 814)</c:v>
                </c:pt>
                <c:pt idx="4">
                  <c:v>Next Most Deprived (Base: 727)</c:v>
                </c:pt>
                <c:pt idx="5">
                  <c:v>Most Deprived (Base: 485)</c:v>
                </c:pt>
              </c:strCache>
            </c:strRef>
          </c:cat>
          <c:val>
            <c:numRef>
              <c:f>'[2024-25 Tables Charts.xlsx]Fees &amp; Other by Dep 5th'!$Q$47:$V$47</c:f>
              <c:numCache>
                <c:formatCode>0.0</c:formatCode>
                <c:ptCount val="6"/>
                <c:pt idx="0">
                  <c:v>18.76065946560546</c:v>
                </c:pt>
                <c:pt idx="1">
                  <c:v>19.789473684210527</c:v>
                </c:pt>
                <c:pt idx="2">
                  <c:v>19.194515852613538</c:v>
                </c:pt>
                <c:pt idx="3">
                  <c:v>19.533169533169534</c:v>
                </c:pt>
                <c:pt idx="4">
                  <c:v>18.156808803301239</c:v>
                </c:pt>
                <c:pt idx="5">
                  <c:v>16.288659793814432</c:v>
                </c:pt>
              </c:numCache>
            </c:numRef>
          </c:val>
          <c:extLst>
            <c:ext xmlns:c16="http://schemas.microsoft.com/office/drawing/2014/chart" uri="{C3380CC4-5D6E-409C-BE32-E72D297353CC}">
              <c16:uniqueId val="{00000000-DD48-4D9B-8F3C-9C9E6023475D}"/>
            </c:ext>
          </c:extLst>
        </c:ser>
        <c:ser>
          <c:idx val="1"/>
          <c:order val="1"/>
          <c:tx>
            <c:strRef>
              <c:f>'[2024-25 Tables Charts.xlsx]Fees &amp; Other by Dep 5th'!$P$48</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5th'!$Q$46:$V$46</c:f>
              <c:strCache>
                <c:ptCount val="6"/>
                <c:pt idx="0">
                  <c:v>All Respondents (Base: 5277)</c:v>
                </c:pt>
                <c:pt idx="1">
                  <c:v>Least Deprived (Base: 1425)</c:v>
                </c:pt>
                <c:pt idx="2">
                  <c:v>Next Least Deprived (Base: 1167)</c:v>
                </c:pt>
                <c:pt idx="3">
                  <c:v>Middle (Base: 814)</c:v>
                </c:pt>
                <c:pt idx="4">
                  <c:v>Next Most Deprived (Base: 727)</c:v>
                </c:pt>
                <c:pt idx="5">
                  <c:v>Most Deprived (Base: 485)</c:v>
                </c:pt>
              </c:strCache>
            </c:strRef>
          </c:cat>
          <c:val>
            <c:numRef>
              <c:f>'[2024-25 Tables Charts.xlsx]Fees &amp; Other by Dep 5th'!$Q$48:$V$48</c:f>
              <c:numCache>
                <c:formatCode>0.0</c:formatCode>
                <c:ptCount val="6"/>
                <c:pt idx="0">
                  <c:v>37.710820541974606</c:v>
                </c:pt>
                <c:pt idx="1">
                  <c:v>44.280701754385966</c:v>
                </c:pt>
                <c:pt idx="2">
                  <c:v>37.275064267352185</c:v>
                </c:pt>
                <c:pt idx="3">
                  <c:v>38.329238329238329</c:v>
                </c:pt>
                <c:pt idx="4">
                  <c:v>33.700137551581847</c:v>
                </c:pt>
                <c:pt idx="5">
                  <c:v>28.659793814432987</c:v>
                </c:pt>
              </c:numCache>
            </c:numRef>
          </c:val>
          <c:extLst>
            <c:ext xmlns:c16="http://schemas.microsoft.com/office/drawing/2014/chart" uri="{C3380CC4-5D6E-409C-BE32-E72D297353CC}">
              <c16:uniqueId val="{00000001-DD48-4D9B-8F3C-9C9E6023475D}"/>
            </c:ext>
          </c:extLst>
        </c:ser>
        <c:ser>
          <c:idx val="2"/>
          <c:order val="2"/>
          <c:tx>
            <c:strRef>
              <c:f>'[2024-25 Tables Charts.xlsx]Fees &amp; Other by Dep 5th'!$P$49</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5th'!$Q$46:$V$46</c:f>
              <c:strCache>
                <c:ptCount val="6"/>
                <c:pt idx="0">
                  <c:v>All Respondents (Base: 5277)</c:v>
                </c:pt>
                <c:pt idx="1">
                  <c:v>Least Deprived (Base: 1425)</c:v>
                </c:pt>
                <c:pt idx="2">
                  <c:v>Next Least Deprived (Base: 1167)</c:v>
                </c:pt>
                <c:pt idx="3">
                  <c:v>Middle (Base: 814)</c:v>
                </c:pt>
                <c:pt idx="4">
                  <c:v>Next Most Deprived (Base: 727)</c:v>
                </c:pt>
                <c:pt idx="5">
                  <c:v>Most Deprived (Base: 485)</c:v>
                </c:pt>
              </c:strCache>
            </c:strRef>
          </c:cat>
          <c:val>
            <c:numRef>
              <c:f>'[2024-25 Tables Charts.xlsx]Fees &amp; Other by Dep 5th'!$Q$49:$V$49</c:f>
              <c:numCache>
                <c:formatCode>0.0</c:formatCode>
                <c:ptCount val="6"/>
                <c:pt idx="0">
                  <c:v>18.893310593140043</c:v>
                </c:pt>
                <c:pt idx="1">
                  <c:v>16.982456140350877</c:v>
                </c:pt>
                <c:pt idx="2">
                  <c:v>19.965724078834619</c:v>
                </c:pt>
                <c:pt idx="3">
                  <c:v>19.04176904176904</c:v>
                </c:pt>
                <c:pt idx="4">
                  <c:v>20.495185694635488</c:v>
                </c:pt>
                <c:pt idx="5">
                  <c:v>19.175257731958766</c:v>
                </c:pt>
              </c:numCache>
            </c:numRef>
          </c:val>
          <c:extLst>
            <c:ext xmlns:c16="http://schemas.microsoft.com/office/drawing/2014/chart" uri="{C3380CC4-5D6E-409C-BE32-E72D297353CC}">
              <c16:uniqueId val="{00000002-DD48-4D9B-8F3C-9C9E6023475D}"/>
            </c:ext>
          </c:extLst>
        </c:ser>
        <c:ser>
          <c:idx val="3"/>
          <c:order val="3"/>
          <c:tx>
            <c:strRef>
              <c:f>'[2024-25 Tables Charts.xlsx]Fees &amp; Other by Dep 5th'!$P$50</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5th'!$Q$46:$V$46</c:f>
              <c:strCache>
                <c:ptCount val="6"/>
                <c:pt idx="0">
                  <c:v>All Respondents (Base: 5277)</c:v>
                </c:pt>
                <c:pt idx="1">
                  <c:v>Least Deprived (Base: 1425)</c:v>
                </c:pt>
                <c:pt idx="2">
                  <c:v>Next Least Deprived (Base: 1167)</c:v>
                </c:pt>
                <c:pt idx="3">
                  <c:v>Middle (Base: 814)</c:v>
                </c:pt>
                <c:pt idx="4">
                  <c:v>Next Most Deprived (Base: 727)</c:v>
                </c:pt>
                <c:pt idx="5">
                  <c:v>Most Deprived (Base: 485)</c:v>
                </c:pt>
              </c:strCache>
            </c:strRef>
          </c:cat>
          <c:val>
            <c:numRef>
              <c:f>'[2024-25 Tables Charts.xlsx]Fees &amp; Other by Dep 5th'!$Q$50:$V$50</c:f>
              <c:numCache>
                <c:formatCode>0.0</c:formatCode>
                <c:ptCount val="6"/>
                <c:pt idx="0">
                  <c:v>24.635209399279894</c:v>
                </c:pt>
                <c:pt idx="1">
                  <c:v>18.947368421052634</c:v>
                </c:pt>
                <c:pt idx="2">
                  <c:v>23.564695801199655</c:v>
                </c:pt>
                <c:pt idx="3">
                  <c:v>23.095823095823096</c:v>
                </c:pt>
                <c:pt idx="4">
                  <c:v>27.64786795048143</c:v>
                </c:pt>
                <c:pt idx="5">
                  <c:v>35.876288659793815</c:v>
                </c:pt>
              </c:numCache>
            </c:numRef>
          </c:val>
          <c:extLst>
            <c:ext xmlns:c16="http://schemas.microsoft.com/office/drawing/2014/chart" uri="{C3380CC4-5D6E-409C-BE32-E72D297353CC}">
              <c16:uniqueId val="{00000003-DD48-4D9B-8F3C-9C9E6023475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Charts.xlsx]CFC'!$B$269</c:f>
          <c:strCache>
            <c:ptCount val="1"/>
            <c:pt idx="0">
              <c:v>Do you agree the Council should increase the hourly amount charged for home care services, to better reflect the cost of the service? (Base: 66)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Charts.xlsx]CFC'!$B$274</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Charts.xlsx]CFC'!$D$274</c:f>
              <c:numCache>
                <c:formatCode>0.0</c:formatCode>
                <c:ptCount val="1"/>
                <c:pt idx="0">
                  <c:v>22.727272727272727</c:v>
                </c:pt>
              </c:numCache>
            </c:numRef>
          </c:val>
          <c:extLst>
            <c:ext xmlns:c16="http://schemas.microsoft.com/office/drawing/2014/chart" uri="{C3380CC4-5D6E-409C-BE32-E72D297353CC}">
              <c16:uniqueId val="{00000000-DFDF-49E3-A231-DCC8067A781A}"/>
            </c:ext>
          </c:extLst>
        </c:ser>
        <c:ser>
          <c:idx val="1"/>
          <c:order val="1"/>
          <c:tx>
            <c:strRef>
              <c:f>'[2024-25 Tables Charts.xlsx]CFC'!$B$275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Charts.xlsx]CFC'!$D$275</c:f>
              <c:numCache>
                <c:formatCode>0.0</c:formatCode>
                <c:ptCount val="1"/>
                <c:pt idx="0">
                  <c:v>25.757575757575758</c:v>
                </c:pt>
              </c:numCache>
            </c:numRef>
          </c:val>
          <c:extLst>
            <c:ext xmlns:c16="http://schemas.microsoft.com/office/drawing/2014/chart" uri="{C3380CC4-5D6E-409C-BE32-E72D297353CC}">
              <c16:uniqueId val="{00000001-DFDF-49E3-A231-DCC8067A781A}"/>
            </c:ext>
          </c:extLst>
        </c:ser>
        <c:ser>
          <c:idx val="2"/>
          <c:order val="2"/>
          <c:tx>
            <c:strRef>
              <c:f>'[2024-25 Tables Charts.xlsx]CFC'!$B$276</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Charts.xlsx]CFC'!$D$276</c:f>
              <c:numCache>
                <c:formatCode>0.0</c:formatCode>
                <c:ptCount val="1"/>
                <c:pt idx="0">
                  <c:v>24.242424242424242</c:v>
                </c:pt>
              </c:numCache>
            </c:numRef>
          </c:val>
          <c:extLst>
            <c:ext xmlns:c16="http://schemas.microsoft.com/office/drawing/2014/chart" uri="{C3380CC4-5D6E-409C-BE32-E72D297353CC}">
              <c16:uniqueId val="{00000002-DFDF-49E3-A231-DCC8067A781A}"/>
            </c:ext>
          </c:extLst>
        </c:ser>
        <c:ser>
          <c:idx val="3"/>
          <c:order val="3"/>
          <c:tx>
            <c:strRef>
              <c:f>'[2024-25 Tables Charts.xlsx]CFC'!$B$277</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Charts.xlsx]CFC'!$D$277</c:f>
              <c:numCache>
                <c:formatCode>0.0</c:formatCode>
                <c:ptCount val="1"/>
                <c:pt idx="0">
                  <c:v>27.27272727272727</c:v>
                </c:pt>
              </c:numCache>
            </c:numRef>
          </c:val>
          <c:extLst>
            <c:ext xmlns:c16="http://schemas.microsoft.com/office/drawing/2014/chart" uri="{C3380CC4-5D6E-409C-BE32-E72D297353CC}">
              <c16:uniqueId val="{00000003-DFDF-49E3-A231-DCC8067A781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Other'!$B$71</c:f>
          <c:strCache>
            <c:ptCount val="1"/>
            <c:pt idx="0">
              <c:v>Phase the increased hourly charge for home care services - Do you support this proposal? (Base: 5109)</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Other'!$B$76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Other'!$D$76</c:f>
              <c:numCache>
                <c:formatCode>0.0</c:formatCode>
                <c:ptCount val="1"/>
                <c:pt idx="0">
                  <c:v>35.721276179291443</c:v>
                </c:pt>
              </c:numCache>
            </c:numRef>
          </c:val>
          <c:extLst>
            <c:ext xmlns:c16="http://schemas.microsoft.com/office/drawing/2014/chart" uri="{C3380CC4-5D6E-409C-BE32-E72D297353CC}">
              <c16:uniqueId val="{00000000-4AE8-4A5D-B823-A072AD64FC6E}"/>
            </c:ext>
          </c:extLst>
        </c:ser>
        <c:ser>
          <c:idx val="1"/>
          <c:order val="1"/>
          <c:tx>
            <c:strRef>
              <c:f>'[2024-25 Tables Charts.xlsx]Fees &amp; Other'!$B$77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Other'!$D$77</c:f>
              <c:numCache>
                <c:formatCode>0.0</c:formatCode>
                <c:ptCount val="1"/>
                <c:pt idx="0">
                  <c:v>40.497161871207673</c:v>
                </c:pt>
              </c:numCache>
            </c:numRef>
          </c:val>
          <c:extLst>
            <c:ext xmlns:c16="http://schemas.microsoft.com/office/drawing/2014/chart" uri="{C3380CC4-5D6E-409C-BE32-E72D297353CC}">
              <c16:uniqueId val="{00000001-4AE8-4A5D-B823-A072AD64FC6E}"/>
            </c:ext>
          </c:extLst>
        </c:ser>
        <c:ser>
          <c:idx val="2"/>
          <c:order val="2"/>
          <c:tx>
            <c:strRef>
              <c:f>'[2024-25 Tables Charts.xlsx]Fees &amp; Other'!$B$78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Other'!$D$78</c:f>
              <c:numCache>
                <c:formatCode>0.0</c:formatCode>
                <c:ptCount val="1"/>
                <c:pt idx="0">
                  <c:v>8.4165198669015471</c:v>
                </c:pt>
              </c:numCache>
            </c:numRef>
          </c:val>
          <c:extLst>
            <c:ext xmlns:c16="http://schemas.microsoft.com/office/drawing/2014/chart" uri="{C3380CC4-5D6E-409C-BE32-E72D297353CC}">
              <c16:uniqueId val="{00000002-4AE8-4A5D-B823-A072AD64FC6E}"/>
            </c:ext>
          </c:extLst>
        </c:ser>
        <c:ser>
          <c:idx val="3"/>
          <c:order val="3"/>
          <c:tx>
            <c:strRef>
              <c:f>'[2024-25 Tables Charts.xlsx]Fees &amp; Other'!$B$79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Other'!$D$79</c:f>
              <c:numCache>
                <c:formatCode>0.0</c:formatCode>
                <c:ptCount val="1"/>
                <c:pt idx="0">
                  <c:v>15.365042082599334</c:v>
                </c:pt>
              </c:numCache>
            </c:numRef>
          </c:val>
          <c:extLst>
            <c:ext xmlns:c16="http://schemas.microsoft.com/office/drawing/2014/chart" uri="{C3380CC4-5D6E-409C-BE32-E72D297353CC}">
              <c16:uniqueId val="{00000003-4AE8-4A5D-B823-A072AD64FC6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Demographic'!$A$77</c:f>
          <c:strCache>
            <c:ptCount val="1"/>
            <c:pt idx="0">
              <c:v>Phase the increased hourly charge for home care services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Demographic'!$Y$81</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Demographic'!$Z$80:$AJ$80</c:f>
              <c:strCache>
                <c:ptCount val="11"/>
                <c:pt idx="0">
                  <c:v>Minority Ethnicity (Base: 339)</c:v>
                </c:pt>
                <c:pt idx="1">
                  <c:v>Identify as disabled (Base: 596)</c:v>
                </c:pt>
                <c:pt idx="2">
                  <c:v>Under 35 (Base: 712)</c:v>
                </c:pt>
                <c:pt idx="3">
                  <c:v>Southern Arc (Base: 1443)</c:v>
                </c:pt>
                <c:pt idx="4">
                  <c:v>Children in household (Base: 1450)</c:v>
                </c:pt>
                <c:pt idx="5">
                  <c:v>All respondents (Base: 5109)</c:v>
                </c:pt>
                <c:pt idx="6">
                  <c:v>Male (Base: 2167)</c:v>
                </c:pt>
                <c:pt idx="7">
                  <c:v>Female (Base: 2485)</c:v>
                </c:pt>
                <c:pt idx="8">
                  <c:v>55+ (Base: 2217)</c:v>
                </c:pt>
                <c:pt idx="9">
                  <c:v>LGBTQ+ (Base: 446)</c:v>
                </c:pt>
                <c:pt idx="10">
                  <c:v>Welsh speaker (Base: 589)</c:v>
                </c:pt>
              </c:strCache>
            </c:strRef>
          </c:cat>
          <c:val>
            <c:numRef>
              <c:f>'[2024-25 Tables Charts.xlsx]Fees &amp; Other by Demographic'!$Z$81:$AJ$81</c:f>
              <c:numCache>
                <c:formatCode>0.0</c:formatCode>
                <c:ptCount val="11"/>
                <c:pt idx="0">
                  <c:v>30.973451327433626</c:v>
                </c:pt>
                <c:pt idx="1">
                  <c:v>31.543624161073826</c:v>
                </c:pt>
                <c:pt idx="2">
                  <c:v>35.955056179775283</c:v>
                </c:pt>
                <c:pt idx="3">
                  <c:v>34.927234927234927</c:v>
                </c:pt>
                <c:pt idx="4">
                  <c:v>34.275862068965516</c:v>
                </c:pt>
                <c:pt idx="5">
                  <c:v>35.721276179291443</c:v>
                </c:pt>
                <c:pt idx="6">
                  <c:v>37.009690816797416</c:v>
                </c:pt>
                <c:pt idx="7">
                  <c:v>35.533199195171029</c:v>
                </c:pt>
                <c:pt idx="8">
                  <c:v>36.896707262065853</c:v>
                </c:pt>
                <c:pt idx="9">
                  <c:v>40.582959641255606</c:v>
                </c:pt>
                <c:pt idx="10">
                  <c:v>38.200339558573852</c:v>
                </c:pt>
              </c:numCache>
            </c:numRef>
          </c:val>
          <c:extLst>
            <c:ext xmlns:c16="http://schemas.microsoft.com/office/drawing/2014/chart" uri="{C3380CC4-5D6E-409C-BE32-E72D297353CC}">
              <c16:uniqueId val="{00000000-E6B1-484A-8AD3-F96DFDB23036}"/>
            </c:ext>
          </c:extLst>
        </c:ser>
        <c:ser>
          <c:idx val="1"/>
          <c:order val="1"/>
          <c:tx>
            <c:strRef>
              <c:f>'[2024-25 Tables Charts.xlsx]Fees &amp; Other by Demographic'!$Y$82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Demographic'!$Z$80:$AJ$80</c:f>
              <c:strCache>
                <c:ptCount val="11"/>
                <c:pt idx="0">
                  <c:v>Minority Ethnicity (Base: 339)</c:v>
                </c:pt>
                <c:pt idx="1">
                  <c:v>Identify as disabled (Base: 596)</c:v>
                </c:pt>
                <c:pt idx="2">
                  <c:v>Under 35 (Base: 712)</c:v>
                </c:pt>
                <c:pt idx="3">
                  <c:v>Southern Arc (Base: 1443)</c:v>
                </c:pt>
                <c:pt idx="4">
                  <c:v>Children in household (Base: 1450)</c:v>
                </c:pt>
                <c:pt idx="5">
                  <c:v>All respondents (Base: 5109)</c:v>
                </c:pt>
                <c:pt idx="6">
                  <c:v>Male (Base: 2167)</c:v>
                </c:pt>
                <c:pt idx="7">
                  <c:v>Female (Base: 2485)</c:v>
                </c:pt>
                <c:pt idx="8">
                  <c:v>55+ (Base: 2217)</c:v>
                </c:pt>
                <c:pt idx="9">
                  <c:v>LGBTQ+ (Base: 446)</c:v>
                </c:pt>
                <c:pt idx="10">
                  <c:v>Welsh speaker (Base: 589)</c:v>
                </c:pt>
              </c:strCache>
            </c:strRef>
          </c:cat>
          <c:val>
            <c:numRef>
              <c:f>'[2024-25 Tables Charts.xlsx]Fees &amp; Other by Demographic'!$Z$82:$AJ$82</c:f>
              <c:numCache>
                <c:formatCode>0.0</c:formatCode>
                <c:ptCount val="11"/>
                <c:pt idx="0">
                  <c:v>34.21828908554572</c:v>
                </c:pt>
                <c:pt idx="1">
                  <c:v>38.087248322147651</c:v>
                </c:pt>
                <c:pt idx="2">
                  <c:v>36.797752808988768</c:v>
                </c:pt>
                <c:pt idx="3">
                  <c:v>38.32293832293832</c:v>
                </c:pt>
                <c:pt idx="4">
                  <c:v>39.931034482758619</c:v>
                </c:pt>
                <c:pt idx="5">
                  <c:v>40.497161871207673</c:v>
                </c:pt>
                <c:pt idx="6">
                  <c:v>39.45546838947854</c:v>
                </c:pt>
                <c:pt idx="7">
                  <c:v>42.454728370221332</c:v>
                </c:pt>
                <c:pt idx="8">
                  <c:v>41.768155164636894</c:v>
                </c:pt>
                <c:pt idx="9">
                  <c:v>39.237668161434982</c:v>
                </c:pt>
                <c:pt idx="10">
                  <c:v>41.935483870967744</c:v>
                </c:pt>
              </c:numCache>
            </c:numRef>
          </c:val>
          <c:extLst>
            <c:ext xmlns:c16="http://schemas.microsoft.com/office/drawing/2014/chart" uri="{C3380CC4-5D6E-409C-BE32-E72D297353CC}">
              <c16:uniqueId val="{00000001-E6B1-484A-8AD3-F96DFDB23036}"/>
            </c:ext>
          </c:extLst>
        </c:ser>
        <c:ser>
          <c:idx val="2"/>
          <c:order val="2"/>
          <c:tx>
            <c:strRef>
              <c:f>'[2024-25 Tables Charts.xlsx]Fees &amp; Other by Demographic'!$Y$83</c:f>
              <c:strCache>
                <c:ptCount val="1"/>
                <c:pt idx="0">
                  <c:v>Disagree</c:v>
                </c:pt>
              </c:strCache>
            </c:strRef>
          </c:tx>
          <c:spPr>
            <a:solidFill>
              <a:srgbClr val="FAC9A9"/>
            </a:solidFill>
            <a:ln>
              <a:solidFill>
                <a:schemeClr val="tx1"/>
              </a:solidFill>
            </a:ln>
            <a:effectLst/>
          </c:spPr>
          <c:invertIfNegative val="0"/>
          <c:dLbls>
            <c:dLbl>
              <c:idx val="9"/>
              <c:delete val="1"/>
              <c:extLst>
                <c:ext xmlns:c15="http://schemas.microsoft.com/office/drawing/2012/chart" uri="{CE6537A1-D6FC-4f65-9D91-7224C49458BB}"/>
                <c:ext xmlns:c16="http://schemas.microsoft.com/office/drawing/2014/chart" uri="{C3380CC4-5D6E-409C-BE32-E72D297353CC}">
                  <c16:uniqueId val="{00000002-E6B1-484A-8AD3-F96DFDB23036}"/>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Demographic'!$Z$80:$AJ$80</c:f>
              <c:strCache>
                <c:ptCount val="11"/>
                <c:pt idx="0">
                  <c:v>Minority Ethnicity (Base: 339)</c:v>
                </c:pt>
                <c:pt idx="1">
                  <c:v>Identify as disabled (Base: 596)</c:v>
                </c:pt>
                <c:pt idx="2">
                  <c:v>Under 35 (Base: 712)</c:v>
                </c:pt>
                <c:pt idx="3">
                  <c:v>Southern Arc (Base: 1443)</c:v>
                </c:pt>
                <c:pt idx="4">
                  <c:v>Children in household (Base: 1450)</c:v>
                </c:pt>
                <c:pt idx="5">
                  <c:v>All respondents (Base: 5109)</c:v>
                </c:pt>
                <c:pt idx="6">
                  <c:v>Male (Base: 2167)</c:v>
                </c:pt>
                <c:pt idx="7">
                  <c:v>Female (Base: 2485)</c:v>
                </c:pt>
                <c:pt idx="8">
                  <c:v>55+ (Base: 2217)</c:v>
                </c:pt>
                <c:pt idx="9">
                  <c:v>LGBTQ+ (Base: 446)</c:v>
                </c:pt>
                <c:pt idx="10">
                  <c:v>Welsh speaker (Base: 589)</c:v>
                </c:pt>
              </c:strCache>
            </c:strRef>
          </c:cat>
          <c:val>
            <c:numRef>
              <c:f>'[2024-25 Tables Charts.xlsx]Fees &amp; Other by Demographic'!$Z$83:$AJ$83</c:f>
              <c:numCache>
                <c:formatCode>0.0</c:formatCode>
                <c:ptCount val="11"/>
                <c:pt idx="0">
                  <c:v>11.209439528023598</c:v>
                </c:pt>
                <c:pt idx="1">
                  <c:v>10.570469798657719</c:v>
                </c:pt>
                <c:pt idx="2">
                  <c:v>8.286516853932584</c:v>
                </c:pt>
                <c:pt idx="3">
                  <c:v>8.662508662508662</c:v>
                </c:pt>
                <c:pt idx="4">
                  <c:v>8.2068965517241388</c:v>
                </c:pt>
                <c:pt idx="5">
                  <c:v>8.4165198669015471</c:v>
                </c:pt>
                <c:pt idx="6">
                  <c:v>8.1218274111675122</c:v>
                </c:pt>
                <c:pt idx="7">
                  <c:v>7.8068410462776656</c:v>
                </c:pt>
                <c:pt idx="8">
                  <c:v>8.4348218313035623</c:v>
                </c:pt>
                <c:pt idx="9">
                  <c:v>4.9327354260089686</c:v>
                </c:pt>
                <c:pt idx="10">
                  <c:v>6.4516129032258061</c:v>
                </c:pt>
              </c:numCache>
            </c:numRef>
          </c:val>
          <c:extLst>
            <c:ext xmlns:c16="http://schemas.microsoft.com/office/drawing/2014/chart" uri="{C3380CC4-5D6E-409C-BE32-E72D297353CC}">
              <c16:uniqueId val="{00000003-E6B1-484A-8AD3-F96DFDB23036}"/>
            </c:ext>
          </c:extLst>
        </c:ser>
        <c:ser>
          <c:idx val="3"/>
          <c:order val="3"/>
          <c:tx>
            <c:strRef>
              <c:f>'[2024-25 Tables Charts.xlsx]Fees &amp; Other by Demographic'!$Y$84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Demographic'!$Z$80:$AJ$80</c:f>
              <c:strCache>
                <c:ptCount val="11"/>
                <c:pt idx="0">
                  <c:v>Minority Ethnicity (Base: 339)</c:v>
                </c:pt>
                <c:pt idx="1">
                  <c:v>Identify as disabled (Base: 596)</c:v>
                </c:pt>
                <c:pt idx="2">
                  <c:v>Under 35 (Base: 712)</c:v>
                </c:pt>
                <c:pt idx="3">
                  <c:v>Southern Arc (Base: 1443)</c:v>
                </c:pt>
                <c:pt idx="4">
                  <c:v>Children in household (Base: 1450)</c:v>
                </c:pt>
                <c:pt idx="5">
                  <c:v>All respondents (Base: 5109)</c:v>
                </c:pt>
                <c:pt idx="6">
                  <c:v>Male (Base: 2167)</c:v>
                </c:pt>
                <c:pt idx="7">
                  <c:v>Female (Base: 2485)</c:v>
                </c:pt>
                <c:pt idx="8">
                  <c:v>55+ (Base: 2217)</c:v>
                </c:pt>
                <c:pt idx="9">
                  <c:v>LGBTQ+ (Base: 446)</c:v>
                </c:pt>
                <c:pt idx="10">
                  <c:v>Welsh speaker (Base: 589)</c:v>
                </c:pt>
              </c:strCache>
            </c:strRef>
          </c:cat>
          <c:val>
            <c:numRef>
              <c:f>'[2024-25 Tables Charts.xlsx]Fees &amp; Other by Demographic'!$Z$84:$AJ$84</c:f>
              <c:numCache>
                <c:formatCode>0.0</c:formatCode>
                <c:ptCount val="11"/>
                <c:pt idx="0">
                  <c:v>23.598820058997049</c:v>
                </c:pt>
                <c:pt idx="1">
                  <c:v>19.798657718120804</c:v>
                </c:pt>
                <c:pt idx="2">
                  <c:v>18.960674157303369</c:v>
                </c:pt>
                <c:pt idx="3">
                  <c:v>18.087318087318089</c:v>
                </c:pt>
                <c:pt idx="4">
                  <c:v>17.586206896551722</c:v>
                </c:pt>
                <c:pt idx="5">
                  <c:v>15.365042082599334</c:v>
                </c:pt>
                <c:pt idx="6">
                  <c:v>15.413013382556528</c:v>
                </c:pt>
                <c:pt idx="7">
                  <c:v>14.205231388329981</c:v>
                </c:pt>
                <c:pt idx="8">
                  <c:v>12.900315741993683</c:v>
                </c:pt>
                <c:pt idx="9">
                  <c:v>15.246636771300448</c:v>
                </c:pt>
                <c:pt idx="10">
                  <c:v>13.412563667232597</c:v>
                </c:pt>
              </c:numCache>
            </c:numRef>
          </c:val>
          <c:extLst>
            <c:ext xmlns:c16="http://schemas.microsoft.com/office/drawing/2014/chart" uri="{C3380CC4-5D6E-409C-BE32-E72D297353CC}">
              <c16:uniqueId val="{00000004-E6B1-484A-8AD3-F96DFDB2303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Dep 5th'!$A$58</c:f>
          <c:strCache>
            <c:ptCount val="1"/>
            <c:pt idx="0">
              <c:v>Phase the increased hourly charge for home care services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Dep 5th'!$P$61</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5th'!$Q$60:$V$60</c:f>
              <c:strCache>
                <c:ptCount val="6"/>
                <c:pt idx="0">
                  <c:v>All Respondents (Base: 5109)</c:v>
                </c:pt>
                <c:pt idx="1">
                  <c:v>Least Deprived (Base: 1383)</c:v>
                </c:pt>
                <c:pt idx="2">
                  <c:v>Next Least Deprived (Base: 1139)</c:v>
                </c:pt>
                <c:pt idx="3">
                  <c:v>Middle (Base: 791)</c:v>
                </c:pt>
                <c:pt idx="4">
                  <c:v>Next Most Deprived (Base: 696)</c:v>
                </c:pt>
                <c:pt idx="5">
                  <c:v>Most Deprived (Base: 467)</c:v>
                </c:pt>
              </c:strCache>
            </c:strRef>
          </c:cat>
          <c:val>
            <c:numRef>
              <c:f>'[2024-25 Tables Charts.xlsx]Fees &amp; Other by Dep 5th'!$Q$61:$V$61</c:f>
              <c:numCache>
                <c:formatCode>0.0</c:formatCode>
                <c:ptCount val="6"/>
                <c:pt idx="0">
                  <c:v>35.721276179291443</c:v>
                </c:pt>
                <c:pt idx="1">
                  <c:v>37.310195227765725</c:v>
                </c:pt>
                <c:pt idx="2">
                  <c:v>37.840210711150128</c:v>
                </c:pt>
                <c:pt idx="3">
                  <c:v>36.283185840707965</c:v>
                </c:pt>
                <c:pt idx="4">
                  <c:v>36.063218390804593</c:v>
                </c:pt>
                <c:pt idx="5">
                  <c:v>31.477516059957171</c:v>
                </c:pt>
              </c:numCache>
            </c:numRef>
          </c:val>
          <c:extLst>
            <c:ext xmlns:c16="http://schemas.microsoft.com/office/drawing/2014/chart" uri="{C3380CC4-5D6E-409C-BE32-E72D297353CC}">
              <c16:uniqueId val="{00000000-FA36-41BA-ABF3-D2AC8B5ACE39}"/>
            </c:ext>
          </c:extLst>
        </c:ser>
        <c:ser>
          <c:idx val="1"/>
          <c:order val="1"/>
          <c:tx>
            <c:strRef>
              <c:f>'[2024-25 Tables Charts.xlsx]Fees &amp; Other by Dep 5th'!$P$62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5th'!$Q$60:$V$60</c:f>
              <c:strCache>
                <c:ptCount val="6"/>
                <c:pt idx="0">
                  <c:v>All Respondents (Base: 5109)</c:v>
                </c:pt>
                <c:pt idx="1">
                  <c:v>Least Deprived (Base: 1383)</c:v>
                </c:pt>
                <c:pt idx="2">
                  <c:v>Next Least Deprived (Base: 1139)</c:v>
                </c:pt>
                <c:pt idx="3">
                  <c:v>Middle (Base: 791)</c:v>
                </c:pt>
                <c:pt idx="4">
                  <c:v>Next Most Deprived (Base: 696)</c:v>
                </c:pt>
                <c:pt idx="5">
                  <c:v>Most Deprived (Base: 467)</c:v>
                </c:pt>
              </c:strCache>
            </c:strRef>
          </c:cat>
          <c:val>
            <c:numRef>
              <c:f>'[2024-25 Tables Charts.xlsx]Fees &amp; Other by Dep 5th'!$Q$62:$V$62</c:f>
              <c:numCache>
                <c:formatCode>0.0</c:formatCode>
                <c:ptCount val="6"/>
                <c:pt idx="0">
                  <c:v>40.497161871207673</c:v>
                </c:pt>
                <c:pt idx="1">
                  <c:v>43.167028199566161</c:v>
                </c:pt>
                <c:pt idx="2">
                  <c:v>38.981562774363475</c:v>
                </c:pt>
                <c:pt idx="3">
                  <c:v>42.604298356510746</c:v>
                </c:pt>
                <c:pt idx="4">
                  <c:v>39.080459770114942</c:v>
                </c:pt>
                <c:pt idx="5">
                  <c:v>35.760171306209848</c:v>
                </c:pt>
              </c:numCache>
            </c:numRef>
          </c:val>
          <c:extLst>
            <c:ext xmlns:c16="http://schemas.microsoft.com/office/drawing/2014/chart" uri="{C3380CC4-5D6E-409C-BE32-E72D297353CC}">
              <c16:uniqueId val="{00000001-FA36-41BA-ABF3-D2AC8B5ACE39}"/>
            </c:ext>
          </c:extLst>
        </c:ser>
        <c:ser>
          <c:idx val="2"/>
          <c:order val="2"/>
          <c:tx>
            <c:strRef>
              <c:f>'[2024-25 Tables Charts.xlsx]Fees &amp; Other by Dep 5th'!$P$63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5th'!$Q$60:$V$60</c:f>
              <c:strCache>
                <c:ptCount val="6"/>
                <c:pt idx="0">
                  <c:v>All Respondents (Base: 5109)</c:v>
                </c:pt>
                <c:pt idx="1">
                  <c:v>Least Deprived (Base: 1383)</c:v>
                </c:pt>
                <c:pt idx="2">
                  <c:v>Next Least Deprived (Base: 1139)</c:v>
                </c:pt>
                <c:pt idx="3">
                  <c:v>Middle (Base: 791)</c:v>
                </c:pt>
                <c:pt idx="4">
                  <c:v>Next Most Deprived (Base: 696)</c:v>
                </c:pt>
                <c:pt idx="5">
                  <c:v>Most Deprived (Base: 467)</c:v>
                </c:pt>
              </c:strCache>
            </c:strRef>
          </c:cat>
          <c:val>
            <c:numRef>
              <c:f>'[2024-25 Tables Charts.xlsx]Fees &amp; Other by Dep 5th'!$Q$63:$V$63</c:f>
              <c:numCache>
                <c:formatCode>0.0</c:formatCode>
                <c:ptCount val="6"/>
                <c:pt idx="0">
                  <c:v>8.4165198669015471</c:v>
                </c:pt>
                <c:pt idx="1">
                  <c:v>8.4598698481561811</c:v>
                </c:pt>
                <c:pt idx="2">
                  <c:v>8.6040386303775236</c:v>
                </c:pt>
                <c:pt idx="3">
                  <c:v>7.0796460176991154</c:v>
                </c:pt>
                <c:pt idx="4">
                  <c:v>7.9022988505747129</c:v>
                </c:pt>
                <c:pt idx="5">
                  <c:v>9.4218415417558887</c:v>
                </c:pt>
              </c:numCache>
            </c:numRef>
          </c:val>
          <c:extLst>
            <c:ext xmlns:c16="http://schemas.microsoft.com/office/drawing/2014/chart" uri="{C3380CC4-5D6E-409C-BE32-E72D297353CC}">
              <c16:uniqueId val="{00000002-FA36-41BA-ABF3-D2AC8B5ACE39}"/>
            </c:ext>
          </c:extLst>
        </c:ser>
        <c:ser>
          <c:idx val="3"/>
          <c:order val="3"/>
          <c:tx>
            <c:strRef>
              <c:f>'[2024-25 Tables Charts.xlsx]Fees &amp; Other by Dep 5th'!$P$64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5th'!$Q$60:$V$60</c:f>
              <c:strCache>
                <c:ptCount val="6"/>
                <c:pt idx="0">
                  <c:v>All Respondents (Base: 5109)</c:v>
                </c:pt>
                <c:pt idx="1">
                  <c:v>Least Deprived (Base: 1383)</c:v>
                </c:pt>
                <c:pt idx="2">
                  <c:v>Next Least Deprived (Base: 1139)</c:v>
                </c:pt>
                <c:pt idx="3">
                  <c:v>Middle (Base: 791)</c:v>
                </c:pt>
                <c:pt idx="4">
                  <c:v>Next Most Deprived (Base: 696)</c:v>
                </c:pt>
                <c:pt idx="5">
                  <c:v>Most Deprived (Base: 467)</c:v>
                </c:pt>
              </c:strCache>
            </c:strRef>
          </c:cat>
          <c:val>
            <c:numRef>
              <c:f>'[2024-25 Tables Charts.xlsx]Fees &amp; Other by Dep 5th'!$Q$64:$V$64</c:f>
              <c:numCache>
                <c:formatCode>0.0</c:formatCode>
                <c:ptCount val="6"/>
                <c:pt idx="0">
                  <c:v>15.365042082599334</c:v>
                </c:pt>
                <c:pt idx="1">
                  <c:v>11.062906724511931</c:v>
                </c:pt>
                <c:pt idx="2">
                  <c:v>14.574187884108866</c:v>
                </c:pt>
                <c:pt idx="3">
                  <c:v>14.032869785082175</c:v>
                </c:pt>
                <c:pt idx="4">
                  <c:v>16.954022988505745</c:v>
                </c:pt>
                <c:pt idx="5">
                  <c:v>23.340471092077088</c:v>
                </c:pt>
              </c:numCache>
            </c:numRef>
          </c:val>
          <c:extLst>
            <c:ext xmlns:c16="http://schemas.microsoft.com/office/drawing/2014/chart" uri="{C3380CC4-5D6E-409C-BE32-E72D297353CC}">
              <c16:uniqueId val="{00000003-FA36-41BA-ABF3-D2AC8B5ACE3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Charts.xlsx]CFC'!$B$286</c:f>
          <c:strCache>
            <c:ptCount val="1"/>
            <c:pt idx="0">
              <c:v> If the increase in the hourly amount charged for homecare services goes ahead, do you agree with the proposal to phase in the increase? (Base: 60)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Charts.xlsx]CFC'!$B$291</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Charts.xlsx]CFC'!$D$291</c:f>
              <c:numCache>
                <c:formatCode>0.0</c:formatCode>
                <c:ptCount val="1"/>
                <c:pt idx="0">
                  <c:v>36.666666666666664</c:v>
                </c:pt>
              </c:numCache>
            </c:numRef>
          </c:val>
          <c:extLst>
            <c:ext xmlns:c16="http://schemas.microsoft.com/office/drawing/2014/chart" uri="{C3380CC4-5D6E-409C-BE32-E72D297353CC}">
              <c16:uniqueId val="{00000000-FA43-46F8-977D-E0E350FA730E}"/>
            </c:ext>
          </c:extLst>
        </c:ser>
        <c:ser>
          <c:idx val="1"/>
          <c:order val="1"/>
          <c:tx>
            <c:strRef>
              <c:f>'[2024-25 Tables Charts.xlsx]CFC'!$B$292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Charts.xlsx]CFC'!$D$292</c:f>
              <c:numCache>
                <c:formatCode>0.0</c:formatCode>
                <c:ptCount val="1"/>
                <c:pt idx="0">
                  <c:v>25</c:v>
                </c:pt>
              </c:numCache>
            </c:numRef>
          </c:val>
          <c:extLst>
            <c:ext xmlns:c16="http://schemas.microsoft.com/office/drawing/2014/chart" uri="{C3380CC4-5D6E-409C-BE32-E72D297353CC}">
              <c16:uniqueId val="{00000001-FA43-46F8-977D-E0E350FA730E}"/>
            </c:ext>
          </c:extLst>
        </c:ser>
        <c:ser>
          <c:idx val="2"/>
          <c:order val="2"/>
          <c:tx>
            <c:strRef>
              <c:f>'[2024-25 Tables Charts.xlsx]CFC'!$B$293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Charts.xlsx]CFC'!$D$293</c:f>
              <c:numCache>
                <c:formatCode>0.0</c:formatCode>
                <c:ptCount val="1"/>
                <c:pt idx="0">
                  <c:v>16.666666666666664</c:v>
                </c:pt>
              </c:numCache>
            </c:numRef>
          </c:val>
          <c:extLst>
            <c:ext xmlns:c16="http://schemas.microsoft.com/office/drawing/2014/chart" uri="{C3380CC4-5D6E-409C-BE32-E72D297353CC}">
              <c16:uniqueId val="{00000002-FA43-46F8-977D-E0E350FA730E}"/>
            </c:ext>
          </c:extLst>
        </c:ser>
        <c:ser>
          <c:idx val="3"/>
          <c:order val="3"/>
          <c:tx>
            <c:strRef>
              <c:f>'[2024-25 Tables Charts.xlsx]CFC'!$B$294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Charts.xlsx]CFC'!$D$294</c:f>
              <c:numCache>
                <c:formatCode>0.0</c:formatCode>
                <c:ptCount val="1"/>
                <c:pt idx="0">
                  <c:v>21.666666666666668</c:v>
                </c:pt>
              </c:numCache>
            </c:numRef>
          </c:val>
          <c:extLst>
            <c:ext xmlns:c16="http://schemas.microsoft.com/office/drawing/2014/chart" uri="{C3380CC4-5D6E-409C-BE32-E72D297353CC}">
              <c16:uniqueId val="{00000003-FA43-46F8-977D-E0E350FA730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Other'!$B$88</c:f>
          <c:strCache>
            <c:ptCount val="1"/>
            <c:pt idx="0">
              <c:v>Apply the Welsh Government cap for charges for home care services - Do you support this proposal? (Base: 5018)</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Other'!$B$93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Other'!$D$93</c:f>
              <c:numCache>
                <c:formatCode>0.0</c:formatCode>
                <c:ptCount val="1"/>
                <c:pt idx="0">
                  <c:v>23.455559984057395</c:v>
                </c:pt>
              </c:numCache>
            </c:numRef>
          </c:val>
          <c:extLst>
            <c:ext xmlns:c16="http://schemas.microsoft.com/office/drawing/2014/chart" uri="{C3380CC4-5D6E-409C-BE32-E72D297353CC}">
              <c16:uniqueId val="{00000000-56CD-4768-AFA2-101B184F89EB}"/>
            </c:ext>
          </c:extLst>
        </c:ser>
        <c:ser>
          <c:idx val="1"/>
          <c:order val="1"/>
          <c:tx>
            <c:strRef>
              <c:f>'[2024-25 Tables Charts.xlsx]Fees &amp; Other'!$B$94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Other'!$D$94</c:f>
              <c:numCache>
                <c:formatCode>0.0</c:formatCode>
                <c:ptCount val="1"/>
                <c:pt idx="0">
                  <c:v>40.095655639697092</c:v>
                </c:pt>
              </c:numCache>
            </c:numRef>
          </c:val>
          <c:extLst>
            <c:ext xmlns:c16="http://schemas.microsoft.com/office/drawing/2014/chart" uri="{C3380CC4-5D6E-409C-BE32-E72D297353CC}">
              <c16:uniqueId val="{00000001-56CD-4768-AFA2-101B184F89EB}"/>
            </c:ext>
          </c:extLst>
        </c:ser>
        <c:ser>
          <c:idx val="2"/>
          <c:order val="2"/>
          <c:tx>
            <c:strRef>
              <c:f>'[2024-25 Tables Charts.xlsx]Fees &amp; Other'!$B$95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Other'!$D$95</c:f>
              <c:numCache>
                <c:formatCode>0.0</c:formatCode>
                <c:ptCount val="1"/>
                <c:pt idx="0">
                  <c:v>15.723395775209248</c:v>
                </c:pt>
              </c:numCache>
            </c:numRef>
          </c:val>
          <c:extLst>
            <c:ext xmlns:c16="http://schemas.microsoft.com/office/drawing/2014/chart" uri="{C3380CC4-5D6E-409C-BE32-E72D297353CC}">
              <c16:uniqueId val="{00000002-56CD-4768-AFA2-101B184F89EB}"/>
            </c:ext>
          </c:extLst>
        </c:ser>
        <c:ser>
          <c:idx val="3"/>
          <c:order val="3"/>
          <c:tx>
            <c:strRef>
              <c:f>'[2024-25 Tables Charts.xlsx]Fees &amp; Other'!$B$96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Other'!$D$96</c:f>
              <c:numCache>
                <c:formatCode>0.0</c:formatCode>
                <c:ptCount val="1"/>
                <c:pt idx="0">
                  <c:v>20.725388601036268</c:v>
                </c:pt>
              </c:numCache>
            </c:numRef>
          </c:val>
          <c:extLst>
            <c:ext xmlns:c16="http://schemas.microsoft.com/office/drawing/2014/chart" uri="{C3380CC4-5D6E-409C-BE32-E72D297353CC}">
              <c16:uniqueId val="{00000003-56CD-4768-AFA2-101B184F89E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Demographic'!$A$39</c:f>
          <c:strCache>
            <c:ptCount val="1"/>
            <c:pt idx="0">
              <c:v>Increase number of volunteers in Hubs &amp; Libraries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Charts.xlsx]Hubs &amp; Libraries by Demographic'!$Y$43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Demographic'!$Z$42:$AJ$42</c:f>
              <c:strCache>
                <c:ptCount val="11"/>
                <c:pt idx="0">
                  <c:v>LGBTQ+ (Base: 478)</c:v>
                </c:pt>
                <c:pt idx="1">
                  <c:v>Under 35 (Base: 775)</c:v>
                </c:pt>
                <c:pt idx="2">
                  <c:v>Welsh speaker (Base: 625)</c:v>
                </c:pt>
                <c:pt idx="3">
                  <c:v>Children in household (Base: 1529)</c:v>
                </c:pt>
                <c:pt idx="4">
                  <c:v>Southern Arc (Base: 1509)</c:v>
                </c:pt>
                <c:pt idx="5">
                  <c:v>Identify as disabled (Base: 591)</c:v>
                </c:pt>
                <c:pt idx="6">
                  <c:v>Female (Base: 2610)</c:v>
                </c:pt>
                <c:pt idx="7">
                  <c:v>All respondents (Base: 6017)</c:v>
                </c:pt>
                <c:pt idx="8">
                  <c:v>Minority Ethnicity (Base: 369)</c:v>
                </c:pt>
                <c:pt idx="9">
                  <c:v>Male (Base: 2175)</c:v>
                </c:pt>
                <c:pt idx="10">
                  <c:v>55+ (Base: 2211)</c:v>
                </c:pt>
              </c:strCache>
            </c:strRef>
          </c:cat>
          <c:val>
            <c:numRef>
              <c:f>'[2024-25 Tables Charts.xlsx]Hubs &amp; Libraries by Demographic'!$Z$43:$AJ$43</c:f>
              <c:numCache>
                <c:formatCode>0.0</c:formatCode>
                <c:ptCount val="11"/>
                <c:pt idx="0">
                  <c:v>21.338912133891213</c:v>
                </c:pt>
                <c:pt idx="1">
                  <c:v>23.741935483870968</c:v>
                </c:pt>
                <c:pt idx="2">
                  <c:v>21.92</c:v>
                </c:pt>
                <c:pt idx="3">
                  <c:v>23.413996075866581</c:v>
                </c:pt>
                <c:pt idx="4">
                  <c:v>27.17031146454606</c:v>
                </c:pt>
                <c:pt idx="5">
                  <c:v>25.211505922165824</c:v>
                </c:pt>
                <c:pt idx="6">
                  <c:v>20.996168582375478</c:v>
                </c:pt>
                <c:pt idx="7">
                  <c:v>24.164866212398206</c:v>
                </c:pt>
                <c:pt idx="8">
                  <c:v>31.978319783197833</c:v>
                </c:pt>
                <c:pt idx="9">
                  <c:v>31.2183908045977</c:v>
                </c:pt>
                <c:pt idx="10">
                  <c:v>26.503844414292178</c:v>
                </c:pt>
              </c:numCache>
            </c:numRef>
          </c:val>
          <c:extLst>
            <c:ext xmlns:c16="http://schemas.microsoft.com/office/drawing/2014/chart" uri="{C3380CC4-5D6E-409C-BE32-E72D297353CC}">
              <c16:uniqueId val="{00000000-FD6D-4322-AAA8-8D7386B7C3E8}"/>
            </c:ext>
          </c:extLst>
        </c:ser>
        <c:ser>
          <c:idx val="1"/>
          <c:order val="1"/>
          <c:tx>
            <c:strRef>
              <c:f>'[2024-25 Tables Charts.xlsx]Hubs &amp; Libraries by Demographic'!$Y$44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Demographic'!$Z$42:$AJ$42</c:f>
              <c:strCache>
                <c:ptCount val="11"/>
                <c:pt idx="0">
                  <c:v>LGBTQ+ (Base: 478)</c:v>
                </c:pt>
                <c:pt idx="1">
                  <c:v>Under 35 (Base: 775)</c:v>
                </c:pt>
                <c:pt idx="2">
                  <c:v>Welsh speaker (Base: 625)</c:v>
                </c:pt>
                <c:pt idx="3">
                  <c:v>Children in household (Base: 1529)</c:v>
                </c:pt>
                <c:pt idx="4">
                  <c:v>Southern Arc (Base: 1509)</c:v>
                </c:pt>
                <c:pt idx="5">
                  <c:v>Identify as disabled (Base: 591)</c:v>
                </c:pt>
                <c:pt idx="6">
                  <c:v>Female (Base: 2610)</c:v>
                </c:pt>
                <c:pt idx="7">
                  <c:v>All respondents (Base: 6017)</c:v>
                </c:pt>
                <c:pt idx="8">
                  <c:v>Minority Ethnicity (Base: 369)</c:v>
                </c:pt>
                <c:pt idx="9">
                  <c:v>Male (Base: 2175)</c:v>
                </c:pt>
                <c:pt idx="10">
                  <c:v>55+ (Base: 2211)</c:v>
                </c:pt>
              </c:strCache>
            </c:strRef>
          </c:cat>
          <c:val>
            <c:numRef>
              <c:f>'[2024-25 Tables Charts.xlsx]Hubs &amp; Libraries by Demographic'!$Z$44:$AJ$44</c:f>
              <c:numCache>
                <c:formatCode>0.0</c:formatCode>
                <c:ptCount val="11"/>
                <c:pt idx="0">
                  <c:v>25.10460251046025</c:v>
                </c:pt>
                <c:pt idx="1">
                  <c:v>24.258064516129032</c:v>
                </c:pt>
                <c:pt idx="2">
                  <c:v>31.2</c:v>
                </c:pt>
                <c:pt idx="3">
                  <c:v>30.150425114453896</c:v>
                </c:pt>
                <c:pt idx="4">
                  <c:v>28.098078197481772</c:v>
                </c:pt>
                <c:pt idx="5">
                  <c:v>30.456852791878177</c:v>
                </c:pt>
                <c:pt idx="6">
                  <c:v>34.865900383141764</c:v>
                </c:pt>
                <c:pt idx="7">
                  <c:v>32.408176832308463</c:v>
                </c:pt>
                <c:pt idx="8">
                  <c:v>25.745257452574528</c:v>
                </c:pt>
                <c:pt idx="9">
                  <c:v>30.758620689655174</c:v>
                </c:pt>
                <c:pt idx="10">
                  <c:v>38.127544097693352</c:v>
                </c:pt>
              </c:numCache>
            </c:numRef>
          </c:val>
          <c:extLst>
            <c:ext xmlns:c16="http://schemas.microsoft.com/office/drawing/2014/chart" uri="{C3380CC4-5D6E-409C-BE32-E72D297353CC}">
              <c16:uniqueId val="{00000001-FD6D-4322-AAA8-8D7386B7C3E8}"/>
            </c:ext>
          </c:extLst>
        </c:ser>
        <c:ser>
          <c:idx val="2"/>
          <c:order val="2"/>
          <c:tx>
            <c:strRef>
              <c:f>'[2024-25 Tables Charts.xlsx]Hubs &amp; Libraries by Demographic'!$Y$45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Demographic'!$Z$42:$AJ$42</c:f>
              <c:strCache>
                <c:ptCount val="11"/>
                <c:pt idx="0">
                  <c:v>LGBTQ+ (Base: 478)</c:v>
                </c:pt>
                <c:pt idx="1">
                  <c:v>Under 35 (Base: 775)</c:v>
                </c:pt>
                <c:pt idx="2">
                  <c:v>Welsh speaker (Base: 625)</c:v>
                </c:pt>
                <c:pt idx="3">
                  <c:v>Children in household (Base: 1529)</c:v>
                </c:pt>
                <c:pt idx="4">
                  <c:v>Southern Arc (Base: 1509)</c:v>
                </c:pt>
                <c:pt idx="5">
                  <c:v>Identify as disabled (Base: 591)</c:v>
                </c:pt>
                <c:pt idx="6">
                  <c:v>Female (Base: 2610)</c:v>
                </c:pt>
                <c:pt idx="7">
                  <c:v>All respondents (Base: 6017)</c:v>
                </c:pt>
                <c:pt idx="8">
                  <c:v>Minority Ethnicity (Base: 369)</c:v>
                </c:pt>
                <c:pt idx="9">
                  <c:v>Male (Base: 2175)</c:v>
                </c:pt>
                <c:pt idx="10">
                  <c:v>55+ (Base: 2211)</c:v>
                </c:pt>
              </c:strCache>
            </c:strRef>
          </c:cat>
          <c:val>
            <c:numRef>
              <c:f>'[2024-25 Tables Charts.xlsx]Hubs &amp; Libraries by Demographic'!$Z$45:$AJ$45</c:f>
              <c:numCache>
                <c:formatCode>0.0</c:formatCode>
                <c:ptCount val="11"/>
                <c:pt idx="0">
                  <c:v>28.03347280334728</c:v>
                </c:pt>
                <c:pt idx="1">
                  <c:v>26.064516129032256</c:v>
                </c:pt>
                <c:pt idx="2">
                  <c:v>25.6</c:v>
                </c:pt>
                <c:pt idx="3">
                  <c:v>24.918247220405494</c:v>
                </c:pt>
                <c:pt idx="4">
                  <c:v>25.248508946322069</c:v>
                </c:pt>
                <c:pt idx="5">
                  <c:v>22.673434856175973</c:v>
                </c:pt>
                <c:pt idx="6">
                  <c:v>24.25287356321839</c:v>
                </c:pt>
                <c:pt idx="7">
                  <c:v>23.533322253614759</c:v>
                </c:pt>
                <c:pt idx="8">
                  <c:v>21.680216802168022</c:v>
                </c:pt>
                <c:pt idx="9">
                  <c:v>21.885057471264368</c:v>
                </c:pt>
                <c:pt idx="10">
                  <c:v>21.031207598371775</c:v>
                </c:pt>
              </c:numCache>
            </c:numRef>
          </c:val>
          <c:extLst>
            <c:ext xmlns:c16="http://schemas.microsoft.com/office/drawing/2014/chart" uri="{C3380CC4-5D6E-409C-BE32-E72D297353CC}">
              <c16:uniqueId val="{00000002-FD6D-4322-AAA8-8D7386B7C3E8}"/>
            </c:ext>
          </c:extLst>
        </c:ser>
        <c:ser>
          <c:idx val="3"/>
          <c:order val="3"/>
          <c:tx>
            <c:strRef>
              <c:f>'[2024-25 Tables Charts.xlsx]Hubs &amp; Libraries by Demographic'!$Y$46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Demographic'!$Z$42:$AJ$42</c:f>
              <c:strCache>
                <c:ptCount val="11"/>
                <c:pt idx="0">
                  <c:v>LGBTQ+ (Base: 478)</c:v>
                </c:pt>
                <c:pt idx="1">
                  <c:v>Under 35 (Base: 775)</c:v>
                </c:pt>
                <c:pt idx="2">
                  <c:v>Welsh speaker (Base: 625)</c:v>
                </c:pt>
                <c:pt idx="3">
                  <c:v>Children in household (Base: 1529)</c:v>
                </c:pt>
                <c:pt idx="4">
                  <c:v>Southern Arc (Base: 1509)</c:v>
                </c:pt>
                <c:pt idx="5">
                  <c:v>Identify as disabled (Base: 591)</c:v>
                </c:pt>
                <c:pt idx="6">
                  <c:v>Female (Base: 2610)</c:v>
                </c:pt>
                <c:pt idx="7">
                  <c:v>All respondents (Base: 6017)</c:v>
                </c:pt>
                <c:pt idx="8">
                  <c:v>Minority Ethnicity (Base: 369)</c:v>
                </c:pt>
                <c:pt idx="9">
                  <c:v>Male (Base: 2175)</c:v>
                </c:pt>
                <c:pt idx="10">
                  <c:v>55+ (Base: 2211)</c:v>
                </c:pt>
              </c:strCache>
            </c:strRef>
          </c:cat>
          <c:val>
            <c:numRef>
              <c:f>'[2024-25 Tables Charts.xlsx]Hubs &amp; Libraries by Demographic'!$Z$46:$AJ$46</c:f>
              <c:numCache>
                <c:formatCode>0.0</c:formatCode>
                <c:ptCount val="11"/>
                <c:pt idx="0">
                  <c:v>25.523012552301257</c:v>
                </c:pt>
                <c:pt idx="1">
                  <c:v>25.93548387096774</c:v>
                </c:pt>
                <c:pt idx="2">
                  <c:v>21.279999999999998</c:v>
                </c:pt>
                <c:pt idx="3">
                  <c:v>21.517331589274036</c:v>
                </c:pt>
                <c:pt idx="4">
                  <c:v>19.483101391650099</c:v>
                </c:pt>
                <c:pt idx="5">
                  <c:v>21.658206429780034</c:v>
                </c:pt>
                <c:pt idx="6">
                  <c:v>19.885057471264368</c:v>
                </c:pt>
                <c:pt idx="7">
                  <c:v>19.893634701678579</c:v>
                </c:pt>
                <c:pt idx="8">
                  <c:v>20.596205962059621</c:v>
                </c:pt>
                <c:pt idx="9">
                  <c:v>16.137931034482758</c:v>
                </c:pt>
                <c:pt idx="10">
                  <c:v>14.337403889642697</c:v>
                </c:pt>
              </c:numCache>
            </c:numRef>
          </c:val>
          <c:extLst>
            <c:ext xmlns:c16="http://schemas.microsoft.com/office/drawing/2014/chart" uri="{C3380CC4-5D6E-409C-BE32-E72D297353CC}">
              <c16:uniqueId val="{00000003-FD6D-4322-AAA8-8D7386B7C3E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Demographic'!$A$95</c:f>
          <c:strCache>
            <c:ptCount val="1"/>
            <c:pt idx="0">
              <c:v>Apply the Welsh Government cap for charges for home care services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Demographic'!$Y$99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Demographic'!$Z$98:$AJ$98</c:f>
              <c:strCache>
                <c:ptCount val="11"/>
                <c:pt idx="0">
                  <c:v>Identify as disabled (Base: 595)</c:v>
                </c:pt>
                <c:pt idx="1">
                  <c:v>Minority Ethnicity (Base: 338)</c:v>
                </c:pt>
                <c:pt idx="2">
                  <c:v>Under 35 (Base: 707)</c:v>
                </c:pt>
                <c:pt idx="3">
                  <c:v>Female (Base: 2410)</c:v>
                </c:pt>
                <c:pt idx="4">
                  <c:v>LGBTQ+ (Base: 439)</c:v>
                </c:pt>
                <c:pt idx="5">
                  <c:v>Southern Arc (Base: 1414)</c:v>
                </c:pt>
                <c:pt idx="6">
                  <c:v>All respondents (Base: 5018)</c:v>
                </c:pt>
                <c:pt idx="7">
                  <c:v>Children in household (Base: 1403)</c:v>
                </c:pt>
                <c:pt idx="8">
                  <c:v>55+ (Base: 2201)</c:v>
                </c:pt>
                <c:pt idx="9">
                  <c:v>Welsh speaker (Base: 577)</c:v>
                </c:pt>
                <c:pt idx="10">
                  <c:v>Male (Base: 2158)</c:v>
                </c:pt>
              </c:strCache>
            </c:strRef>
          </c:cat>
          <c:val>
            <c:numRef>
              <c:f>'[2024-25 Tables Charts.xlsx]Fees &amp; Other by Demographic'!$Z$99:$AJ$99</c:f>
              <c:numCache>
                <c:formatCode>0.0</c:formatCode>
                <c:ptCount val="11"/>
                <c:pt idx="0">
                  <c:v>18.15126050420168</c:v>
                </c:pt>
                <c:pt idx="1">
                  <c:v>23.668639053254438</c:v>
                </c:pt>
                <c:pt idx="2">
                  <c:v>25.035360678925034</c:v>
                </c:pt>
                <c:pt idx="3">
                  <c:v>18.589211618257263</c:v>
                </c:pt>
                <c:pt idx="4">
                  <c:v>24.829157175398635</c:v>
                </c:pt>
                <c:pt idx="5">
                  <c:v>25.247524752475247</c:v>
                </c:pt>
                <c:pt idx="6">
                  <c:v>23.455559984057395</c:v>
                </c:pt>
                <c:pt idx="7">
                  <c:v>24.162508909479683</c:v>
                </c:pt>
                <c:pt idx="8">
                  <c:v>23.034984098137208</c:v>
                </c:pt>
                <c:pt idx="9">
                  <c:v>25.649913344887349</c:v>
                </c:pt>
                <c:pt idx="10">
                  <c:v>29.935125115848006</c:v>
                </c:pt>
              </c:numCache>
            </c:numRef>
          </c:val>
          <c:extLst>
            <c:ext xmlns:c16="http://schemas.microsoft.com/office/drawing/2014/chart" uri="{C3380CC4-5D6E-409C-BE32-E72D297353CC}">
              <c16:uniqueId val="{00000000-134D-4164-A55F-D071384011CE}"/>
            </c:ext>
          </c:extLst>
        </c:ser>
        <c:ser>
          <c:idx val="1"/>
          <c:order val="1"/>
          <c:tx>
            <c:strRef>
              <c:f>'[2024-25 Tables Charts.xlsx]Fees &amp; Other by Demographic'!$Y$100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Demographic'!$Z$98:$AJ$98</c:f>
              <c:strCache>
                <c:ptCount val="11"/>
                <c:pt idx="0">
                  <c:v>Identify as disabled (Base: 595)</c:v>
                </c:pt>
                <c:pt idx="1">
                  <c:v>Minority Ethnicity (Base: 338)</c:v>
                </c:pt>
                <c:pt idx="2">
                  <c:v>Under 35 (Base: 707)</c:v>
                </c:pt>
                <c:pt idx="3">
                  <c:v>Female (Base: 2410)</c:v>
                </c:pt>
                <c:pt idx="4">
                  <c:v>LGBTQ+ (Base: 439)</c:v>
                </c:pt>
                <c:pt idx="5">
                  <c:v>Southern Arc (Base: 1414)</c:v>
                </c:pt>
                <c:pt idx="6">
                  <c:v>All respondents (Base: 5018)</c:v>
                </c:pt>
                <c:pt idx="7">
                  <c:v>Children in household (Base: 1403)</c:v>
                </c:pt>
                <c:pt idx="8">
                  <c:v>55+ (Base: 2201)</c:v>
                </c:pt>
                <c:pt idx="9">
                  <c:v>Welsh speaker (Base: 577)</c:v>
                </c:pt>
                <c:pt idx="10">
                  <c:v>Male (Base: 2158)</c:v>
                </c:pt>
              </c:strCache>
            </c:strRef>
          </c:cat>
          <c:val>
            <c:numRef>
              <c:f>'[2024-25 Tables Charts.xlsx]Fees &amp; Other by Demographic'!$Z$100:$AJ$100</c:f>
              <c:numCache>
                <c:formatCode>0.0</c:formatCode>
                <c:ptCount val="11"/>
                <c:pt idx="0">
                  <c:v>32.773109243697476</c:v>
                </c:pt>
                <c:pt idx="1">
                  <c:v>31.360946745562128</c:v>
                </c:pt>
                <c:pt idx="2">
                  <c:v>34.794908062234796</c:v>
                </c:pt>
                <c:pt idx="3">
                  <c:v>42.489626556016596</c:v>
                </c:pt>
                <c:pt idx="4">
                  <c:v>36.674259681093396</c:v>
                </c:pt>
                <c:pt idx="5">
                  <c:v>36.350777934936353</c:v>
                </c:pt>
                <c:pt idx="6">
                  <c:v>40.095655639697092</c:v>
                </c:pt>
                <c:pt idx="7">
                  <c:v>40.555951532430505</c:v>
                </c:pt>
                <c:pt idx="8">
                  <c:v>42.707860063607448</c:v>
                </c:pt>
                <c:pt idx="9">
                  <c:v>41.421143847487002</c:v>
                </c:pt>
                <c:pt idx="10">
                  <c:v>39.202965708989808</c:v>
                </c:pt>
              </c:numCache>
            </c:numRef>
          </c:val>
          <c:extLst>
            <c:ext xmlns:c16="http://schemas.microsoft.com/office/drawing/2014/chart" uri="{C3380CC4-5D6E-409C-BE32-E72D297353CC}">
              <c16:uniqueId val="{00000001-134D-4164-A55F-D071384011CE}"/>
            </c:ext>
          </c:extLst>
        </c:ser>
        <c:ser>
          <c:idx val="2"/>
          <c:order val="2"/>
          <c:tx>
            <c:strRef>
              <c:f>'[2024-25 Tables Charts.xlsx]Fees &amp; Other by Demographic'!$Y$101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Demographic'!$Z$98:$AJ$98</c:f>
              <c:strCache>
                <c:ptCount val="11"/>
                <c:pt idx="0">
                  <c:v>Identify as disabled (Base: 595)</c:v>
                </c:pt>
                <c:pt idx="1">
                  <c:v>Minority Ethnicity (Base: 338)</c:v>
                </c:pt>
                <c:pt idx="2">
                  <c:v>Under 35 (Base: 707)</c:v>
                </c:pt>
                <c:pt idx="3">
                  <c:v>Female (Base: 2410)</c:v>
                </c:pt>
                <c:pt idx="4">
                  <c:v>LGBTQ+ (Base: 439)</c:v>
                </c:pt>
                <c:pt idx="5">
                  <c:v>Southern Arc (Base: 1414)</c:v>
                </c:pt>
                <c:pt idx="6">
                  <c:v>All respondents (Base: 5018)</c:v>
                </c:pt>
                <c:pt idx="7">
                  <c:v>Children in household (Base: 1403)</c:v>
                </c:pt>
                <c:pt idx="8">
                  <c:v>55+ (Base: 2201)</c:v>
                </c:pt>
                <c:pt idx="9">
                  <c:v>Welsh speaker (Base: 577)</c:v>
                </c:pt>
                <c:pt idx="10">
                  <c:v>Male (Base: 2158)</c:v>
                </c:pt>
              </c:strCache>
            </c:strRef>
          </c:cat>
          <c:val>
            <c:numRef>
              <c:f>'[2024-25 Tables Charts.xlsx]Fees &amp; Other by Demographic'!$Z$101:$AJ$101</c:f>
              <c:numCache>
                <c:formatCode>0.0</c:formatCode>
                <c:ptCount val="11"/>
                <c:pt idx="0">
                  <c:v>20.168067226890756</c:v>
                </c:pt>
                <c:pt idx="1">
                  <c:v>15.976331360946746</c:v>
                </c:pt>
                <c:pt idx="2">
                  <c:v>16.548797736916548</c:v>
                </c:pt>
                <c:pt idx="3">
                  <c:v>17.468879668049791</c:v>
                </c:pt>
                <c:pt idx="4">
                  <c:v>13.895216400911162</c:v>
                </c:pt>
                <c:pt idx="5">
                  <c:v>14.71004243281471</c:v>
                </c:pt>
                <c:pt idx="6">
                  <c:v>15.723395775209248</c:v>
                </c:pt>
                <c:pt idx="7">
                  <c:v>14.183891660727014</c:v>
                </c:pt>
                <c:pt idx="8">
                  <c:v>15.810995002271694</c:v>
                </c:pt>
                <c:pt idx="9">
                  <c:v>16.63778162911612</c:v>
                </c:pt>
                <c:pt idx="10">
                  <c:v>12.882298424467098</c:v>
                </c:pt>
              </c:numCache>
            </c:numRef>
          </c:val>
          <c:extLst>
            <c:ext xmlns:c16="http://schemas.microsoft.com/office/drawing/2014/chart" uri="{C3380CC4-5D6E-409C-BE32-E72D297353CC}">
              <c16:uniqueId val="{00000002-134D-4164-A55F-D071384011CE}"/>
            </c:ext>
          </c:extLst>
        </c:ser>
        <c:ser>
          <c:idx val="3"/>
          <c:order val="3"/>
          <c:tx>
            <c:strRef>
              <c:f>'[2024-25 Tables Charts.xlsx]Fees &amp; Other by Demographic'!$Y$102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Demographic'!$Z$98:$AJ$98</c:f>
              <c:strCache>
                <c:ptCount val="11"/>
                <c:pt idx="0">
                  <c:v>Identify as disabled (Base: 595)</c:v>
                </c:pt>
                <c:pt idx="1">
                  <c:v>Minority Ethnicity (Base: 338)</c:v>
                </c:pt>
                <c:pt idx="2">
                  <c:v>Under 35 (Base: 707)</c:v>
                </c:pt>
                <c:pt idx="3">
                  <c:v>Female (Base: 2410)</c:v>
                </c:pt>
                <c:pt idx="4">
                  <c:v>LGBTQ+ (Base: 439)</c:v>
                </c:pt>
                <c:pt idx="5">
                  <c:v>Southern Arc (Base: 1414)</c:v>
                </c:pt>
                <c:pt idx="6">
                  <c:v>All respondents (Base: 5018)</c:v>
                </c:pt>
                <c:pt idx="7">
                  <c:v>Children in household (Base: 1403)</c:v>
                </c:pt>
                <c:pt idx="8">
                  <c:v>55+ (Base: 2201)</c:v>
                </c:pt>
                <c:pt idx="9">
                  <c:v>Welsh speaker (Base: 577)</c:v>
                </c:pt>
                <c:pt idx="10">
                  <c:v>Male (Base: 2158)</c:v>
                </c:pt>
              </c:strCache>
            </c:strRef>
          </c:cat>
          <c:val>
            <c:numRef>
              <c:f>'[2024-25 Tables Charts.xlsx]Fees &amp; Other by Demographic'!$Z$102:$AJ$102</c:f>
              <c:numCache>
                <c:formatCode>0.0</c:formatCode>
                <c:ptCount val="11"/>
                <c:pt idx="0">
                  <c:v>28.907563025210088</c:v>
                </c:pt>
                <c:pt idx="1">
                  <c:v>28.994082840236686</c:v>
                </c:pt>
                <c:pt idx="2">
                  <c:v>23.620933521923622</c:v>
                </c:pt>
                <c:pt idx="3">
                  <c:v>21.452282157676347</c:v>
                </c:pt>
                <c:pt idx="4">
                  <c:v>24.601366742596813</c:v>
                </c:pt>
                <c:pt idx="5">
                  <c:v>23.69165487977369</c:v>
                </c:pt>
                <c:pt idx="6">
                  <c:v>20.725388601036268</c:v>
                </c:pt>
                <c:pt idx="7">
                  <c:v>21.097647897362794</c:v>
                </c:pt>
                <c:pt idx="8">
                  <c:v>18.446160835983644</c:v>
                </c:pt>
                <c:pt idx="9">
                  <c:v>16.291161178509533</c:v>
                </c:pt>
                <c:pt idx="10">
                  <c:v>17.979610750695088</c:v>
                </c:pt>
              </c:numCache>
            </c:numRef>
          </c:val>
          <c:extLst>
            <c:ext xmlns:c16="http://schemas.microsoft.com/office/drawing/2014/chart" uri="{C3380CC4-5D6E-409C-BE32-E72D297353CC}">
              <c16:uniqueId val="{00000003-134D-4164-A55F-D071384011C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Dep 5th'!$A$72</c:f>
          <c:strCache>
            <c:ptCount val="1"/>
            <c:pt idx="0">
              <c:v>Apply the Welsh Government cap for charges for home care services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Dep 5th'!$P$75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5th'!$Q$74:$V$74</c:f>
              <c:strCache>
                <c:ptCount val="6"/>
                <c:pt idx="0">
                  <c:v>All Respondents (Base: 5018)</c:v>
                </c:pt>
                <c:pt idx="1">
                  <c:v>Least Deprived (Base: 1373)</c:v>
                </c:pt>
                <c:pt idx="2">
                  <c:v>Next Least Deprived (Base: 1120)</c:v>
                </c:pt>
                <c:pt idx="3">
                  <c:v>Middle (Base: 768)</c:v>
                </c:pt>
                <c:pt idx="4">
                  <c:v>Next Most Deprived (Base: 688)</c:v>
                </c:pt>
                <c:pt idx="5">
                  <c:v>Most Deprived (Base: 455)</c:v>
                </c:pt>
              </c:strCache>
            </c:strRef>
          </c:cat>
          <c:val>
            <c:numRef>
              <c:f>'[2024-25 Tables Charts.xlsx]Fees &amp; Other by Dep 5th'!$Q$75:$V$75</c:f>
              <c:numCache>
                <c:formatCode>0.0</c:formatCode>
                <c:ptCount val="6"/>
                <c:pt idx="0">
                  <c:v>23.455559984057395</c:v>
                </c:pt>
                <c:pt idx="1">
                  <c:v>24.471959213401313</c:v>
                </c:pt>
                <c:pt idx="2">
                  <c:v>23.482142857142858</c:v>
                </c:pt>
                <c:pt idx="3">
                  <c:v>25</c:v>
                </c:pt>
                <c:pt idx="4">
                  <c:v>21.947674418604652</c:v>
                </c:pt>
                <c:pt idx="5">
                  <c:v>23.516483516483515</c:v>
                </c:pt>
              </c:numCache>
            </c:numRef>
          </c:val>
          <c:extLst>
            <c:ext xmlns:c16="http://schemas.microsoft.com/office/drawing/2014/chart" uri="{C3380CC4-5D6E-409C-BE32-E72D297353CC}">
              <c16:uniqueId val="{00000000-0B15-4EC8-B978-86616FD40B59}"/>
            </c:ext>
          </c:extLst>
        </c:ser>
        <c:ser>
          <c:idx val="1"/>
          <c:order val="1"/>
          <c:tx>
            <c:strRef>
              <c:f>'[2024-25 Tables Charts.xlsx]Fees &amp; Other by Dep 5th'!$P$76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5th'!$Q$74:$V$74</c:f>
              <c:strCache>
                <c:ptCount val="6"/>
                <c:pt idx="0">
                  <c:v>All Respondents (Base: 5018)</c:v>
                </c:pt>
                <c:pt idx="1">
                  <c:v>Least Deprived (Base: 1373)</c:v>
                </c:pt>
                <c:pt idx="2">
                  <c:v>Next Least Deprived (Base: 1120)</c:v>
                </c:pt>
                <c:pt idx="3">
                  <c:v>Middle (Base: 768)</c:v>
                </c:pt>
                <c:pt idx="4">
                  <c:v>Next Most Deprived (Base: 688)</c:v>
                </c:pt>
                <c:pt idx="5">
                  <c:v>Most Deprived (Base: 455)</c:v>
                </c:pt>
              </c:strCache>
            </c:strRef>
          </c:cat>
          <c:val>
            <c:numRef>
              <c:f>'[2024-25 Tables Charts.xlsx]Fees &amp; Other by Dep 5th'!$Q$76:$V$76</c:f>
              <c:numCache>
                <c:formatCode>0.0</c:formatCode>
                <c:ptCount val="6"/>
                <c:pt idx="0">
                  <c:v>40.095655639697092</c:v>
                </c:pt>
                <c:pt idx="1">
                  <c:v>44.428259286234521</c:v>
                </c:pt>
                <c:pt idx="2">
                  <c:v>40.625</c:v>
                </c:pt>
                <c:pt idx="3">
                  <c:v>41.927083333333329</c:v>
                </c:pt>
                <c:pt idx="4">
                  <c:v>35.755813953488378</c:v>
                </c:pt>
                <c:pt idx="5">
                  <c:v>31.868131868131865</c:v>
                </c:pt>
              </c:numCache>
            </c:numRef>
          </c:val>
          <c:extLst>
            <c:ext xmlns:c16="http://schemas.microsoft.com/office/drawing/2014/chart" uri="{C3380CC4-5D6E-409C-BE32-E72D297353CC}">
              <c16:uniqueId val="{00000001-0B15-4EC8-B978-86616FD40B59}"/>
            </c:ext>
          </c:extLst>
        </c:ser>
        <c:ser>
          <c:idx val="2"/>
          <c:order val="2"/>
          <c:tx>
            <c:strRef>
              <c:f>'[2024-25 Tables Charts.xlsx]Fees &amp; Other by Dep 5th'!$P$77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5th'!$Q$74:$V$74</c:f>
              <c:strCache>
                <c:ptCount val="6"/>
                <c:pt idx="0">
                  <c:v>All Respondents (Base: 5018)</c:v>
                </c:pt>
                <c:pt idx="1">
                  <c:v>Least Deprived (Base: 1373)</c:v>
                </c:pt>
                <c:pt idx="2">
                  <c:v>Next Least Deprived (Base: 1120)</c:v>
                </c:pt>
                <c:pt idx="3">
                  <c:v>Middle (Base: 768)</c:v>
                </c:pt>
                <c:pt idx="4">
                  <c:v>Next Most Deprived (Base: 688)</c:v>
                </c:pt>
                <c:pt idx="5">
                  <c:v>Most Deprived (Base: 455)</c:v>
                </c:pt>
              </c:strCache>
            </c:strRef>
          </c:cat>
          <c:val>
            <c:numRef>
              <c:f>'[2024-25 Tables Charts.xlsx]Fees &amp; Other by Dep 5th'!$Q$77:$V$77</c:f>
              <c:numCache>
                <c:formatCode>0.0</c:formatCode>
                <c:ptCount val="6"/>
                <c:pt idx="0">
                  <c:v>15.723395775209248</c:v>
                </c:pt>
                <c:pt idx="1">
                  <c:v>15.149308084486526</c:v>
                </c:pt>
                <c:pt idx="2">
                  <c:v>16.517857142857142</c:v>
                </c:pt>
                <c:pt idx="3">
                  <c:v>14.84375</c:v>
                </c:pt>
                <c:pt idx="4">
                  <c:v>17.732558139534884</c:v>
                </c:pt>
                <c:pt idx="5">
                  <c:v>13.626373626373626</c:v>
                </c:pt>
              </c:numCache>
            </c:numRef>
          </c:val>
          <c:extLst>
            <c:ext xmlns:c16="http://schemas.microsoft.com/office/drawing/2014/chart" uri="{C3380CC4-5D6E-409C-BE32-E72D297353CC}">
              <c16:uniqueId val="{00000002-0B15-4EC8-B978-86616FD40B59}"/>
            </c:ext>
          </c:extLst>
        </c:ser>
        <c:ser>
          <c:idx val="3"/>
          <c:order val="3"/>
          <c:tx>
            <c:strRef>
              <c:f>'[2024-25 Tables Charts.xlsx]Fees &amp; Other by Dep 5th'!$P$78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5th'!$Q$74:$V$74</c:f>
              <c:strCache>
                <c:ptCount val="6"/>
                <c:pt idx="0">
                  <c:v>All Respondents (Base: 5018)</c:v>
                </c:pt>
                <c:pt idx="1">
                  <c:v>Least Deprived (Base: 1373)</c:v>
                </c:pt>
                <c:pt idx="2">
                  <c:v>Next Least Deprived (Base: 1120)</c:v>
                </c:pt>
                <c:pt idx="3">
                  <c:v>Middle (Base: 768)</c:v>
                </c:pt>
                <c:pt idx="4">
                  <c:v>Next Most Deprived (Base: 688)</c:v>
                </c:pt>
                <c:pt idx="5">
                  <c:v>Most Deprived (Base: 455)</c:v>
                </c:pt>
              </c:strCache>
            </c:strRef>
          </c:cat>
          <c:val>
            <c:numRef>
              <c:f>'[2024-25 Tables Charts.xlsx]Fees &amp; Other by Dep 5th'!$Q$78:$V$78</c:f>
              <c:numCache>
                <c:formatCode>0.0</c:formatCode>
                <c:ptCount val="6"/>
                <c:pt idx="0">
                  <c:v>20.725388601036268</c:v>
                </c:pt>
                <c:pt idx="1">
                  <c:v>15.950473415877639</c:v>
                </c:pt>
                <c:pt idx="2">
                  <c:v>19.375</c:v>
                </c:pt>
                <c:pt idx="3">
                  <c:v>18.229166666666664</c:v>
                </c:pt>
                <c:pt idx="4">
                  <c:v>24.563953488372093</c:v>
                </c:pt>
                <c:pt idx="5">
                  <c:v>30.989010989010989</c:v>
                </c:pt>
              </c:numCache>
            </c:numRef>
          </c:val>
          <c:extLst>
            <c:ext xmlns:c16="http://schemas.microsoft.com/office/drawing/2014/chart" uri="{C3380CC4-5D6E-409C-BE32-E72D297353CC}">
              <c16:uniqueId val="{00000003-0B15-4EC8-B978-86616FD40B5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Charts.xlsx]CFC'!$B$305</c:f>
          <c:strCache>
            <c:ptCount val="1"/>
            <c:pt idx="0">
              <c:v> If the Welsh Government raises the weekly payment limit, should the Council also increase its charges to better cover the cost of the service? (Base: 60)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Charts.xlsx]CFC'!$B$310</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Charts.xlsx]CFC'!$D$310</c:f>
              <c:numCache>
                <c:formatCode>0.0</c:formatCode>
                <c:ptCount val="1"/>
                <c:pt idx="0">
                  <c:v>18.333333333333332</c:v>
                </c:pt>
              </c:numCache>
            </c:numRef>
          </c:val>
          <c:extLst>
            <c:ext xmlns:c16="http://schemas.microsoft.com/office/drawing/2014/chart" uri="{C3380CC4-5D6E-409C-BE32-E72D297353CC}">
              <c16:uniqueId val="{00000000-C660-453E-A092-EA554FE9663A}"/>
            </c:ext>
          </c:extLst>
        </c:ser>
        <c:ser>
          <c:idx val="1"/>
          <c:order val="1"/>
          <c:tx>
            <c:strRef>
              <c:f>'[2024-25 Tables Charts.xlsx]CFC'!$B$311</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Charts.xlsx]CFC'!$D$311</c:f>
              <c:numCache>
                <c:formatCode>0.0</c:formatCode>
                <c:ptCount val="1"/>
                <c:pt idx="0">
                  <c:v>21.666666666666668</c:v>
                </c:pt>
              </c:numCache>
            </c:numRef>
          </c:val>
          <c:extLst>
            <c:ext xmlns:c16="http://schemas.microsoft.com/office/drawing/2014/chart" uri="{C3380CC4-5D6E-409C-BE32-E72D297353CC}">
              <c16:uniqueId val="{00000001-C660-453E-A092-EA554FE9663A}"/>
            </c:ext>
          </c:extLst>
        </c:ser>
        <c:ser>
          <c:idx val="2"/>
          <c:order val="2"/>
          <c:tx>
            <c:strRef>
              <c:f>'[2024-25 Tables Charts.xlsx]CFC'!$B$312</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Charts.xlsx]CFC'!$D$312</c:f>
              <c:numCache>
                <c:formatCode>0.0</c:formatCode>
                <c:ptCount val="1"/>
                <c:pt idx="0">
                  <c:v>35</c:v>
                </c:pt>
              </c:numCache>
            </c:numRef>
          </c:val>
          <c:extLst>
            <c:ext xmlns:c16="http://schemas.microsoft.com/office/drawing/2014/chart" uri="{C3380CC4-5D6E-409C-BE32-E72D297353CC}">
              <c16:uniqueId val="{00000002-C660-453E-A092-EA554FE9663A}"/>
            </c:ext>
          </c:extLst>
        </c:ser>
        <c:ser>
          <c:idx val="3"/>
          <c:order val="3"/>
          <c:tx>
            <c:strRef>
              <c:f>'[2024-25 Tables Charts.xlsx]CFC'!$B$313</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Charts.xlsx]CFC'!$D$313</c:f>
              <c:numCache>
                <c:formatCode>0.0</c:formatCode>
                <c:ptCount val="1"/>
                <c:pt idx="0">
                  <c:v>25</c:v>
                </c:pt>
              </c:numCache>
            </c:numRef>
          </c:val>
          <c:extLst>
            <c:ext xmlns:c16="http://schemas.microsoft.com/office/drawing/2014/chart" uri="{C3380CC4-5D6E-409C-BE32-E72D297353CC}">
              <c16:uniqueId val="{00000003-C660-453E-A092-EA554FE9663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Other'!$B$105</c:f>
          <c:strCache>
            <c:ptCount val="1"/>
            <c:pt idx="0">
              <c:v>Increase Council Tax to protect Services - Which of the following options do you support?</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Other'!$B$110</c:f>
              <c:strCache>
                <c:ptCount val="1"/>
                <c:pt idx="0">
                  <c:v>Increasing Council Tax a greater amount than currently planned to help protect some services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Other'!$G$109:$H$109</c:f>
              <c:strCache>
                <c:ptCount val="2"/>
                <c:pt idx="0">
                  <c:v>Excludes 'Don't Know' responses (Base: 5365)</c:v>
                </c:pt>
                <c:pt idx="1">
                  <c:v>All respondents (Base: 5828)</c:v>
                </c:pt>
              </c:strCache>
            </c:strRef>
          </c:cat>
          <c:val>
            <c:numRef>
              <c:f>'[2024-25 Tables Charts.xlsx]Fees &amp; Other'!$G$110:$H$110</c:f>
              <c:numCache>
                <c:formatCode>0.0</c:formatCode>
                <c:ptCount val="2"/>
                <c:pt idx="0">
                  <c:v>36.775396085740915</c:v>
                </c:pt>
                <c:pt idx="1">
                  <c:v>33.853809196980094</c:v>
                </c:pt>
              </c:numCache>
            </c:numRef>
          </c:val>
          <c:extLst>
            <c:ext xmlns:c16="http://schemas.microsoft.com/office/drawing/2014/chart" uri="{C3380CC4-5D6E-409C-BE32-E72D297353CC}">
              <c16:uniqueId val="{00000000-54C1-4C2F-AD96-AF6FB6AF1429}"/>
            </c:ext>
          </c:extLst>
        </c:ser>
        <c:ser>
          <c:idx val="1"/>
          <c:order val="1"/>
          <c:tx>
            <c:strRef>
              <c:f>'[2024-25 Tables Charts.xlsx]Fees &amp; Other'!$B$111</c:f>
              <c:strCache>
                <c:ptCount val="1"/>
                <c:pt idx="0">
                  <c:v>Keeping any Council Tax increase as low as possible, even though this will mean more services will be reduced or stopped.</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Other'!$G$109:$H$109</c:f>
              <c:strCache>
                <c:ptCount val="2"/>
                <c:pt idx="0">
                  <c:v>Excludes 'Don't Know' responses (Base: 5365)</c:v>
                </c:pt>
                <c:pt idx="1">
                  <c:v>All respondents (Base: 5828)</c:v>
                </c:pt>
              </c:strCache>
            </c:strRef>
          </c:cat>
          <c:val>
            <c:numRef>
              <c:f>'[2024-25 Tables Charts.xlsx]Fees &amp; Other'!$G$111:$H$111</c:f>
              <c:numCache>
                <c:formatCode>0.0</c:formatCode>
                <c:ptCount val="2"/>
                <c:pt idx="0">
                  <c:v>63.224603914259092</c:v>
                </c:pt>
                <c:pt idx="1">
                  <c:v>58.201784488675358</c:v>
                </c:pt>
              </c:numCache>
            </c:numRef>
          </c:val>
          <c:extLst>
            <c:ext xmlns:c16="http://schemas.microsoft.com/office/drawing/2014/chart" uri="{C3380CC4-5D6E-409C-BE32-E72D297353CC}">
              <c16:uniqueId val="{00000001-54C1-4C2F-AD96-AF6FB6AF1429}"/>
            </c:ext>
          </c:extLst>
        </c:ser>
        <c:ser>
          <c:idx val="2"/>
          <c:order val="2"/>
          <c:tx>
            <c:strRef>
              <c:f>'[2024-25 Tables Charts.xlsx]Fees &amp; Other'!$B$112</c:f>
              <c:strCache>
                <c:ptCount val="1"/>
                <c:pt idx="0">
                  <c:v>Don't know</c:v>
                </c:pt>
              </c:strCache>
            </c:strRef>
          </c:tx>
          <c:spPr>
            <a:solidFill>
              <a:srgbClr val="CFCECF"/>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2-54C1-4C2F-AD96-AF6FB6AF142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Other'!$G$109:$H$109</c:f>
              <c:strCache>
                <c:ptCount val="2"/>
                <c:pt idx="0">
                  <c:v>Excludes 'Don't Know' responses (Base: 5365)</c:v>
                </c:pt>
                <c:pt idx="1">
                  <c:v>All respondents (Base: 5828)</c:v>
                </c:pt>
              </c:strCache>
            </c:strRef>
          </c:cat>
          <c:val>
            <c:numRef>
              <c:f>'[2024-25 Tables Charts.xlsx]Fees &amp; Other'!$G$112:$H$112</c:f>
              <c:numCache>
                <c:formatCode>0.0</c:formatCode>
                <c:ptCount val="2"/>
                <c:pt idx="0">
                  <c:v>0</c:v>
                </c:pt>
                <c:pt idx="1">
                  <c:v>7.9444063143445431</c:v>
                </c:pt>
              </c:numCache>
            </c:numRef>
          </c:val>
          <c:extLst>
            <c:ext xmlns:c16="http://schemas.microsoft.com/office/drawing/2014/chart" uri="{C3380CC4-5D6E-409C-BE32-E72D297353CC}">
              <c16:uniqueId val="{00000003-54C1-4C2F-AD96-AF6FB6AF142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Increase Council Tax to protect Services - Which of the following options do you support?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 by Demographic'!$Y$136</c:f>
              <c:strCache>
                <c:ptCount val="1"/>
                <c:pt idx="0">
                  <c:v>Increasing Council Tax a greater amount than currently planned to help protect some services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Demographic'!$Z$135:$AJ$135</c:f>
              <c:strCache>
                <c:ptCount val="11"/>
                <c:pt idx="0">
                  <c:v>Minority Ethnicity (Base: 363)</c:v>
                </c:pt>
                <c:pt idx="1">
                  <c:v>Identify as disabled (Base: 617)</c:v>
                </c:pt>
                <c:pt idx="2">
                  <c:v>Southern Arc (Base: 1527)</c:v>
                </c:pt>
                <c:pt idx="3">
                  <c:v>Children in household (Base: 1537)</c:v>
                </c:pt>
                <c:pt idx="4">
                  <c:v>Female (Base: 2557)</c:v>
                </c:pt>
                <c:pt idx="5">
                  <c:v>All respondents (Base: 5365)</c:v>
                </c:pt>
                <c:pt idx="6">
                  <c:v>Under 35 (Base: 784)</c:v>
                </c:pt>
                <c:pt idx="7">
                  <c:v>55+ (Base: 2279)</c:v>
                </c:pt>
                <c:pt idx="8">
                  <c:v>LGBTQ+ (Base: 476)</c:v>
                </c:pt>
                <c:pt idx="9">
                  <c:v>Male (Base: 2325)</c:v>
                </c:pt>
                <c:pt idx="10">
                  <c:v>Welsh speaker (Base: 625)</c:v>
                </c:pt>
              </c:strCache>
            </c:strRef>
          </c:cat>
          <c:val>
            <c:numRef>
              <c:f>'[2024-25 Tables Charts.xlsx]Fees &amp; Other by Demographic'!$Z$136:$AJ$136</c:f>
              <c:numCache>
                <c:formatCode>0.0</c:formatCode>
                <c:ptCount val="11"/>
                <c:pt idx="0">
                  <c:v>28.650137741046834</c:v>
                </c:pt>
                <c:pt idx="1">
                  <c:v>30.14586709886548</c:v>
                </c:pt>
                <c:pt idx="2">
                  <c:v>34.905042567125086</c:v>
                </c:pt>
                <c:pt idx="3">
                  <c:v>35.393623942745606</c:v>
                </c:pt>
                <c:pt idx="4">
                  <c:v>35.705905357841225</c:v>
                </c:pt>
                <c:pt idx="5">
                  <c:v>36.775396085740915</c:v>
                </c:pt>
                <c:pt idx="6">
                  <c:v>38.647959183673471</c:v>
                </c:pt>
                <c:pt idx="7">
                  <c:v>39.008336989907853</c:v>
                </c:pt>
                <c:pt idx="8">
                  <c:v>39.285714285714285</c:v>
                </c:pt>
                <c:pt idx="9">
                  <c:v>39.741935483870968</c:v>
                </c:pt>
                <c:pt idx="10">
                  <c:v>43.2</c:v>
                </c:pt>
              </c:numCache>
            </c:numRef>
          </c:val>
          <c:extLst>
            <c:ext xmlns:c16="http://schemas.microsoft.com/office/drawing/2014/chart" uri="{C3380CC4-5D6E-409C-BE32-E72D297353CC}">
              <c16:uniqueId val="{00000000-E95E-454F-8B8C-B26F202D862D}"/>
            </c:ext>
          </c:extLst>
        </c:ser>
        <c:ser>
          <c:idx val="1"/>
          <c:order val="1"/>
          <c:tx>
            <c:strRef>
              <c:f>'[2024-25 Tables Charts.xlsx]Fees &amp; Other by Demographic'!$Y$137</c:f>
              <c:strCache>
                <c:ptCount val="1"/>
                <c:pt idx="0">
                  <c:v>Keeping any Council Tax increase as low as possible, even though this will mean more services will be reduced or stopped.</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Demographic'!$Z$135:$AJ$135</c:f>
              <c:strCache>
                <c:ptCount val="11"/>
                <c:pt idx="0">
                  <c:v>Minority Ethnicity (Base: 363)</c:v>
                </c:pt>
                <c:pt idx="1">
                  <c:v>Identify as disabled (Base: 617)</c:v>
                </c:pt>
                <c:pt idx="2">
                  <c:v>Southern Arc (Base: 1527)</c:v>
                </c:pt>
                <c:pt idx="3">
                  <c:v>Children in household (Base: 1537)</c:v>
                </c:pt>
                <c:pt idx="4">
                  <c:v>Female (Base: 2557)</c:v>
                </c:pt>
                <c:pt idx="5">
                  <c:v>All respondents (Base: 5365)</c:v>
                </c:pt>
                <c:pt idx="6">
                  <c:v>Under 35 (Base: 784)</c:v>
                </c:pt>
                <c:pt idx="7">
                  <c:v>55+ (Base: 2279)</c:v>
                </c:pt>
                <c:pt idx="8">
                  <c:v>LGBTQ+ (Base: 476)</c:v>
                </c:pt>
                <c:pt idx="9">
                  <c:v>Male (Base: 2325)</c:v>
                </c:pt>
                <c:pt idx="10">
                  <c:v>Welsh speaker (Base: 625)</c:v>
                </c:pt>
              </c:strCache>
            </c:strRef>
          </c:cat>
          <c:val>
            <c:numRef>
              <c:f>'[2024-25 Tables Charts.xlsx]Fees &amp; Other by Demographic'!$Z$137:$AJ$137</c:f>
              <c:numCache>
                <c:formatCode>0.0</c:formatCode>
                <c:ptCount val="11"/>
                <c:pt idx="0">
                  <c:v>71.349862258953166</c:v>
                </c:pt>
                <c:pt idx="1">
                  <c:v>69.85413290113452</c:v>
                </c:pt>
                <c:pt idx="2">
                  <c:v>65.094957432874921</c:v>
                </c:pt>
                <c:pt idx="3">
                  <c:v>64.606376057254394</c:v>
                </c:pt>
                <c:pt idx="4">
                  <c:v>64.294094642158782</c:v>
                </c:pt>
                <c:pt idx="5">
                  <c:v>63.224603914259092</c:v>
                </c:pt>
                <c:pt idx="6">
                  <c:v>61.352040816326522</c:v>
                </c:pt>
                <c:pt idx="7">
                  <c:v>60.991663010092147</c:v>
                </c:pt>
                <c:pt idx="8">
                  <c:v>60.714285714285708</c:v>
                </c:pt>
                <c:pt idx="9">
                  <c:v>60.258064516129025</c:v>
                </c:pt>
                <c:pt idx="10">
                  <c:v>56.8</c:v>
                </c:pt>
              </c:numCache>
            </c:numRef>
          </c:val>
          <c:extLst>
            <c:ext xmlns:c16="http://schemas.microsoft.com/office/drawing/2014/chart" uri="{C3380CC4-5D6E-409C-BE32-E72D297353CC}">
              <c16:uniqueId val="{00000001-E95E-454F-8B8C-B26F202D862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layout>
        <c:manualLayout>
          <c:xMode val="edge"/>
          <c:yMode val="edge"/>
          <c:x val="5.5344549322639019E-2"/>
          <c:y val="0.82840242396171082"/>
          <c:w val="0.88931090135472202"/>
          <c:h val="0.1579810183040845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ysClr val="window" lastClr="FFFFFF">
          <a:lumMod val="85000"/>
        </a:sysClr>
      </a:solidFill>
      <a:round/>
    </a:ln>
    <a:effectLst/>
  </c:spPr>
  <c:txPr>
    <a:bodyPr/>
    <a:lstStyle/>
    <a:p>
      <a:pPr>
        <a:defRPr/>
      </a:pPr>
      <a:endParaRPr lang="en-US"/>
    </a:p>
  </c:txPr>
  <c:externalData r:id="rId4">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Should the council keep Council Tax bills as low as possible, or increase them to protect services?  (Base: 86)</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Charts.xlsx]CFC'!$B$328</c:f>
              <c:strCache>
                <c:ptCount val="1"/>
                <c:pt idx="0">
                  <c:v>Increasing Council Tax a greater amount than currently planned to help protect some services.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Charts.xlsx]CFC'!$D$326:$E$326</c:f>
              <c:strCache>
                <c:ptCount val="2"/>
                <c:pt idx="0">
                  <c:v>Excludes 'Don't know' responses (Base: 55)</c:v>
                </c:pt>
                <c:pt idx="1">
                  <c:v>All respondents (Base: 86)</c:v>
                </c:pt>
              </c:strCache>
            </c:strRef>
          </c:cat>
          <c:val>
            <c:numRef>
              <c:f>'[2024-25 Tables Charts.xlsx]CFC'!$D$328:$E$328</c:f>
              <c:numCache>
                <c:formatCode>0.0</c:formatCode>
                <c:ptCount val="2"/>
                <c:pt idx="0">
                  <c:v>30.909090909090907</c:v>
                </c:pt>
                <c:pt idx="1">
                  <c:v>19.767441860465116</c:v>
                </c:pt>
              </c:numCache>
            </c:numRef>
          </c:val>
          <c:extLst>
            <c:ext xmlns:c16="http://schemas.microsoft.com/office/drawing/2014/chart" uri="{C3380CC4-5D6E-409C-BE32-E72D297353CC}">
              <c16:uniqueId val="{00000000-ABEE-45B7-AB7C-3BAF7D2DAD71}"/>
            </c:ext>
          </c:extLst>
        </c:ser>
        <c:ser>
          <c:idx val="1"/>
          <c:order val="1"/>
          <c:tx>
            <c:strRef>
              <c:f>'[2024-25 Tables Charts.xlsx]CFC'!$B$327</c:f>
              <c:strCache>
                <c:ptCount val="1"/>
                <c:pt idx="0">
                  <c:v>Keeping any Council Tax increase as low as possible, even though this will mean more services will be reduced or stopped.</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Charts.xlsx]CFC'!$D$326:$E$326</c:f>
              <c:strCache>
                <c:ptCount val="2"/>
                <c:pt idx="0">
                  <c:v>Excludes 'Don't know' responses (Base: 55)</c:v>
                </c:pt>
                <c:pt idx="1">
                  <c:v>All respondents (Base: 86)</c:v>
                </c:pt>
              </c:strCache>
            </c:strRef>
          </c:cat>
          <c:val>
            <c:numRef>
              <c:f>'[2024-25 Tables Charts.xlsx]CFC'!$D$327:$E$327</c:f>
              <c:numCache>
                <c:formatCode>0.0</c:formatCode>
                <c:ptCount val="2"/>
                <c:pt idx="0">
                  <c:v>69.090909090909093</c:v>
                </c:pt>
                <c:pt idx="1">
                  <c:v>44.186046511627907</c:v>
                </c:pt>
              </c:numCache>
            </c:numRef>
          </c:val>
          <c:extLst>
            <c:ext xmlns:c16="http://schemas.microsoft.com/office/drawing/2014/chart" uri="{C3380CC4-5D6E-409C-BE32-E72D297353CC}">
              <c16:uniqueId val="{00000001-ABEE-45B7-AB7C-3BAF7D2DAD71}"/>
            </c:ext>
          </c:extLst>
        </c:ser>
        <c:ser>
          <c:idx val="2"/>
          <c:order val="2"/>
          <c:tx>
            <c:strRef>
              <c:f>'[2024-25 Tables Charts.xlsx]CFC'!$B$329</c:f>
              <c:strCache>
                <c:ptCount val="1"/>
                <c:pt idx="0">
                  <c:v>Don't know </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Charts.xlsx]CFC'!$D$326:$E$326</c:f>
              <c:strCache>
                <c:ptCount val="2"/>
                <c:pt idx="0">
                  <c:v>Excludes 'Don't know' responses (Base: 55)</c:v>
                </c:pt>
                <c:pt idx="1">
                  <c:v>All respondents (Base: 86)</c:v>
                </c:pt>
              </c:strCache>
            </c:strRef>
          </c:cat>
          <c:val>
            <c:numRef>
              <c:f>'[2024-25 Tables Charts.xlsx]CFC'!$D$329:$E$329</c:f>
              <c:numCache>
                <c:formatCode>0.0</c:formatCode>
                <c:ptCount val="2"/>
                <c:pt idx="1">
                  <c:v>36.046511627906973</c:v>
                </c:pt>
              </c:numCache>
            </c:numRef>
          </c:val>
          <c:extLst>
            <c:ext xmlns:c16="http://schemas.microsoft.com/office/drawing/2014/chart" uri="{C3380CC4-5D6E-409C-BE32-E72D297353CC}">
              <c16:uniqueId val="{00000002-ABEE-45B7-AB7C-3BAF7D2DAD7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Other'!$B$122</c:f>
          <c:strCache>
            <c:ptCount val="1"/>
            <c:pt idx="0">
              <c:v>Prioritise school budgets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Other'!$B$127</c:f>
              <c:strCache>
                <c:ptCount val="1"/>
                <c:pt idx="0">
                  <c:v>Yes, continue to prioritise school budgets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Other'!$G$126:$H$126</c:f>
              <c:strCache>
                <c:ptCount val="2"/>
                <c:pt idx="0">
                  <c:v>Excludes 'Don't Know' responses (Base: 5225)</c:v>
                </c:pt>
                <c:pt idx="1">
                  <c:v>All respondents (Base: 5818)</c:v>
                </c:pt>
              </c:strCache>
            </c:strRef>
          </c:cat>
          <c:val>
            <c:numRef>
              <c:f>'[2024-25 Tables Charts.xlsx]Fees &amp; Other'!$G$127:$H$127</c:f>
              <c:numCache>
                <c:formatCode>0.0</c:formatCode>
                <c:ptCount val="2"/>
                <c:pt idx="0">
                  <c:v>75.406698564593299</c:v>
                </c:pt>
                <c:pt idx="1">
                  <c:v>67.720866277071153</c:v>
                </c:pt>
              </c:numCache>
            </c:numRef>
          </c:val>
          <c:extLst>
            <c:ext xmlns:c16="http://schemas.microsoft.com/office/drawing/2014/chart" uri="{C3380CC4-5D6E-409C-BE32-E72D297353CC}">
              <c16:uniqueId val="{00000000-2184-4632-B408-276D7565D1AE}"/>
            </c:ext>
          </c:extLst>
        </c:ser>
        <c:ser>
          <c:idx val="1"/>
          <c:order val="1"/>
          <c:tx>
            <c:strRef>
              <c:f>'[2024-25 Tables Charts.xlsx]Fees &amp; Other'!$B$128</c:f>
              <c:strCache>
                <c:ptCount val="1"/>
                <c:pt idx="0">
                  <c:v>No, schools should make a bigger contribution to bridging the funding gap</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Other'!$G$126:$H$126</c:f>
              <c:strCache>
                <c:ptCount val="2"/>
                <c:pt idx="0">
                  <c:v>Excludes 'Don't Know' responses (Base: 5225)</c:v>
                </c:pt>
                <c:pt idx="1">
                  <c:v>All respondents (Base: 5818)</c:v>
                </c:pt>
              </c:strCache>
            </c:strRef>
          </c:cat>
          <c:val>
            <c:numRef>
              <c:f>'[2024-25 Tables Charts.xlsx]Fees &amp; Other'!$G$128:$H$128</c:f>
              <c:numCache>
                <c:formatCode>0.0</c:formatCode>
                <c:ptCount val="2"/>
                <c:pt idx="0">
                  <c:v>24.593301435406698</c:v>
                </c:pt>
                <c:pt idx="1">
                  <c:v>22.086627707115845</c:v>
                </c:pt>
              </c:numCache>
            </c:numRef>
          </c:val>
          <c:extLst>
            <c:ext xmlns:c16="http://schemas.microsoft.com/office/drawing/2014/chart" uri="{C3380CC4-5D6E-409C-BE32-E72D297353CC}">
              <c16:uniqueId val="{00000001-2184-4632-B408-276D7565D1AE}"/>
            </c:ext>
          </c:extLst>
        </c:ser>
        <c:ser>
          <c:idx val="2"/>
          <c:order val="2"/>
          <c:tx>
            <c:strRef>
              <c:f>'[2024-25 Tables Charts.xlsx]Fees &amp; Other'!$B$129</c:f>
              <c:strCache>
                <c:ptCount val="1"/>
                <c:pt idx="0">
                  <c:v>Don't know</c:v>
                </c:pt>
              </c:strCache>
            </c:strRef>
          </c:tx>
          <c:spPr>
            <a:solidFill>
              <a:srgbClr val="CFCECF"/>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2-2184-4632-B408-276D7565D1A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Other'!$G$126:$H$126</c:f>
              <c:strCache>
                <c:ptCount val="2"/>
                <c:pt idx="0">
                  <c:v>Excludes 'Don't Know' responses (Base: 5225)</c:v>
                </c:pt>
                <c:pt idx="1">
                  <c:v>All respondents (Base: 5818)</c:v>
                </c:pt>
              </c:strCache>
            </c:strRef>
          </c:cat>
          <c:val>
            <c:numRef>
              <c:f>'[2024-25 Tables Charts.xlsx]Fees &amp; Other'!$G$129:$H$129</c:f>
              <c:numCache>
                <c:formatCode>0.0</c:formatCode>
                <c:ptCount val="2"/>
                <c:pt idx="0">
                  <c:v>0</c:v>
                </c:pt>
                <c:pt idx="1">
                  <c:v>10.192506015812993</c:v>
                </c:pt>
              </c:numCache>
            </c:numRef>
          </c:val>
          <c:extLst>
            <c:ext xmlns:c16="http://schemas.microsoft.com/office/drawing/2014/chart" uri="{C3380CC4-5D6E-409C-BE32-E72D297353CC}">
              <c16:uniqueId val="{00000003-2184-4632-B408-276D7565D1A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Prioritise school budgets - Do you support this proposal?</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 by Demographic'!$Y$159</c:f>
              <c:strCache>
                <c:ptCount val="1"/>
                <c:pt idx="0">
                  <c:v>Yes, continue to prioritise school budgets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Demographic'!$Z$158:$AJ$158</c:f>
              <c:strCache>
                <c:ptCount val="11"/>
                <c:pt idx="0">
                  <c:v>LGBTQ+ (Base: 450)</c:v>
                </c:pt>
                <c:pt idx="1">
                  <c:v>Identify as disabled (Base: 599)</c:v>
                </c:pt>
                <c:pt idx="2">
                  <c:v>Southern Arc (Base: 1467)</c:v>
                </c:pt>
                <c:pt idx="3">
                  <c:v>Male (Base: 2259)</c:v>
                </c:pt>
                <c:pt idx="4">
                  <c:v>Under 35 (Base: 749)</c:v>
                </c:pt>
                <c:pt idx="5">
                  <c:v>All respondents (Base: 5225)</c:v>
                </c:pt>
                <c:pt idx="6">
                  <c:v>55+ (Base: 2210)</c:v>
                </c:pt>
                <c:pt idx="7">
                  <c:v>Minority Ethnicity (Base: 366)</c:v>
                </c:pt>
                <c:pt idx="8">
                  <c:v>Female (Base: 2517)</c:v>
                </c:pt>
                <c:pt idx="9">
                  <c:v>Welsh speaker (Base: 610)</c:v>
                </c:pt>
                <c:pt idx="10">
                  <c:v>Children in household (Base: 1596)</c:v>
                </c:pt>
              </c:strCache>
            </c:strRef>
          </c:cat>
          <c:val>
            <c:numRef>
              <c:f>'[2024-25 Tables Charts.xlsx]Fees &amp; Other by Demographic'!$Z$159:$AJ$159</c:f>
              <c:numCache>
                <c:formatCode>0.0</c:formatCode>
                <c:ptCount val="11"/>
                <c:pt idx="0">
                  <c:v>66.444444444444443</c:v>
                </c:pt>
                <c:pt idx="1">
                  <c:v>70.784641068447414</c:v>
                </c:pt>
                <c:pt idx="2">
                  <c:v>71.438309475119283</c:v>
                </c:pt>
                <c:pt idx="3">
                  <c:v>71.536077910579905</c:v>
                </c:pt>
                <c:pt idx="4">
                  <c:v>72.496662216288385</c:v>
                </c:pt>
                <c:pt idx="5">
                  <c:v>75.406698564593299</c:v>
                </c:pt>
                <c:pt idx="6">
                  <c:v>75.74660633484163</c:v>
                </c:pt>
                <c:pt idx="7">
                  <c:v>79.234972677595621</c:v>
                </c:pt>
                <c:pt idx="8">
                  <c:v>79.817242749304725</c:v>
                </c:pt>
                <c:pt idx="9">
                  <c:v>81.8032786885246</c:v>
                </c:pt>
                <c:pt idx="10">
                  <c:v>87.406015037593988</c:v>
                </c:pt>
              </c:numCache>
            </c:numRef>
          </c:val>
          <c:extLst>
            <c:ext xmlns:c16="http://schemas.microsoft.com/office/drawing/2014/chart" uri="{C3380CC4-5D6E-409C-BE32-E72D297353CC}">
              <c16:uniqueId val="{00000000-C6C8-436C-918B-8838991BF0F7}"/>
            </c:ext>
          </c:extLst>
        </c:ser>
        <c:ser>
          <c:idx val="1"/>
          <c:order val="1"/>
          <c:tx>
            <c:strRef>
              <c:f>'[2024-25 Tables Charts.xlsx]Fees &amp; Other by Demographic'!$Y$160</c:f>
              <c:strCache>
                <c:ptCount val="1"/>
                <c:pt idx="0">
                  <c:v>No, schools should make a bigger contribution to bridging the funding gap</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Demographic'!$Z$158:$AJ$158</c:f>
              <c:strCache>
                <c:ptCount val="11"/>
                <c:pt idx="0">
                  <c:v>LGBTQ+ (Base: 450)</c:v>
                </c:pt>
                <c:pt idx="1">
                  <c:v>Identify as disabled (Base: 599)</c:v>
                </c:pt>
                <c:pt idx="2">
                  <c:v>Southern Arc (Base: 1467)</c:v>
                </c:pt>
                <c:pt idx="3">
                  <c:v>Male (Base: 2259)</c:v>
                </c:pt>
                <c:pt idx="4">
                  <c:v>Under 35 (Base: 749)</c:v>
                </c:pt>
                <c:pt idx="5">
                  <c:v>All respondents (Base: 5225)</c:v>
                </c:pt>
                <c:pt idx="6">
                  <c:v>55+ (Base: 2210)</c:v>
                </c:pt>
                <c:pt idx="7">
                  <c:v>Minority Ethnicity (Base: 366)</c:v>
                </c:pt>
                <c:pt idx="8">
                  <c:v>Female (Base: 2517)</c:v>
                </c:pt>
                <c:pt idx="9">
                  <c:v>Welsh speaker (Base: 610)</c:v>
                </c:pt>
                <c:pt idx="10">
                  <c:v>Children in household (Base: 1596)</c:v>
                </c:pt>
              </c:strCache>
            </c:strRef>
          </c:cat>
          <c:val>
            <c:numRef>
              <c:f>'[2024-25 Tables Charts.xlsx]Fees &amp; Other by Demographic'!$Z$160:$AJ$160</c:f>
              <c:numCache>
                <c:formatCode>0.0</c:formatCode>
                <c:ptCount val="11"/>
                <c:pt idx="0">
                  <c:v>33.555555555555557</c:v>
                </c:pt>
                <c:pt idx="1">
                  <c:v>29.215358931552586</c:v>
                </c:pt>
                <c:pt idx="2">
                  <c:v>28.561690524880706</c:v>
                </c:pt>
                <c:pt idx="3">
                  <c:v>28.463922089420095</c:v>
                </c:pt>
                <c:pt idx="4">
                  <c:v>27.503337783711618</c:v>
                </c:pt>
                <c:pt idx="5">
                  <c:v>24.593301435406698</c:v>
                </c:pt>
                <c:pt idx="6">
                  <c:v>24.25339366515837</c:v>
                </c:pt>
                <c:pt idx="7">
                  <c:v>20.765027322404372</c:v>
                </c:pt>
                <c:pt idx="8">
                  <c:v>20.182757250695271</c:v>
                </c:pt>
                <c:pt idx="9">
                  <c:v>18.196721311475411</c:v>
                </c:pt>
                <c:pt idx="10">
                  <c:v>12.593984962406015</c:v>
                </c:pt>
              </c:numCache>
            </c:numRef>
          </c:val>
          <c:extLst>
            <c:ext xmlns:c16="http://schemas.microsoft.com/office/drawing/2014/chart" uri="{C3380CC4-5D6E-409C-BE32-E72D297353CC}">
              <c16:uniqueId val="{00000001-C6C8-436C-918B-8838991BF0F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Should the council continue to prioritise school budgets?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Charts.xlsx]CFC'!$B$344</c:f>
              <c:strCache>
                <c:ptCount val="1"/>
                <c:pt idx="0">
                  <c:v>Yes, continue to prioritise school budgets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Charts.xlsx]CFC'!$D$343:$E$343</c:f>
              <c:strCache>
                <c:ptCount val="2"/>
                <c:pt idx="0">
                  <c:v>Excludes 'Don't know' responses (Base: 57)</c:v>
                </c:pt>
                <c:pt idx="1">
                  <c:v>All respondents (Base: 87)</c:v>
                </c:pt>
              </c:strCache>
            </c:strRef>
          </c:cat>
          <c:val>
            <c:numRef>
              <c:f>'[2024-25 Tables Charts.xlsx]CFC'!$D$344:$E$344</c:f>
              <c:numCache>
                <c:formatCode>0.0</c:formatCode>
                <c:ptCount val="2"/>
                <c:pt idx="0">
                  <c:v>85.454545454545453</c:v>
                </c:pt>
                <c:pt idx="1">
                  <c:v>54.651162790697668</c:v>
                </c:pt>
              </c:numCache>
            </c:numRef>
          </c:val>
          <c:extLst>
            <c:ext xmlns:c16="http://schemas.microsoft.com/office/drawing/2014/chart" uri="{C3380CC4-5D6E-409C-BE32-E72D297353CC}">
              <c16:uniqueId val="{00000000-F852-439D-A905-37A612269CEC}"/>
            </c:ext>
          </c:extLst>
        </c:ser>
        <c:ser>
          <c:idx val="1"/>
          <c:order val="1"/>
          <c:tx>
            <c:strRef>
              <c:f>'[2024-25 Tables Charts.xlsx]CFC'!$B$345</c:f>
              <c:strCache>
                <c:ptCount val="1"/>
                <c:pt idx="0">
                  <c:v>No, schools should make a bigger contribution to bridging the funding gap</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Charts.xlsx]CFC'!$D$343:$E$343</c:f>
              <c:strCache>
                <c:ptCount val="2"/>
                <c:pt idx="0">
                  <c:v>Excludes 'Don't know' responses (Base: 57)</c:v>
                </c:pt>
                <c:pt idx="1">
                  <c:v>All respondents (Base: 87)</c:v>
                </c:pt>
              </c:strCache>
            </c:strRef>
          </c:cat>
          <c:val>
            <c:numRef>
              <c:f>'[2024-25 Tables Charts.xlsx]CFC'!$D$345:$E$345</c:f>
              <c:numCache>
                <c:formatCode>0.0</c:formatCode>
                <c:ptCount val="2"/>
                <c:pt idx="0">
                  <c:v>18.181818181818183</c:v>
                </c:pt>
                <c:pt idx="1">
                  <c:v>11.627906976744185</c:v>
                </c:pt>
              </c:numCache>
            </c:numRef>
          </c:val>
          <c:extLst>
            <c:ext xmlns:c16="http://schemas.microsoft.com/office/drawing/2014/chart" uri="{C3380CC4-5D6E-409C-BE32-E72D297353CC}">
              <c16:uniqueId val="{00000001-F852-439D-A905-37A612269CEC}"/>
            </c:ext>
          </c:extLst>
        </c:ser>
        <c:ser>
          <c:idx val="2"/>
          <c:order val="2"/>
          <c:tx>
            <c:strRef>
              <c:f>'[2024-25 Tables Charts.xlsx]CFC'!$B$346</c:f>
              <c:strCache>
                <c:ptCount val="1"/>
                <c:pt idx="0">
                  <c:v>Don't know </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Charts.xlsx]CFC'!$D$343:$E$343</c:f>
              <c:strCache>
                <c:ptCount val="2"/>
                <c:pt idx="0">
                  <c:v>Excludes 'Don't know' responses (Base: 57)</c:v>
                </c:pt>
                <c:pt idx="1">
                  <c:v>All respondents (Base: 87)</c:v>
                </c:pt>
              </c:strCache>
            </c:strRef>
          </c:cat>
          <c:val>
            <c:numRef>
              <c:f>'[2024-25 Tables Charts.xlsx]CFC'!$D$346:$E$346</c:f>
              <c:numCache>
                <c:formatCode>0.0</c:formatCode>
                <c:ptCount val="2"/>
                <c:pt idx="1">
                  <c:v>34.883720930232556</c:v>
                </c:pt>
              </c:numCache>
            </c:numRef>
          </c:val>
          <c:extLst>
            <c:ext xmlns:c16="http://schemas.microsoft.com/office/drawing/2014/chart" uri="{C3380CC4-5D6E-409C-BE32-E72D297353CC}">
              <c16:uniqueId val="{00000002-F852-439D-A905-37A612269CE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Demographic'!$A$2</c:f>
          <c:strCache>
            <c:ptCount val="1"/>
            <c:pt idx="0">
              <c:v>Create opportunities for room and space hire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 by Demographic'!$Y$6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Demographic'!$Z$5:$AJ$5</c:f>
              <c:strCache>
                <c:ptCount val="11"/>
                <c:pt idx="0">
                  <c:v>Minority Ethnicity (Base: 379)</c:v>
                </c:pt>
                <c:pt idx="1">
                  <c:v>Identify as disabled (Base: 592)</c:v>
                </c:pt>
                <c:pt idx="2">
                  <c:v>Male (Base: 2234)</c:v>
                </c:pt>
                <c:pt idx="3">
                  <c:v>All respondents (Base: 6289)</c:v>
                </c:pt>
                <c:pt idx="4">
                  <c:v>55+ (Base: 2241)</c:v>
                </c:pt>
                <c:pt idx="5">
                  <c:v>Southern Arc (Base: 1535)</c:v>
                </c:pt>
                <c:pt idx="6">
                  <c:v>Welsh speaker (Base: 644)</c:v>
                </c:pt>
                <c:pt idx="7">
                  <c:v>Children in household (Base: 1589)</c:v>
                </c:pt>
                <c:pt idx="8">
                  <c:v>LGBTQ+ (Base: 486)</c:v>
                </c:pt>
                <c:pt idx="9">
                  <c:v>Under 35 (Base: 804)</c:v>
                </c:pt>
                <c:pt idx="10">
                  <c:v>Female (Base: 2679)</c:v>
                </c:pt>
              </c:strCache>
            </c:strRef>
          </c:cat>
          <c:val>
            <c:numRef>
              <c:f>'[2024-25 Tables Charts.xlsx]Hubs &amp; Libraries by Demographic'!$Z$6:$AJ$6</c:f>
              <c:numCache>
                <c:formatCode>0.0</c:formatCode>
                <c:ptCount val="11"/>
                <c:pt idx="0">
                  <c:v>54.089709762532976</c:v>
                </c:pt>
                <c:pt idx="1">
                  <c:v>52.027027027027032</c:v>
                </c:pt>
                <c:pt idx="2">
                  <c:v>56.356311548791403</c:v>
                </c:pt>
                <c:pt idx="3">
                  <c:v>53.076800763237401</c:v>
                </c:pt>
                <c:pt idx="4">
                  <c:v>51.762605979473456</c:v>
                </c:pt>
                <c:pt idx="5">
                  <c:v>55.830618892508141</c:v>
                </c:pt>
                <c:pt idx="6">
                  <c:v>53.571428571428569</c:v>
                </c:pt>
                <c:pt idx="7">
                  <c:v>57.016991818753937</c:v>
                </c:pt>
                <c:pt idx="8">
                  <c:v>55.555555555555557</c:v>
                </c:pt>
                <c:pt idx="9">
                  <c:v>55.970149253731336</c:v>
                </c:pt>
                <c:pt idx="10">
                  <c:v>53.639417693169086</c:v>
                </c:pt>
              </c:numCache>
            </c:numRef>
          </c:val>
          <c:extLst>
            <c:ext xmlns:c16="http://schemas.microsoft.com/office/drawing/2014/chart" uri="{C3380CC4-5D6E-409C-BE32-E72D297353CC}">
              <c16:uniqueId val="{00000000-B301-477B-8F52-81CA830FB324}"/>
            </c:ext>
          </c:extLst>
        </c:ser>
        <c:ser>
          <c:idx val="1"/>
          <c:order val="1"/>
          <c:tx>
            <c:strRef>
              <c:f>'[2024-25 Tables Charts.xlsx]Hubs &amp; Libraries by Demographic'!$Y$7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Demographic'!$Z$5:$AJ$5</c:f>
              <c:strCache>
                <c:ptCount val="11"/>
                <c:pt idx="0">
                  <c:v>Minority Ethnicity (Base: 379)</c:v>
                </c:pt>
                <c:pt idx="1">
                  <c:v>Identify as disabled (Base: 592)</c:v>
                </c:pt>
                <c:pt idx="2">
                  <c:v>Male (Base: 2234)</c:v>
                </c:pt>
                <c:pt idx="3">
                  <c:v>All respondents (Base: 6289)</c:v>
                </c:pt>
                <c:pt idx="4">
                  <c:v>55+ (Base: 2241)</c:v>
                </c:pt>
                <c:pt idx="5">
                  <c:v>Southern Arc (Base: 1535)</c:v>
                </c:pt>
                <c:pt idx="6">
                  <c:v>Welsh speaker (Base: 644)</c:v>
                </c:pt>
                <c:pt idx="7">
                  <c:v>Children in household (Base: 1589)</c:v>
                </c:pt>
                <c:pt idx="8">
                  <c:v>LGBTQ+ (Base: 486)</c:v>
                </c:pt>
                <c:pt idx="9">
                  <c:v>Under 35 (Base: 804)</c:v>
                </c:pt>
                <c:pt idx="10">
                  <c:v>Female (Base: 2679)</c:v>
                </c:pt>
              </c:strCache>
            </c:strRef>
          </c:cat>
          <c:val>
            <c:numRef>
              <c:f>'[2024-25 Tables Charts.xlsx]Hubs &amp; Libraries by Demographic'!$Z$7:$AJ$7</c:f>
              <c:numCache>
                <c:formatCode>0.0</c:formatCode>
                <c:ptCount val="11"/>
                <c:pt idx="0">
                  <c:v>35.092348284960423</c:v>
                </c:pt>
                <c:pt idx="1">
                  <c:v>39.527027027027032</c:v>
                </c:pt>
                <c:pt idx="2">
                  <c:v>36.123545210384961</c:v>
                </c:pt>
                <c:pt idx="3">
                  <c:v>39.513436158371761</c:v>
                </c:pt>
                <c:pt idx="4">
                  <c:v>41.365461847389554</c:v>
                </c:pt>
                <c:pt idx="5">
                  <c:v>37.328990228013033</c:v>
                </c:pt>
                <c:pt idx="6">
                  <c:v>39.596273291925463</c:v>
                </c:pt>
                <c:pt idx="7">
                  <c:v>36.186280679672748</c:v>
                </c:pt>
                <c:pt idx="8">
                  <c:v>37.654320987654323</c:v>
                </c:pt>
                <c:pt idx="9">
                  <c:v>37.810945273631837</c:v>
                </c:pt>
                <c:pt idx="10">
                  <c:v>40.761478163493841</c:v>
                </c:pt>
              </c:numCache>
            </c:numRef>
          </c:val>
          <c:extLst>
            <c:ext xmlns:c16="http://schemas.microsoft.com/office/drawing/2014/chart" uri="{C3380CC4-5D6E-409C-BE32-E72D297353CC}">
              <c16:uniqueId val="{00000001-B301-477B-8F52-81CA830FB324}"/>
            </c:ext>
          </c:extLst>
        </c:ser>
        <c:ser>
          <c:idx val="2"/>
          <c:order val="2"/>
          <c:tx>
            <c:strRef>
              <c:f>'[2024-25 Tables Charts.xlsx]Hubs &amp; Libraries by Demographic'!$Y$8</c:f>
              <c:strCache>
                <c:ptCount val="1"/>
                <c:pt idx="0">
                  <c:v>Disagree</c:v>
                </c:pt>
              </c:strCache>
            </c:strRef>
          </c:tx>
          <c:spPr>
            <a:solidFill>
              <a:srgbClr val="FAC9A9"/>
            </a:solidFill>
            <a:ln>
              <a:solidFill>
                <a:schemeClr val="tx1"/>
              </a:solidFill>
            </a:ln>
            <a:effectLst/>
          </c:spPr>
          <c:invertIfNegative val="0"/>
          <c:cat>
            <c:strRef>
              <c:f>'[2024-25 Tables Charts.xlsx]Hubs &amp; Libraries by Demographic'!$Z$5:$AJ$5</c:f>
              <c:strCache>
                <c:ptCount val="11"/>
                <c:pt idx="0">
                  <c:v>Minority Ethnicity (Base: 379)</c:v>
                </c:pt>
                <c:pt idx="1">
                  <c:v>Identify as disabled (Base: 592)</c:v>
                </c:pt>
                <c:pt idx="2">
                  <c:v>Male (Base: 2234)</c:v>
                </c:pt>
                <c:pt idx="3">
                  <c:v>All respondents (Base: 6289)</c:v>
                </c:pt>
                <c:pt idx="4">
                  <c:v>55+ (Base: 2241)</c:v>
                </c:pt>
                <c:pt idx="5">
                  <c:v>Southern Arc (Base: 1535)</c:v>
                </c:pt>
                <c:pt idx="6">
                  <c:v>Welsh speaker (Base: 644)</c:v>
                </c:pt>
                <c:pt idx="7">
                  <c:v>Children in household (Base: 1589)</c:v>
                </c:pt>
                <c:pt idx="8">
                  <c:v>LGBTQ+ (Base: 486)</c:v>
                </c:pt>
                <c:pt idx="9">
                  <c:v>Under 35 (Base: 804)</c:v>
                </c:pt>
                <c:pt idx="10">
                  <c:v>Female (Base: 2679)</c:v>
                </c:pt>
              </c:strCache>
            </c:strRef>
          </c:cat>
          <c:val>
            <c:numRef>
              <c:f>'[2024-25 Tables Charts.xlsx]Hubs &amp; Libraries by Demographic'!$Z$8:$AJ$8</c:f>
              <c:numCache>
                <c:formatCode>0.0</c:formatCode>
                <c:ptCount val="11"/>
                <c:pt idx="0">
                  <c:v>3.1662269129287601</c:v>
                </c:pt>
                <c:pt idx="1">
                  <c:v>4.2229729729729728</c:v>
                </c:pt>
                <c:pt idx="2">
                  <c:v>3.2229185317815578</c:v>
                </c:pt>
                <c:pt idx="3">
                  <c:v>3.7525838766099535</c:v>
                </c:pt>
                <c:pt idx="4">
                  <c:v>3.8821954484605086</c:v>
                </c:pt>
                <c:pt idx="5">
                  <c:v>3.322475570032573</c:v>
                </c:pt>
                <c:pt idx="6">
                  <c:v>3.5714285714285712</c:v>
                </c:pt>
                <c:pt idx="7">
                  <c:v>3.2095657646318436</c:v>
                </c:pt>
                <c:pt idx="8">
                  <c:v>2.4691358024691357</c:v>
                </c:pt>
                <c:pt idx="9">
                  <c:v>2.9850746268656714</c:v>
                </c:pt>
                <c:pt idx="10">
                  <c:v>3.3967898469578199</c:v>
                </c:pt>
              </c:numCache>
            </c:numRef>
          </c:val>
          <c:extLst>
            <c:ext xmlns:c16="http://schemas.microsoft.com/office/drawing/2014/chart" uri="{C3380CC4-5D6E-409C-BE32-E72D297353CC}">
              <c16:uniqueId val="{00000002-B301-477B-8F52-81CA830FB324}"/>
            </c:ext>
          </c:extLst>
        </c:ser>
        <c:ser>
          <c:idx val="3"/>
          <c:order val="3"/>
          <c:tx>
            <c:strRef>
              <c:f>'[2024-25 Tables Charts.xlsx]Hubs &amp; Libraries by Demographic'!$Y$9</c:f>
              <c:strCache>
                <c:ptCount val="1"/>
                <c:pt idx="0">
                  <c:v>Strongly disagree</c:v>
                </c:pt>
              </c:strCache>
            </c:strRef>
          </c:tx>
          <c:spPr>
            <a:solidFill>
              <a:srgbClr val="ED6B2A"/>
            </a:solidFill>
            <a:ln>
              <a:solidFill>
                <a:schemeClr val="tx1"/>
              </a:solid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301-477B-8F52-81CA830FB32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Demographic'!$Z$5:$AJ$5</c:f>
              <c:strCache>
                <c:ptCount val="11"/>
                <c:pt idx="0">
                  <c:v>Minority Ethnicity (Base: 379)</c:v>
                </c:pt>
                <c:pt idx="1">
                  <c:v>Identify as disabled (Base: 592)</c:v>
                </c:pt>
                <c:pt idx="2">
                  <c:v>Male (Base: 2234)</c:v>
                </c:pt>
                <c:pt idx="3">
                  <c:v>All respondents (Base: 6289)</c:v>
                </c:pt>
                <c:pt idx="4">
                  <c:v>55+ (Base: 2241)</c:v>
                </c:pt>
                <c:pt idx="5">
                  <c:v>Southern Arc (Base: 1535)</c:v>
                </c:pt>
                <c:pt idx="6">
                  <c:v>Welsh speaker (Base: 644)</c:v>
                </c:pt>
                <c:pt idx="7">
                  <c:v>Children in household (Base: 1589)</c:v>
                </c:pt>
                <c:pt idx="8">
                  <c:v>LGBTQ+ (Base: 486)</c:v>
                </c:pt>
                <c:pt idx="9">
                  <c:v>Under 35 (Base: 804)</c:v>
                </c:pt>
                <c:pt idx="10">
                  <c:v>Female (Base: 2679)</c:v>
                </c:pt>
              </c:strCache>
            </c:strRef>
          </c:cat>
          <c:val>
            <c:numRef>
              <c:f>'[2024-25 Tables Charts.xlsx]Hubs &amp; Libraries by Demographic'!$Z$9:$AJ$9</c:f>
              <c:numCache>
                <c:formatCode>0.0</c:formatCode>
                <c:ptCount val="11"/>
                <c:pt idx="0">
                  <c:v>7.6517150395778364</c:v>
                </c:pt>
                <c:pt idx="1">
                  <c:v>4.2229729729729728</c:v>
                </c:pt>
                <c:pt idx="2">
                  <c:v>4.2972247090420774</c:v>
                </c:pt>
                <c:pt idx="3">
                  <c:v>3.6571792017808873</c:v>
                </c:pt>
                <c:pt idx="4">
                  <c:v>2.9897367246764839</c:v>
                </c:pt>
                <c:pt idx="5">
                  <c:v>3.5179153094462539</c:v>
                </c:pt>
                <c:pt idx="6">
                  <c:v>3.2608695652173911</c:v>
                </c:pt>
                <c:pt idx="7">
                  <c:v>3.5871617369414728</c:v>
                </c:pt>
                <c:pt idx="8">
                  <c:v>4.3209876543209873</c:v>
                </c:pt>
                <c:pt idx="9">
                  <c:v>3.233830845771144</c:v>
                </c:pt>
                <c:pt idx="10">
                  <c:v>2.2023142963792464</c:v>
                </c:pt>
              </c:numCache>
            </c:numRef>
          </c:val>
          <c:extLst>
            <c:ext xmlns:c16="http://schemas.microsoft.com/office/drawing/2014/chart" uri="{C3380CC4-5D6E-409C-BE32-E72D297353CC}">
              <c16:uniqueId val="{00000004-B301-477B-8F52-81CA830FB324}"/>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Ward xmlns="defc7dea-f82e-4b55-8084-30c0253fe88f">
      <Value>Ledled y Ddinas / City wide</Value>
    </Ward>
    <Neighbourhood_x0020_Partnership_x0020_Area xmlns="defc7dea-f82e-4b55-8084-30c0253fe88f"/>
    <Report_x0020_type xmlns="defc7dea-f82e-4b55-8084-30c0253fe88f">Adroddiadau Holi Caerdydd / Ask Cardiff Reports</Report_x0020_type>
    <Thema_x0020__x002f__x0020_Topic xmlns="defc7dea-f82e-4b55-8084-30c0253fe88f">Cyllideb / Budget</Thema_x0020__x002f__x0020_Topic>
    <Year xmlns="defc7dea-f82e-4b55-8084-30c0253fe88f">2025</Year>
    <Local_x0020_Authority_x0020_profile xmlns="defc7dea-f82e-4b55-8084-30c0253fe88f">false</Local_x0020_Authority_x0020_profile>
    <Maps xmlns="defc7dea-f82e-4b55-8084-30c0253fe88f">false</Map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5DFA42A4B47E94ABD68041E19A88EF6" ma:contentTypeVersion="9" ma:contentTypeDescription="Create a new document." ma:contentTypeScope="" ma:versionID="583e9765e87b49670ac827f4f1a4f6ba">
  <xsd:schema xmlns:xsd="http://www.w3.org/2001/XMLSchema" xmlns:xs="http://www.w3.org/2001/XMLSchema" xmlns:p="http://schemas.microsoft.com/office/2006/metadata/properties" xmlns:ns2="defc7dea-f82e-4b55-8084-30c0253fe88f" targetNamespace="http://schemas.microsoft.com/office/2006/metadata/properties" ma:root="true" ma:fieldsID="8e692377d7bea8b4b045a950af2e605d" ns2:_="">
    <xsd:import namespace="defc7dea-f82e-4b55-8084-30c0253fe88f"/>
    <xsd:element name="properties">
      <xsd:complexType>
        <xsd:sequence>
          <xsd:element name="documentManagement">
            <xsd:complexType>
              <xsd:all>
                <xsd:element ref="ns2:Report_x0020_type"/>
                <xsd:element ref="ns2:Year" minOccurs="0"/>
                <xsd:element ref="ns2:Ward" minOccurs="0"/>
                <xsd:element ref="ns2:Thema_x0020__x002f__x0020_Topic" minOccurs="0"/>
                <xsd:element ref="ns2:Neighbourhood_x0020_Partnership_x0020_Area" minOccurs="0"/>
                <xsd:element ref="ns2:Local_x0020_Authority_x0020_profile" minOccurs="0"/>
                <xsd:element ref="ns2:Map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fc7dea-f82e-4b55-8084-30c0253fe88f" elementFormDefault="qualified">
    <xsd:import namespace="http://schemas.microsoft.com/office/2006/documentManagement/types"/>
    <xsd:import namespace="http://schemas.microsoft.com/office/infopath/2007/PartnerControls"/>
    <xsd:element name="Report_x0020_type" ma:index="8" ma:displayName="Adroddiad / Report type" ma:description="Type of report" ma:format="Dropdown" ma:internalName="Report_x0020_type">
      <xsd:simpleType>
        <xsd:restriction base="dms:Choice">
          <xsd:enumeration value="Mynegai Amddifadedd Lluosog Cymru​​ / Welsh Index of Multiple Deprivation Profiles"/>
          <xsd:enumeration value="Proffiliau Cyfrifiad / Census Profiles"/>
          <xsd:enumeration value="Proffiliau Incwm Aelwydydd / Household Income Profiles"/>
          <xsd:enumeration value="Proffiliau Aelwydydd mewn Tlodi Incwm / Household Income Poverty Profiles"/>
          <xsd:enumeration value="Proffiliau Amcangyfrifon Poblogaeth / Population Estimate Profiles"/>
          <xsd:enumeration value="Adrannau Etholiadol / Electoral Divisions"/>
          <xsd:enumeration value="Adroddiadau Holi Caerdydd / Ask Cardiff Reports"/>
        </xsd:restriction>
      </xsd:simpleType>
    </xsd:element>
    <xsd:element name="Year" ma:index="9" nillable="true" ma:displayName="Blwyddyn / Year" ma:format="Dropdown" ma:internalName="Year">
      <xsd:simpleType>
        <xsd:restriction base="dms:Choice">
          <xsd:enumeration value="2010"/>
          <xsd:enumeration value="2011"/>
          <xsd:enumeration value="2012"/>
          <xsd:enumeration value="2013"/>
          <xsd:enumeration value="2014"/>
          <xsd:enumeration value="2015"/>
          <xsd:enumeration value="2016"/>
          <xsd:enumeration value="2017"/>
          <xsd:enumeration value="2018"/>
          <xsd:enumeration value="2019"/>
          <xsd:enumeration value="2020"/>
          <xsd:enumeration value="2021"/>
          <xsd:enumeration value="2022"/>
          <xsd:enumeration value="2023"/>
          <xsd:enumeration value="2024"/>
          <xsd:enumeration value="2025"/>
          <xsd:enumeration value="2026"/>
        </xsd:restriction>
      </xsd:simpleType>
    </xsd:element>
    <xsd:element name="Ward" ma:index="10" nillable="true" ma:displayName="Ardal / Ward" ma:internalName="Ward">
      <xsd:complexType>
        <xsd:complexContent>
          <xsd:extension base="dms:MultiChoice">
            <xsd:sequence>
              <xsd:element name="Value" maxOccurs="unbounded" minOccurs="0" nillable="true">
                <xsd:simpleType>
                  <xsd:restriction base="dms:Choice">
                    <xsd:enumeration value="Ledled y Ddinas / City wide"/>
                    <xsd:enumeration value="Adamsdown"/>
                    <xsd:enumeration value="Butetown"/>
                    <xsd:enumeration value="Caerau"/>
                    <xsd:enumeration value="Canton / Treganna"/>
                    <xsd:enumeration value="Cathays"/>
                    <xsd:enumeration value="Cyncoed / Cyncoed"/>
                    <xsd:enumeration value="Ely / Trelái"/>
                    <xsd:enumeration value="Fairwater / Tyllgoed"/>
                    <xsd:enumeration value="Gabalfa / Gabalfa"/>
                    <xsd:enumeration value="Grangetown"/>
                    <xsd:enumeration value="Heath / Y Mynydd Bychan"/>
                    <xsd:enumeration value="Lisvane and Thornhill / Llysfaen a Draenen Pen-y-graig"/>
                    <xsd:enumeration value="Llandaff Llandaf"/>
                    <xsd:enumeration value="Llandaff North / Ystum Taf"/>
                    <xsd:enumeration value="Llanishen / Llanisien"/>
                    <xsd:enumeration value="Llanrumney / Llanrhymni"/>
                    <xsd:enumeration value="Pentwyn"/>
                    <xsd:enumeration value="Pentyrch and St Fagans / Pentyrch a Sain Ffagan"/>
                    <xsd:enumeration value="Penylan / Pen-y-Lan"/>
                    <xsd:enumeration value="Plasnewydd"/>
                    <xsd:enumeration value="Pontprennau and Old St Mellons / Pontprennau a Phentref Llaneirwg"/>
                    <xsd:enumeration value="Radyr and Morganstown / Radur a Phentre-Poeth"/>
                    <xsd:enumeration value="Rhiwbina / Rhiwbeina"/>
                    <xsd:enumeration value="Riverside / Glan-yr-Afon"/>
                    <xsd:enumeration value="Rumney / Tredelerch"/>
                    <xsd:enumeration value="Splott / Sblot"/>
                    <xsd:enumeration value="Trowbridge"/>
                    <xsd:enumeration value="Whitchurch and Tongwynlais / Yr Eglwys Newydd a Thongwynlais"/>
                  </xsd:restriction>
                </xsd:simpleType>
              </xsd:element>
            </xsd:sequence>
          </xsd:extension>
        </xsd:complexContent>
      </xsd:complexType>
    </xsd:element>
    <xsd:element name="Thema_x0020__x002f__x0020_Topic" ma:index="11" nillable="true" ma:displayName="Thema / Topic" ma:format="Dropdown" ma:internalName="Thema_x0020__x002f__x0020_Topic">
      <xsd:simpleType>
        <xsd:restriction base="dms:Choice">
          <xsd:enumeration value="Datblygiad Cymunedol / Community Development"/>
          <xsd:enumeration value="Trosedd a Diogelwch Cymunedol / Crime and Community Safety"/>
          <xsd:enumeration value="Addysg a Dysgu / Education and Learning"/>
          <xsd:enumeration value="Cyflogaeth / Employment"/>
          <xsd:enumeration value="Gwasanaethau Cymdeithasol a Lles / Social services and wellbeing"/>
          <xsd:enumeration value="Tai / Housing"/>
          <xsd:enumeration value="Hybiau, Llyfrgelloedd a mannau cymunedol / Hubs, Libraries and Community Spaces"/>
          <xsd:enumeration value="Parciau, Hamdden a diwylliant / Parks, Leisure and Culture"/>
          <xsd:enumeration value="Traffig a Chludiant / Traffic and Transportation"/>
          <xsd:enumeration value="Gwastraff, Ailgylchu a'r Amgylchedd / Waste, Recycling and Environment"/>
          <xsd:enumeration value="Datblygiad Economaidd / Economic Development"/>
          <xsd:enumeration value="Cyllideb / Budget"/>
          <xsd:enumeration value="Poblogaeth / Population"/>
          <xsd:enumeration value="Cyfathrebu / Communications"/>
          <xsd:enumeration value="Preswylwyr / Residents"/>
        </xsd:restriction>
      </xsd:simpleType>
    </xsd:element>
    <xsd:element name="Neighbourhood_x0020_Partnership_x0020_Area" ma:index="12" nillable="true" ma:displayName="Neighbourhood Partnership Area" ma:internalName="Neighbourhood_x0020_Partnership_x0020_Area">
      <xsd:complexType>
        <xsd:complexContent>
          <xsd:extension base="dms:MultiChoice">
            <xsd:sequence>
              <xsd:element name="Value" maxOccurs="unbounded" minOccurs="0" nillable="true">
                <xsd:simpleType>
                  <xsd:restriction base="dms:Choice">
                    <xsd:enumeration value="Dwyrain Caerdydd / Cardiff East"/>
                    <xsd:enumeration value="Gogledd Caerdydd / Cardiff North"/>
                    <xsd:enumeration value="De Dwyrain Caerdydd /Cardiff South East"/>
                    <xsd:enumeration value="De Orllewin Caerdydd / Cardiff South West"/>
                    <xsd:enumeration value="Gorllewin Caerdydd / Cardiff West"/>
                    <xsd:enumeration value="Dinas a De Chaerdydd / City and Cardiff South"/>
                    <xsd:enumeration value="Rhanbarth Ehangach / Wider Region"/>
                  </xsd:restriction>
                </xsd:simpleType>
              </xsd:element>
            </xsd:sequence>
          </xsd:extension>
        </xsd:complexContent>
      </xsd:complexType>
    </xsd:element>
    <xsd:element name="Local_x0020_Authority_x0020_profile" ma:index="13" nillable="true" ma:displayName="Local Authority profile" ma:default="0" ma:description="LA or Regional profiles" ma:internalName="Local_x0020_Authority_x0020_profile">
      <xsd:simpleType>
        <xsd:restriction base="dms:Boolean"/>
      </xsd:simpleType>
    </xsd:element>
    <xsd:element name="Maps" ma:index="14" nillable="true" ma:displayName="Maps" ma:default="0" ma:description="Map" ma:internalName="Maps">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FE2A305-B5E8-4278-842D-404F0214801D}">
  <ds:schemaRefs>
    <ds:schemaRef ds:uri="http://schemas.openxmlformats.org/officeDocument/2006/bibliography"/>
  </ds:schemaRefs>
</ds:datastoreItem>
</file>

<file path=customXml/itemProps2.xml><?xml version="1.0" encoding="utf-8"?>
<ds:datastoreItem xmlns:ds="http://schemas.openxmlformats.org/officeDocument/2006/customXml" ds:itemID="{DDF769DB-B52D-40BD-BE8A-057101D3B2A2}">
  <ds:schemaRefs>
    <ds:schemaRef ds:uri="http://schemas.microsoft.com/sharepoint/v3/contenttype/forms"/>
  </ds:schemaRefs>
</ds:datastoreItem>
</file>

<file path=customXml/itemProps3.xml><?xml version="1.0" encoding="utf-8"?>
<ds:datastoreItem xmlns:ds="http://schemas.openxmlformats.org/officeDocument/2006/customXml" ds:itemID="{7F381BD1-D9D8-41AC-AEFB-76378381AB0E}">
  <ds:schemaRefs>
    <ds:schemaRef ds:uri="http://schemas.microsoft.com/office/2006/metadata/properties"/>
    <ds:schemaRef ds:uri="http://schemas.microsoft.com/office/infopath/2007/PartnerControls"/>
    <ds:schemaRef ds:uri="60b04f2a-87b0-41af-beb0-7cb65dea910a"/>
  </ds:schemaRefs>
</ds:datastoreItem>
</file>

<file path=customXml/itemProps4.xml><?xml version="1.0" encoding="utf-8"?>
<ds:datastoreItem xmlns:ds="http://schemas.openxmlformats.org/officeDocument/2006/customXml" ds:itemID="{E2392672-B555-408A-A648-A5D3202ACBDA}"/>
</file>

<file path=docProps/app.xml><?xml version="1.0" encoding="utf-8"?>
<Properties xmlns="http://schemas.openxmlformats.org/officeDocument/2006/extended-properties" xmlns:vt="http://schemas.openxmlformats.org/officeDocument/2006/docPropsVTypes">
  <Template>Normal</Template>
  <TotalTime>0</TotalTime>
  <Pages>140</Pages>
  <Words>49093</Words>
  <Characters>279833</Characters>
  <Application>Microsoft Office Word</Application>
  <DocSecurity>0</DocSecurity>
  <Lines>2331</Lines>
  <Paragraphs>656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328270</CharactersWithSpaces>
  <SharedDoc>false</SharedDoc>
  <HLinks>
    <vt:vector size="834" baseType="variant">
      <vt:variant>
        <vt:i4>544014394</vt:i4>
      </vt:variant>
      <vt:variant>
        <vt:i4>621</vt:i4>
      </vt:variant>
      <vt:variant>
        <vt:i4>0</vt:i4>
      </vt:variant>
      <vt:variant>
        <vt:i4>5</vt:i4>
      </vt:variant>
      <vt:variant>
        <vt:lpwstr/>
      </vt:variant>
      <vt:variant>
        <vt:lpwstr>_Appendix_37_–</vt:lpwstr>
      </vt:variant>
      <vt:variant>
        <vt:i4>543948858</vt:i4>
      </vt:variant>
      <vt:variant>
        <vt:i4>618</vt:i4>
      </vt:variant>
      <vt:variant>
        <vt:i4>0</vt:i4>
      </vt:variant>
      <vt:variant>
        <vt:i4>5</vt:i4>
      </vt:variant>
      <vt:variant>
        <vt:lpwstr/>
      </vt:variant>
      <vt:variant>
        <vt:lpwstr>_Appendix_36_–</vt:lpwstr>
      </vt:variant>
      <vt:variant>
        <vt:i4>544014394</vt:i4>
      </vt:variant>
      <vt:variant>
        <vt:i4>615</vt:i4>
      </vt:variant>
      <vt:variant>
        <vt:i4>0</vt:i4>
      </vt:variant>
      <vt:variant>
        <vt:i4>5</vt:i4>
      </vt:variant>
      <vt:variant>
        <vt:lpwstr/>
      </vt:variant>
      <vt:variant>
        <vt:lpwstr>_Appendix_37_–</vt:lpwstr>
      </vt:variant>
      <vt:variant>
        <vt:i4>543031397</vt:i4>
      </vt:variant>
      <vt:variant>
        <vt:i4>612</vt:i4>
      </vt:variant>
      <vt:variant>
        <vt:i4>0</vt:i4>
      </vt:variant>
      <vt:variant>
        <vt:i4>5</vt:i4>
      </vt:variant>
      <vt:variant>
        <vt:lpwstr/>
      </vt:variant>
      <vt:variant>
        <vt:lpwstr>_Appendix_35_–_1</vt:lpwstr>
      </vt:variant>
      <vt:variant>
        <vt:i4>544014394</vt:i4>
      </vt:variant>
      <vt:variant>
        <vt:i4>609</vt:i4>
      </vt:variant>
      <vt:variant>
        <vt:i4>0</vt:i4>
      </vt:variant>
      <vt:variant>
        <vt:i4>5</vt:i4>
      </vt:variant>
      <vt:variant>
        <vt:lpwstr/>
      </vt:variant>
      <vt:variant>
        <vt:lpwstr>_Appendix_37_–</vt:lpwstr>
      </vt:variant>
      <vt:variant>
        <vt:i4>544014394</vt:i4>
      </vt:variant>
      <vt:variant>
        <vt:i4>606</vt:i4>
      </vt:variant>
      <vt:variant>
        <vt:i4>0</vt:i4>
      </vt:variant>
      <vt:variant>
        <vt:i4>5</vt:i4>
      </vt:variant>
      <vt:variant>
        <vt:lpwstr/>
      </vt:variant>
      <vt:variant>
        <vt:lpwstr>_Appendix_37_–</vt:lpwstr>
      </vt:variant>
      <vt:variant>
        <vt:i4>544014394</vt:i4>
      </vt:variant>
      <vt:variant>
        <vt:i4>603</vt:i4>
      </vt:variant>
      <vt:variant>
        <vt:i4>0</vt:i4>
      </vt:variant>
      <vt:variant>
        <vt:i4>5</vt:i4>
      </vt:variant>
      <vt:variant>
        <vt:lpwstr/>
      </vt:variant>
      <vt:variant>
        <vt:lpwstr>_Appendix_37_–</vt:lpwstr>
      </vt:variant>
      <vt:variant>
        <vt:i4>544079930</vt:i4>
      </vt:variant>
      <vt:variant>
        <vt:i4>600</vt:i4>
      </vt:variant>
      <vt:variant>
        <vt:i4>0</vt:i4>
      </vt:variant>
      <vt:variant>
        <vt:i4>5</vt:i4>
      </vt:variant>
      <vt:variant>
        <vt:lpwstr/>
      </vt:variant>
      <vt:variant>
        <vt:lpwstr>_Appendix_34_–</vt:lpwstr>
      </vt:variant>
      <vt:variant>
        <vt:i4>544997412</vt:i4>
      </vt:variant>
      <vt:variant>
        <vt:i4>597</vt:i4>
      </vt:variant>
      <vt:variant>
        <vt:i4>0</vt:i4>
      </vt:variant>
      <vt:variant>
        <vt:i4>5</vt:i4>
      </vt:variant>
      <vt:variant>
        <vt:lpwstr/>
      </vt:variant>
      <vt:variant>
        <vt:lpwstr>_Appendix_29_–Comments</vt:lpwstr>
      </vt:variant>
      <vt:variant>
        <vt:i4>543293499</vt:i4>
      </vt:variant>
      <vt:variant>
        <vt:i4>594</vt:i4>
      </vt:variant>
      <vt:variant>
        <vt:i4>0</vt:i4>
      </vt:variant>
      <vt:variant>
        <vt:i4>5</vt:i4>
      </vt:variant>
      <vt:variant>
        <vt:lpwstr/>
      </vt:variant>
      <vt:variant>
        <vt:lpwstr>_Appendix_28_–</vt:lpwstr>
      </vt:variant>
      <vt:variant>
        <vt:i4>544997412</vt:i4>
      </vt:variant>
      <vt:variant>
        <vt:i4>591</vt:i4>
      </vt:variant>
      <vt:variant>
        <vt:i4>0</vt:i4>
      </vt:variant>
      <vt:variant>
        <vt:i4>5</vt:i4>
      </vt:variant>
      <vt:variant>
        <vt:lpwstr/>
      </vt:variant>
      <vt:variant>
        <vt:lpwstr>_Appendix_29_–Comments</vt:lpwstr>
      </vt:variant>
      <vt:variant>
        <vt:i4>544997412</vt:i4>
      </vt:variant>
      <vt:variant>
        <vt:i4>588</vt:i4>
      </vt:variant>
      <vt:variant>
        <vt:i4>0</vt:i4>
      </vt:variant>
      <vt:variant>
        <vt:i4>5</vt:i4>
      </vt:variant>
      <vt:variant>
        <vt:lpwstr/>
      </vt:variant>
      <vt:variant>
        <vt:lpwstr>_Appendix_29_–Comments</vt:lpwstr>
      </vt:variant>
      <vt:variant>
        <vt:i4>544997412</vt:i4>
      </vt:variant>
      <vt:variant>
        <vt:i4>585</vt:i4>
      </vt:variant>
      <vt:variant>
        <vt:i4>0</vt:i4>
      </vt:variant>
      <vt:variant>
        <vt:i4>5</vt:i4>
      </vt:variant>
      <vt:variant>
        <vt:lpwstr/>
      </vt:variant>
      <vt:variant>
        <vt:lpwstr>_Appendix_29_–Comments</vt:lpwstr>
      </vt:variant>
      <vt:variant>
        <vt:i4>544014395</vt:i4>
      </vt:variant>
      <vt:variant>
        <vt:i4>582</vt:i4>
      </vt:variant>
      <vt:variant>
        <vt:i4>0</vt:i4>
      </vt:variant>
      <vt:variant>
        <vt:i4>5</vt:i4>
      </vt:variant>
      <vt:variant>
        <vt:lpwstr/>
      </vt:variant>
      <vt:variant>
        <vt:lpwstr>_Appendix_27_–</vt:lpwstr>
      </vt:variant>
      <vt:variant>
        <vt:i4>544407588</vt:i4>
      </vt:variant>
      <vt:variant>
        <vt:i4>579</vt:i4>
      </vt:variant>
      <vt:variant>
        <vt:i4>0</vt:i4>
      </vt:variant>
      <vt:variant>
        <vt:i4>5</vt:i4>
      </vt:variant>
      <vt:variant>
        <vt:lpwstr/>
      </vt:variant>
      <vt:variant>
        <vt:lpwstr>_Appendix_26_–Comments</vt:lpwstr>
      </vt:variant>
      <vt:variant>
        <vt:i4>544407588</vt:i4>
      </vt:variant>
      <vt:variant>
        <vt:i4>576</vt:i4>
      </vt:variant>
      <vt:variant>
        <vt:i4>0</vt:i4>
      </vt:variant>
      <vt:variant>
        <vt:i4>5</vt:i4>
      </vt:variant>
      <vt:variant>
        <vt:lpwstr/>
      </vt:variant>
      <vt:variant>
        <vt:lpwstr>_Appendix_26_–Comments</vt:lpwstr>
      </vt:variant>
      <vt:variant>
        <vt:i4>543359035</vt:i4>
      </vt:variant>
      <vt:variant>
        <vt:i4>573</vt:i4>
      </vt:variant>
      <vt:variant>
        <vt:i4>0</vt:i4>
      </vt:variant>
      <vt:variant>
        <vt:i4>5</vt:i4>
      </vt:variant>
      <vt:variant>
        <vt:lpwstr/>
      </vt:variant>
      <vt:variant>
        <vt:lpwstr>_Appendix_29_–</vt:lpwstr>
      </vt:variant>
      <vt:variant>
        <vt:i4>544407588</vt:i4>
      </vt:variant>
      <vt:variant>
        <vt:i4>570</vt:i4>
      </vt:variant>
      <vt:variant>
        <vt:i4>0</vt:i4>
      </vt:variant>
      <vt:variant>
        <vt:i4>5</vt:i4>
      </vt:variant>
      <vt:variant>
        <vt:lpwstr/>
      </vt:variant>
      <vt:variant>
        <vt:lpwstr>_Appendix_26_–Comments</vt:lpwstr>
      </vt:variant>
      <vt:variant>
        <vt:i4>544079931</vt:i4>
      </vt:variant>
      <vt:variant>
        <vt:i4>567</vt:i4>
      </vt:variant>
      <vt:variant>
        <vt:i4>0</vt:i4>
      </vt:variant>
      <vt:variant>
        <vt:i4>5</vt:i4>
      </vt:variant>
      <vt:variant>
        <vt:lpwstr/>
      </vt:variant>
      <vt:variant>
        <vt:lpwstr>_Appendix_24_–</vt:lpwstr>
      </vt:variant>
      <vt:variant>
        <vt:i4>544407588</vt:i4>
      </vt:variant>
      <vt:variant>
        <vt:i4>564</vt:i4>
      </vt:variant>
      <vt:variant>
        <vt:i4>0</vt:i4>
      </vt:variant>
      <vt:variant>
        <vt:i4>5</vt:i4>
      </vt:variant>
      <vt:variant>
        <vt:lpwstr/>
      </vt:variant>
      <vt:variant>
        <vt:lpwstr>_Appendix_26_–Comments</vt:lpwstr>
      </vt:variant>
      <vt:variant>
        <vt:i4>544604196</vt:i4>
      </vt:variant>
      <vt:variant>
        <vt:i4>561</vt:i4>
      </vt:variant>
      <vt:variant>
        <vt:i4>0</vt:i4>
      </vt:variant>
      <vt:variant>
        <vt:i4>5</vt:i4>
      </vt:variant>
      <vt:variant>
        <vt:lpwstr/>
      </vt:variant>
      <vt:variant>
        <vt:lpwstr>_Appendix_23_–Comments</vt:lpwstr>
      </vt:variant>
      <vt:variant>
        <vt:i4>544604196</vt:i4>
      </vt:variant>
      <vt:variant>
        <vt:i4>558</vt:i4>
      </vt:variant>
      <vt:variant>
        <vt:i4>0</vt:i4>
      </vt:variant>
      <vt:variant>
        <vt:i4>5</vt:i4>
      </vt:variant>
      <vt:variant>
        <vt:lpwstr/>
      </vt:variant>
      <vt:variant>
        <vt:lpwstr>_Appendix_23_–Comments</vt:lpwstr>
      </vt:variant>
      <vt:variant>
        <vt:i4>542965860</vt:i4>
      </vt:variant>
      <vt:variant>
        <vt:i4>555</vt:i4>
      </vt:variant>
      <vt:variant>
        <vt:i4>0</vt:i4>
      </vt:variant>
      <vt:variant>
        <vt:i4>5</vt:i4>
      </vt:variant>
      <vt:variant>
        <vt:lpwstr/>
      </vt:variant>
      <vt:variant>
        <vt:lpwstr>_Appendix_26_–_1</vt:lpwstr>
      </vt:variant>
      <vt:variant>
        <vt:i4>544604196</vt:i4>
      </vt:variant>
      <vt:variant>
        <vt:i4>552</vt:i4>
      </vt:variant>
      <vt:variant>
        <vt:i4>0</vt:i4>
      </vt:variant>
      <vt:variant>
        <vt:i4>5</vt:i4>
      </vt:variant>
      <vt:variant>
        <vt:lpwstr/>
      </vt:variant>
      <vt:variant>
        <vt:lpwstr>_Appendix_23_–Comments</vt:lpwstr>
      </vt:variant>
      <vt:variant>
        <vt:i4>543686715</vt:i4>
      </vt:variant>
      <vt:variant>
        <vt:i4>549</vt:i4>
      </vt:variant>
      <vt:variant>
        <vt:i4>0</vt:i4>
      </vt:variant>
      <vt:variant>
        <vt:i4>5</vt:i4>
      </vt:variant>
      <vt:variant>
        <vt:lpwstr/>
      </vt:variant>
      <vt:variant>
        <vt:lpwstr>_Appendix_22_–</vt:lpwstr>
      </vt:variant>
      <vt:variant>
        <vt:i4>544604196</vt:i4>
      </vt:variant>
      <vt:variant>
        <vt:i4>546</vt:i4>
      </vt:variant>
      <vt:variant>
        <vt:i4>0</vt:i4>
      </vt:variant>
      <vt:variant>
        <vt:i4>5</vt:i4>
      </vt:variant>
      <vt:variant>
        <vt:lpwstr/>
      </vt:variant>
      <vt:variant>
        <vt:lpwstr>_Appendix_23_–Comments</vt:lpwstr>
      </vt:variant>
      <vt:variant>
        <vt:i4>543096932</vt:i4>
      </vt:variant>
      <vt:variant>
        <vt:i4>543</vt:i4>
      </vt:variant>
      <vt:variant>
        <vt:i4>0</vt:i4>
      </vt:variant>
      <vt:variant>
        <vt:i4>5</vt:i4>
      </vt:variant>
      <vt:variant>
        <vt:lpwstr/>
      </vt:variant>
      <vt:variant>
        <vt:lpwstr>_Appendix_24_–_1</vt:lpwstr>
      </vt:variant>
      <vt:variant>
        <vt:i4>543752251</vt:i4>
      </vt:variant>
      <vt:variant>
        <vt:i4>540</vt:i4>
      </vt:variant>
      <vt:variant>
        <vt:i4>0</vt:i4>
      </vt:variant>
      <vt:variant>
        <vt:i4>5</vt:i4>
      </vt:variant>
      <vt:variant>
        <vt:lpwstr/>
      </vt:variant>
      <vt:variant>
        <vt:lpwstr>_Appendix_23_–</vt:lpwstr>
      </vt:variant>
      <vt:variant>
        <vt:i4>542703716</vt:i4>
      </vt:variant>
      <vt:variant>
        <vt:i4>537</vt:i4>
      </vt:variant>
      <vt:variant>
        <vt:i4>0</vt:i4>
      </vt:variant>
      <vt:variant>
        <vt:i4>5</vt:i4>
      </vt:variant>
      <vt:variant>
        <vt:lpwstr/>
      </vt:variant>
      <vt:variant>
        <vt:lpwstr>_Appendix_22_–_1</vt:lpwstr>
      </vt:variant>
      <vt:variant>
        <vt:i4>544538660</vt:i4>
      </vt:variant>
      <vt:variant>
        <vt:i4>534</vt:i4>
      </vt:variant>
      <vt:variant>
        <vt:i4>0</vt:i4>
      </vt:variant>
      <vt:variant>
        <vt:i4>5</vt:i4>
      </vt:variant>
      <vt:variant>
        <vt:lpwstr/>
      </vt:variant>
      <vt:variant>
        <vt:lpwstr>_Appendix_20_–Comments</vt:lpwstr>
      </vt:variant>
      <vt:variant>
        <vt:i4>544538660</vt:i4>
      </vt:variant>
      <vt:variant>
        <vt:i4>531</vt:i4>
      </vt:variant>
      <vt:variant>
        <vt:i4>0</vt:i4>
      </vt:variant>
      <vt:variant>
        <vt:i4>5</vt:i4>
      </vt:variant>
      <vt:variant>
        <vt:lpwstr/>
      </vt:variant>
      <vt:variant>
        <vt:lpwstr>_Appendix_20_–Comments</vt:lpwstr>
      </vt:variant>
      <vt:variant>
        <vt:i4>543817787</vt:i4>
      </vt:variant>
      <vt:variant>
        <vt:i4>528</vt:i4>
      </vt:variant>
      <vt:variant>
        <vt:i4>0</vt:i4>
      </vt:variant>
      <vt:variant>
        <vt:i4>5</vt:i4>
      </vt:variant>
      <vt:variant>
        <vt:lpwstr/>
      </vt:variant>
      <vt:variant>
        <vt:lpwstr>_Appendix_20_–</vt:lpwstr>
      </vt:variant>
      <vt:variant>
        <vt:i4>544538660</vt:i4>
      </vt:variant>
      <vt:variant>
        <vt:i4>525</vt:i4>
      </vt:variant>
      <vt:variant>
        <vt:i4>0</vt:i4>
      </vt:variant>
      <vt:variant>
        <vt:i4>5</vt:i4>
      </vt:variant>
      <vt:variant>
        <vt:lpwstr/>
      </vt:variant>
      <vt:variant>
        <vt:lpwstr>_Appendix_20_–Comments</vt:lpwstr>
      </vt:variant>
      <vt:variant>
        <vt:i4>543293496</vt:i4>
      </vt:variant>
      <vt:variant>
        <vt:i4>522</vt:i4>
      </vt:variant>
      <vt:variant>
        <vt:i4>0</vt:i4>
      </vt:variant>
      <vt:variant>
        <vt:i4>5</vt:i4>
      </vt:variant>
      <vt:variant>
        <vt:lpwstr/>
      </vt:variant>
      <vt:variant>
        <vt:lpwstr>_Appendix_18_–</vt:lpwstr>
      </vt:variant>
      <vt:variant>
        <vt:i4>544342055</vt:i4>
      </vt:variant>
      <vt:variant>
        <vt:i4>519</vt:i4>
      </vt:variant>
      <vt:variant>
        <vt:i4>0</vt:i4>
      </vt:variant>
      <vt:variant>
        <vt:i4>5</vt:i4>
      </vt:variant>
      <vt:variant>
        <vt:lpwstr/>
      </vt:variant>
      <vt:variant>
        <vt:lpwstr>_Appendix_17_–Comments</vt:lpwstr>
      </vt:variant>
      <vt:variant>
        <vt:i4>544342055</vt:i4>
      </vt:variant>
      <vt:variant>
        <vt:i4>516</vt:i4>
      </vt:variant>
      <vt:variant>
        <vt:i4>0</vt:i4>
      </vt:variant>
      <vt:variant>
        <vt:i4>5</vt:i4>
      </vt:variant>
      <vt:variant>
        <vt:lpwstr/>
      </vt:variant>
      <vt:variant>
        <vt:lpwstr>_Appendix_17_–Comments</vt:lpwstr>
      </vt:variant>
      <vt:variant>
        <vt:i4>544342055</vt:i4>
      </vt:variant>
      <vt:variant>
        <vt:i4>513</vt:i4>
      </vt:variant>
      <vt:variant>
        <vt:i4>0</vt:i4>
      </vt:variant>
      <vt:variant>
        <vt:i4>5</vt:i4>
      </vt:variant>
      <vt:variant>
        <vt:lpwstr/>
      </vt:variant>
      <vt:variant>
        <vt:lpwstr>_Appendix_17_–Comments</vt:lpwstr>
      </vt:variant>
      <vt:variant>
        <vt:i4>544014392</vt:i4>
      </vt:variant>
      <vt:variant>
        <vt:i4>510</vt:i4>
      </vt:variant>
      <vt:variant>
        <vt:i4>0</vt:i4>
      </vt:variant>
      <vt:variant>
        <vt:i4>5</vt:i4>
      </vt:variant>
      <vt:variant>
        <vt:lpwstr/>
      </vt:variant>
      <vt:variant>
        <vt:lpwstr>_Appendix_17_–</vt:lpwstr>
      </vt:variant>
      <vt:variant>
        <vt:i4>544342055</vt:i4>
      </vt:variant>
      <vt:variant>
        <vt:i4>507</vt:i4>
      </vt:variant>
      <vt:variant>
        <vt:i4>0</vt:i4>
      </vt:variant>
      <vt:variant>
        <vt:i4>5</vt:i4>
      </vt:variant>
      <vt:variant>
        <vt:lpwstr/>
      </vt:variant>
      <vt:variant>
        <vt:lpwstr>_Appendix_17_–Comments</vt:lpwstr>
      </vt:variant>
      <vt:variant>
        <vt:i4>544079928</vt:i4>
      </vt:variant>
      <vt:variant>
        <vt:i4>504</vt:i4>
      </vt:variant>
      <vt:variant>
        <vt:i4>0</vt:i4>
      </vt:variant>
      <vt:variant>
        <vt:i4>5</vt:i4>
      </vt:variant>
      <vt:variant>
        <vt:lpwstr/>
      </vt:variant>
      <vt:variant>
        <vt:lpwstr>_Appendix_14_–</vt:lpwstr>
      </vt:variant>
      <vt:variant>
        <vt:i4>544342055</vt:i4>
      </vt:variant>
      <vt:variant>
        <vt:i4>501</vt:i4>
      </vt:variant>
      <vt:variant>
        <vt:i4>0</vt:i4>
      </vt:variant>
      <vt:variant>
        <vt:i4>5</vt:i4>
      </vt:variant>
      <vt:variant>
        <vt:lpwstr/>
      </vt:variant>
      <vt:variant>
        <vt:lpwstr>_Appendix_17_–Comments</vt:lpwstr>
      </vt:variant>
      <vt:variant>
        <vt:i4>544342055</vt:i4>
      </vt:variant>
      <vt:variant>
        <vt:i4>498</vt:i4>
      </vt:variant>
      <vt:variant>
        <vt:i4>0</vt:i4>
      </vt:variant>
      <vt:variant>
        <vt:i4>5</vt:i4>
      </vt:variant>
      <vt:variant>
        <vt:lpwstr/>
      </vt:variant>
      <vt:variant>
        <vt:lpwstr>_Appendix_17_–Comments</vt:lpwstr>
      </vt:variant>
      <vt:variant>
        <vt:i4>543752248</vt:i4>
      </vt:variant>
      <vt:variant>
        <vt:i4>495</vt:i4>
      </vt:variant>
      <vt:variant>
        <vt:i4>0</vt:i4>
      </vt:variant>
      <vt:variant>
        <vt:i4>5</vt:i4>
      </vt:variant>
      <vt:variant>
        <vt:lpwstr/>
      </vt:variant>
      <vt:variant>
        <vt:lpwstr>_Appendix_13_–</vt:lpwstr>
      </vt:variant>
      <vt:variant>
        <vt:i4>544342055</vt:i4>
      </vt:variant>
      <vt:variant>
        <vt:i4>492</vt:i4>
      </vt:variant>
      <vt:variant>
        <vt:i4>0</vt:i4>
      </vt:variant>
      <vt:variant>
        <vt:i4>5</vt:i4>
      </vt:variant>
      <vt:variant>
        <vt:lpwstr/>
      </vt:variant>
      <vt:variant>
        <vt:lpwstr>_Appendix_17_–Comments</vt:lpwstr>
      </vt:variant>
      <vt:variant>
        <vt:i4>544669735</vt:i4>
      </vt:variant>
      <vt:variant>
        <vt:i4>489</vt:i4>
      </vt:variant>
      <vt:variant>
        <vt:i4>0</vt:i4>
      </vt:variant>
      <vt:variant>
        <vt:i4>5</vt:i4>
      </vt:variant>
      <vt:variant>
        <vt:lpwstr/>
      </vt:variant>
      <vt:variant>
        <vt:lpwstr>_Appendix_12_–Comments</vt:lpwstr>
      </vt:variant>
      <vt:variant>
        <vt:i4>544669735</vt:i4>
      </vt:variant>
      <vt:variant>
        <vt:i4>486</vt:i4>
      </vt:variant>
      <vt:variant>
        <vt:i4>0</vt:i4>
      </vt:variant>
      <vt:variant>
        <vt:i4>5</vt:i4>
      </vt:variant>
      <vt:variant>
        <vt:lpwstr/>
      </vt:variant>
      <vt:variant>
        <vt:lpwstr>_Appendix_12_–Comments</vt:lpwstr>
      </vt:variant>
      <vt:variant>
        <vt:i4>543883320</vt:i4>
      </vt:variant>
      <vt:variant>
        <vt:i4>483</vt:i4>
      </vt:variant>
      <vt:variant>
        <vt:i4>0</vt:i4>
      </vt:variant>
      <vt:variant>
        <vt:i4>5</vt:i4>
      </vt:variant>
      <vt:variant>
        <vt:lpwstr/>
      </vt:variant>
      <vt:variant>
        <vt:lpwstr>_Appendix_11_–</vt:lpwstr>
      </vt:variant>
      <vt:variant>
        <vt:i4>544669735</vt:i4>
      </vt:variant>
      <vt:variant>
        <vt:i4>480</vt:i4>
      </vt:variant>
      <vt:variant>
        <vt:i4>0</vt:i4>
      </vt:variant>
      <vt:variant>
        <vt:i4>5</vt:i4>
      </vt:variant>
      <vt:variant>
        <vt:lpwstr/>
      </vt:variant>
      <vt:variant>
        <vt:lpwstr>_Appendix_12_–Comments</vt:lpwstr>
      </vt:variant>
      <vt:variant>
        <vt:i4>543817784</vt:i4>
      </vt:variant>
      <vt:variant>
        <vt:i4>477</vt:i4>
      </vt:variant>
      <vt:variant>
        <vt:i4>0</vt:i4>
      </vt:variant>
      <vt:variant>
        <vt:i4>5</vt:i4>
      </vt:variant>
      <vt:variant>
        <vt:lpwstr/>
      </vt:variant>
      <vt:variant>
        <vt:lpwstr>_Appendix_10_–</vt:lpwstr>
      </vt:variant>
      <vt:variant>
        <vt:i4>1441903</vt:i4>
      </vt:variant>
      <vt:variant>
        <vt:i4>474</vt:i4>
      </vt:variant>
      <vt:variant>
        <vt:i4>0</vt:i4>
      </vt:variant>
      <vt:variant>
        <vt:i4>5</vt:i4>
      </vt:variant>
      <vt:variant>
        <vt:lpwstr/>
      </vt:variant>
      <vt:variant>
        <vt:lpwstr>_Appendix_9_–</vt:lpwstr>
      </vt:variant>
      <vt:variant>
        <vt:i4>4792444</vt:i4>
      </vt:variant>
      <vt:variant>
        <vt:i4>471</vt:i4>
      </vt:variant>
      <vt:variant>
        <vt:i4>0</vt:i4>
      </vt:variant>
      <vt:variant>
        <vt:i4>5</vt:i4>
      </vt:variant>
      <vt:variant>
        <vt:lpwstr/>
      </vt:variant>
      <vt:variant>
        <vt:lpwstr>_Appendix_9_–_1</vt:lpwstr>
      </vt:variant>
      <vt:variant>
        <vt:i4>544669735</vt:i4>
      </vt:variant>
      <vt:variant>
        <vt:i4>468</vt:i4>
      </vt:variant>
      <vt:variant>
        <vt:i4>0</vt:i4>
      </vt:variant>
      <vt:variant>
        <vt:i4>5</vt:i4>
      </vt:variant>
      <vt:variant>
        <vt:lpwstr/>
      </vt:variant>
      <vt:variant>
        <vt:lpwstr>_Appendix_12_–Comments</vt:lpwstr>
      </vt:variant>
      <vt:variant>
        <vt:i4>544669735</vt:i4>
      </vt:variant>
      <vt:variant>
        <vt:i4>465</vt:i4>
      </vt:variant>
      <vt:variant>
        <vt:i4>0</vt:i4>
      </vt:variant>
      <vt:variant>
        <vt:i4>5</vt:i4>
      </vt:variant>
      <vt:variant>
        <vt:lpwstr/>
      </vt:variant>
      <vt:variant>
        <vt:lpwstr>_Appendix_12_–Comments</vt:lpwstr>
      </vt:variant>
      <vt:variant>
        <vt:i4>1441902</vt:i4>
      </vt:variant>
      <vt:variant>
        <vt:i4>462</vt:i4>
      </vt:variant>
      <vt:variant>
        <vt:i4>0</vt:i4>
      </vt:variant>
      <vt:variant>
        <vt:i4>5</vt:i4>
      </vt:variant>
      <vt:variant>
        <vt:lpwstr/>
      </vt:variant>
      <vt:variant>
        <vt:lpwstr>_Appendix_8_–</vt:lpwstr>
      </vt:variant>
      <vt:variant>
        <vt:i4>544669735</vt:i4>
      </vt:variant>
      <vt:variant>
        <vt:i4>459</vt:i4>
      </vt:variant>
      <vt:variant>
        <vt:i4>0</vt:i4>
      </vt:variant>
      <vt:variant>
        <vt:i4>5</vt:i4>
      </vt:variant>
      <vt:variant>
        <vt:lpwstr/>
      </vt:variant>
      <vt:variant>
        <vt:lpwstr>_Appendix_12_–Comments</vt:lpwstr>
      </vt:variant>
      <vt:variant>
        <vt:i4>1441889</vt:i4>
      </vt:variant>
      <vt:variant>
        <vt:i4>456</vt:i4>
      </vt:variant>
      <vt:variant>
        <vt:i4>0</vt:i4>
      </vt:variant>
      <vt:variant>
        <vt:i4>5</vt:i4>
      </vt:variant>
      <vt:variant>
        <vt:lpwstr/>
      </vt:variant>
      <vt:variant>
        <vt:lpwstr>_Appendix_7_–</vt:lpwstr>
      </vt:variant>
      <vt:variant>
        <vt:i4>544669735</vt:i4>
      </vt:variant>
      <vt:variant>
        <vt:i4>453</vt:i4>
      </vt:variant>
      <vt:variant>
        <vt:i4>0</vt:i4>
      </vt:variant>
      <vt:variant>
        <vt:i4>5</vt:i4>
      </vt:variant>
      <vt:variant>
        <vt:lpwstr/>
      </vt:variant>
      <vt:variant>
        <vt:lpwstr>_Appendix_12_–Comments</vt:lpwstr>
      </vt:variant>
      <vt:variant>
        <vt:i4>1441888</vt:i4>
      </vt:variant>
      <vt:variant>
        <vt:i4>450</vt:i4>
      </vt:variant>
      <vt:variant>
        <vt:i4>0</vt:i4>
      </vt:variant>
      <vt:variant>
        <vt:i4>5</vt:i4>
      </vt:variant>
      <vt:variant>
        <vt:lpwstr/>
      </vt:variant>
      <vt:variant>
        <vt:lpwstr>_Appendix_6_–</vt:lpwstr>
      </vt:variant>
      <vt:variant>
        <vt:i4>544669735</vt:i4>
      </vt:variant>
      <vt:variant>
        <vt:i4>447</vt:i4>
      </vt:variant>
      <vt:variant>
        <vt:i4>0</vt:i4>
      </vt:variant>
      <vt:variant>
        <vt:i4>5</vt:i4>
      </vt:variant>
      <vt:variant>
        <vt:lpwstr/>
      </vt:variant>
      <vt:variant>
        <vt:lpwstr>_Appendix_12_–Comments</vt:lpwstr>
      </vt:variant>
      <vt:variant>
        <vt:i4>1441891</vt:i4>
      </vt:variant>
      <vt:variant>
        <vt:i4>444</vt:i4>
      </vt:variant>
      <vt:variant>
        <vt:i4>0</vt:i4>
      </vt:variant>
      <vt:variant>
        <vt:i4>5</vt:i4>
      </vt:variant>
      <vt:variant>
        <vt:lpwstr/>
      </vt:variant>
      <vt:variant>
        <vt:lpwstr>_Appendix_5_–</vt:lpwstr>
      </vt:variant>
      <vt:variant>
        <vt:i4>598045</vt:i4>
      </vt:variant>
      <vt:variant>
        <vt:i4>441</vt:i4>
      </vt:variant>
      <vt:variant>
        <vt:i4>0</vt:i4>
      </vt:variant>
      <vt:variant>
        <vt:i4>5</vt:i4>
      </vt:variant>
      <vt:variant>
        <vt:lpwstr/>
      </vt:variant>
      <vt:variant>
        <vt:lpwstr>_Appendix_4_–Comments</vt:lpwstr>
      </vt:variant>
      <vt:variant>
        <vt:i4>1441893</vt:i4>
      </vt:variant>
      <vt:variant>
        <vt:i4>438</vt:i4>
      </vt:variant>
      <vt:variant>
        <vt:i4>0</vt:i4>
      </vt:variant>
      <vt:variant>
        <vt:i4>5</vt:i4>
      </vt:variant>
      <vt:variant>
        <vt:lpwstr/>
      </vt:variant>
      <vt:variant>
        <vt:lpwstr>_Appendix_3_–</vt:lpwstr>
      </vt:variant>
      <vt:variant>
        <vt:i4>1441890</vt:i4>
      </vt:variant>
      <vt:variant>
        <vt:i4>435</vt:i4>
      </vt:variant>
      <vt:variant>
        <vt:i4>0</vt:i4>
      </vt:variant>
      <vt:variant>
        <vt:i4>5</vt:i4>
      </vt:variant>
      <vt:variant>
        <vt:lpwstr/>
      </vt:variant>
      <vt:variant>
        <vt:lpwstr>_Appendix_4_–</vt:lpwstr>
      </vt:variant>
      <vt:variant>
        <vt:i4>598045</vt:i4>
      </vt:variant>
      <vt:variant>
        <vt:i4>432</vt:i4>
      </vt:variant>
      <vt:variant>
        <vt:i4>0</vt:i4>
      </vt:variant>
      <vt:variant>
        <vt:i4>5</vt:i4>
      </vt:variant>
      <vt:variant>
        <vt:lpwstr/>
      </vt:variant>
      <vt:variant>
        <vt:lpwstr>_Appendix_4_–Comments</vt:lpwstr>
      </vt:variant>
      <vt:variant>
        <vt:i4>1441892</vt:i4>
      </vt:variant>
      <vt:variant>
        <vt:i4>429</vt:i4>
      </vt:variant>
      <vt:variant>
        <vt:i4>0</vt:i4>
      </vt:variant>
      <vt:variant>
        <vt:i4>5</vt:i4>
      </vt:variant>
      <vt:variant>
        <vt:lpwstr/>
      </vt:variant>
      <vt:variant>
        <vt:lpwstr>_Appendix_2_–</vt:lpwstr>
      </vt:variant>
      <vt:variant>
        <vt:i4>1441895</vt:i4>
      </vt:variant>
      <vt:variant>
        <vt:i4>426</vt:i4>
      </vt:variant>
      <vt:variant>
        <vt:i4>0</vt:i4>
      </vt:variant>
      <vt:variant>
        <vt:i4>5</vt:i4>
      </vt:variant>
      <vt:variant>
        <vt:lpwstr/>
      </vt:variant>
      <vt:variant>
        <vt:lpwstr>_Appendix_1_–</vt:lpwstr>
      </vt:variant>
      <vt:variant>
        <vt:i4>3145826</vt:i4>
      </vt:variant>
      <vt:variant>
        <vt:i4>423</vt:i4>
      </vt:variant>
      <vt:variant>
        <vt:i4>0</vt:i4>
      </vt:variant>
      <vt:variant>
        <vt:i4>5</vt:i4>
      </vt:variant>
      <vt:variant>
        <vt:lpwstr>http://www.surveysystem.com/sscalc.htm</vt:lpwstr>
      </vt:variant>
      <vt:variant>
        <vt:lpwstr/>
      </vt:variant>
      <vt:variant>
        <vt:i4>1572948</vt:i4>
      </vt:variant>
      <vt:variant>
        <vt:i4>420</vt:i4>
      </vt:variant>
      <vt:variant>
        <vt:i4>0</vt:i4>
      </vt:variant>
      <vt:variant>
        <vt:i4>5</vt:i4>
      </vt:variant>
      <vt:variant>
        <vt:lpwstr>http://www.cardiff.gov.uk/budget</vt:lpwstr>
      </vt:variant>
      <vt:variant>
        <vt:lpwstr/>
      </vt:variant>
      <vt:variant>
        <vt:i4>543817789</vt:i4>
      </vt:variant>
      <vt:variant>
        <vt:i4>417</vt:i4>
      </vt:variant>
      <vt:variant>
        <vt:i4>0</vt:i4>
      </vt:variant>
      <vt:variant>
        <vt:i4>5</vt:i4>
      </vt:variant>
      <vt:variant>
        <vt:lpwstr/>
      </vt:variant>
      <vt:variant>
        <vt:lpwstr>_Appendix_40_–</vt:lpwstr>
      </vt:variant>
      <vt:variant>
        <vt:i4>1048637</vt:i4>
      </vt:variant>
      <vt:variant>
        <vt:i4>410</vt:i4>
      </vt:variant>
      <vt:variant>
        <vt:i4>0</vt:i4>
      </vt:variant>
      <vt:variant>
        <vt:i4>5</vt:i4>
      </vt:variant>
      <vt:variant>
        <vt:lpwstr/>
      </vt:variant>
      <vt:variant>
        <vt:lpwstr>_Toc159242123</vt:lpwstr>
      </vt:variant>
      <vt:variant>
        <vt:i4>1048637</vt:i4>
      </vt:variant>
      <vt:variant>
        <vt:i4>404</vt:i4>
      </vt:variant>
      <vt:variant>
        <vt:i4>0</vt:i4>
      </vt:variant>
      <vt:variant>
        <vt:i4>5</vt:i4>
      </vt:variant>
      <vt:variant>
        <vt:lpwstr/>
      </vt:variant>
      <vt:variant>
        <vt:lpwstr>_Toc159242122</vt:lpwstr>
      </vt:variant>
      <vt:variant>
        <vt:i4>1048637</vt:i4>
      </vt:variant>
      <vt:variant>
        <vt:i4>398</vt:i4>
      </vt:variant>
      <vt:variant>
        <vt:i4>0</vt:i4>
      </vt:variant>
      <vt:variant>
        <vt:i4>5</vt:i4>
      </vt:variant>
      <vt:variant>
        <vt:lpwstr/>
      </vt:variant>
      <vt:variant>
        <vt:lpwstr>_Toc159242121</vt:lpwstr>
      </vt:variant>
      <vt:variant>
        <vt:i4>1048637</vt:i4>
      </vt:variant>
      <vt:variant>
        <vt:i4>392</vt:i4>
      </vt:variant>
      <vt:variant>
        <vt:i4>0</vt:i4>
      </vt:variant>
      <vt:variant>
        <vt:i4>5</vt:i4>
      </vt:variant>
      <vt:variant>
        <vt:lpwstr/>
      </vt:variant>
      <vt:variant>
        <vt:lpwstr>_Toc159242120</vt:lpwstr>
      </vt:variant>
      <vt:variant>
        <vt:i4>1245245</vt:i4>
      </vt:variant>
      <vt:variant>
        <vt:i4>386</vt:i4>
      </vt:variant>
      <vt:variant>
        <vt:i4>0</vt:i4>
      </vt:variant>
      <vt:variant>
        <vt:i4>5</vt:i4>
      </vt:variant>
      <vt:variant>
        <vt:lpwstr/>
      </vt:variant>
      <vt:variant>
        <vt:lpwstr>_Toc159242119</vt:lpwstr>
      </vt:variant>
      <vt:variant>
        <vt:i4>1245245</vt:i4>
      </vt:variant>
      <vt:variant>
        <vt:i4>380</vt:i4>
      </vt:variant>
      <vt:variant>
        <vt:i4>0</vt:i4>
      </vt:variant>
      <vt:variant>
        <vt:i4>5</vt:i4>
      </vt:variant>
      <vt:variant>
        <vt:lpwstr/>
      </vt:variant>
      <vt:variant>
        <vt:lpwstr>_Toc159242118</vt:lpwstr>
      </vt:variant>
      <vt:variant>
        <vt:i4>1245245</vt:i4>
      </vt:variant>
      <vt:variant>
        <vt:i4>374</vt:i4>
      </vt:variant>
      <vt:variant>
        <vt:i4>0</vt:i4>
      </vt:variant>
      <vt:variant>
        <vt:i4>5</vt:i4>
      </vt:variant>
      <vt:variant>
        <vt:lpwstr/>
      </vt:variant>
      <vt:variant>
        <vt:lpwstr>_Toc159242117</vt:lpwstr>
      </vt:variant>
      <vt:variant>
        <vt:i4>1245245</vt:i4>
      </vt:variant>
      <vt:variant>
        <vt:i4>368</vt:i4>
      </vt:variant>
      <vt:variant>
        <vt:i4>0</vt:i4>
      </vt:variant>
      <vt:variant>
        <vt:i4>5</vt:i4>
      </vt:variant>
      <vt:variant>
        <vt:lpwstr/>
      </vt:variant>
      <vt:variant>
        <vt:lpwstr>_Toc159242116</vt:lpwstr>
      </vt:variant>
      <vt:variant>
        <vt:i4>1245245</vt:i4>
      </vt:variant>
      <vt:variant>
        <vt:i4>362</vt:i4>
      </vt:variant>
      <vt:variant>
        <vt:i4>0</vt:i4>
      </vt:variant>
      <vt:variant>
        <vt:i4>5</vt:i4>
      </vt:variant>
      <vt:variant>
        <vt:lpwstr/>
      </vt:variant>
      <vt:variant>
        <vt:lpwstr>_Toc159242115</vt:lpwstr>
      </vt:variant>
      <vt:variant>
        <vt:i4>1245245</vt:i4>
      </vt:variant>
      <vt:variant>
        <vt:i4>356</vt:i4>
      </vt:variant>
      <vt:variant>
        <vt:i4>0</vt:i4>
      </vt:variant>
      <vt:variant>
        <vt:i4>5</vt:i4>
      </vt:variant>
      <vt:variant>
        <vt:lpwstr/>
      </vt:variant>
      <vt:variant>
        <vt:lpwstr>_Toc159242114</vt:lpwstr>
      </vt:variant>
      <vt:variant>
        <vt:i4>1245245</vt:i4>
      </vt:variant>
      <vt:variant>
        <vt:i4>350</vt:i4>
      </vt:variant>
      <vt:variant>
        <vt:i4>0</vt:i4>
      </vt:variant>
      <vt:variant>
        <vt:i4>5</vt:i4>
      </vt:variant>
      <vt:variant>
        <vt:lpwstr/>
      </vt:variant>
      <vt:variant>
        <vt:lpwstr>_Toc159242113</vt:lpwstr>
      </vt:variant>
      <vt:variant>
        <vt:i4>1245245</vt:i4>
      </vt:variant>
      <vt:variant>
        <vt:i4>344</vt:i4>
      </vt:variant>
      <vt:variant>
        <vt:i4>0</vt:i4>
      </vt:variant>
      <vt:variant>
        <vt:i4>5</vt:i4>
      </vt:variant>
      <vt:variant>
        <vt:lpwstr/>
      </vt:variant>
      <vt:variant>
        <vt:lpwstr>_Toc159242112</vt:lpwstr>
      </vt:variant>
      <vt:variant>
        <vt:i4>1245245</vt:i4>
      </vt:variant>
      <vt:variant>
        <vt:i4>338</vt:i4>
      </vt:variant>
      <vt:variant>
        <vt:i4>0</vt:i4>
      </vt:variant>
      <vt:variant>
        <vt:i4>5</vt:i4>
      </vt:variant>
      <vt:variant>
        <vt:lpwstr/>
      </vt:variant>
      <vt:variant>
        <vt:lpwstr>_Toc159242111</vt:lpwstr>
      </vt:variant>
      <vt:variant>
        <vt:i4>1245245</vt:i4>
      </vt:variant>
      <vt:variant>
        <vt:i4>332</vt:i4>
      </vt:variant>
      <vt:variant>
        <vt:i4>0</vt:i4>
      </vt:variant>
      <vt:variant>
        <vt:i4>5</vt:i4>
      </vt:variant>
      <vt:variant>
        <vt:lpwstr/>
      </vt:variant>
      <vt:variant>
        <vt:lpwstr>_Toc159242110</vt:lpwstr>
      </vt:variant>
      <vt:variant>
        <vt:i4>1179709</vt:i4>
      </vt:variant>
      <vt:variant>
        <vt:i4>326</vt:i4>
      </vt:variant>
      <vt:variant>
        <vt:i4>0</vt:i4>
      </vt:variant>
      <vt:variant>
        <vt:i4>5</vt:i4>
      </vt:variant>
      <vt:variant>
        <vt:lpwstr/>
      </vt:variant>
      <vt:variant>
        <vt:lpwstr>_Toc159242109</vt:lpwstr>
      </vt:variant>
      <vt:variant>
        <vt:i4>1179709</vt:i4>
      </vt:variant>
      <vt:variant>
        <vt:i4>320</vt:i4>
      </vt:variant>
      <vt:variant>
        <vt:i4>0</vt:i4>
      </vt:variant>
      <vt:variant>
        <vt:i4>5</vt:i4>
      </vt:variant>
      <vt:variant>
        <vt:lpwstr/>
      </vt:variant>
      <vt:variant>
        <vt:lpwstr>_Toc159242108</vt:lpwstr>
      </vt:variant>
      <vt:variant>
        <vt:i4>1179709</vt:i4>
      </vt:variant>
      <vt:variant>
        <vt:i4>314</vt:i4>
      </vt:variant>
      <vt:variant>
        <vt:i4>0</vt:i4>
      </vt:variant>
      <vt:variant>
        <vt:i4>5</vt:i4>
      </vt:variant>
      <vt:variant>
        <vt:lpwstr/>
      </vt:variant>
      <vt:variant>
        <vt:lpwstr>_Toc159242107</vt:lpwstr>
      </vt:variant>
      <vt:variant>
        <vt:i4>1179709</vt:i4>
      </vt:variant>
      <vt:variant>
        <vt:i4>308</vt:i4>
      </vt:variant>
      <vt:variant>
        <vt:i4>0</vt:i4>
      </vt:variant>
      <vt:variant>
        <vt:i4>5</vt:i4>
      </vt:variant>
      <vt:variant>
        <vt:lpwstr/>
      </vt:variant>
      <vt:variant>
        <vt:lpwstr>_Toc159242106</vt:lpwstr>
      </vt:variant>
      <vt:variant>
        <vt:i4>1179709</vt:i4>
      </vt:variant>
      <vt:variant>
        <vt:i4>302</vt:i4>
      </vt:variant>
      <vt:variant>
        <vt:i4>0</vt:i4>
      </vt:variant>
      <vt:variant>
        <vt:i4>5</vt:i4>
      </vt:variant>
      <vt:variant>
        <vt:lpwstr/>
      </vt:variant>
      <vt:variant>
        <vt:lpwstr>_Toc159242105</vt:lpwstr>
      </vt:variant>
      <vt:variant>
        <vt:i4>1179709</vt:i4>
      </vt:variant>
      <vt:variant>
        <vt:i4>296</vt:i4>
      </vt:variant>
      <vt:variant>
        <vt:i4>0</vt:i4>
      </vt:variant>
      <vt:variant>
        <vt:i4>5</vt:i4>
      </vt:variant>
      <vt:variant>
        <vt:lpwstr/>
      </vt:variant>
      <vt:variant>
        <vt:lpwstr>_Toc159242104</vt:lpwstr>
      </vt:variant>
      <vt:variant>
        <vt:i4>1179709</vt:i4>
      </vt:variant>
      <vt:variant>
        <vt:i4>290</vt:i4>
      </vt:variant>
      <vt:variant>
        <vt:i4>0</vt:i4>
      </vt:variant>
      <vt:variant>
        <vt:i4>5</vt:i4>
      </vt:variant>
      <vt:variant>
        <vt:lpwstr/>
      </vt:variant>
      <vt:variant>
        <vt:lpwstr>_Toc159242103</vt:lpwstr>
      </vt:variant>
      <vt:variant>
        <vt:i4>1179709</vt:i4>
      </vt:variant>
      <vt:variant>
        <vt:i4>284</vt:i4>
      </vt:variant>
      <vt:variant>
        <vt:i4>0</vt:i4>
      </vt:variant>
      <vt:variant>
        <vt:i4>5</vt:i4>
      </vt:variant>
      <vt:variant>
        <vt:lpwstr/>
      </vt:variant>
      <vt:variant>
        <vt:lpwstr>_Toc159242102</vt:lpwstr>
      </vt:variant>
      <vt:variant>
        <vt:i4>1179709</vt:i4>
      </vt:variant>
      <vt:variant>
        <vt:i4>278</vt:i4>
      </vt:variant>
      <vt:variant>
        <vt:i4>0</vt:i4>
      </vt:variant>
      <vt:variant>
        <vt:i4>5</vt:i4>
      </vt:variant>
      <vt:variant>
        <vt:lpwstr/>
      </vt:variant>
      <vt:variant>
        <vt:lpwstr>_Toc159242101</vt:lpwstr>
      </vt:variant>
      <vt:variant>
        <vt:i4>1179709</vt:i4>
      </vt:variant>
      <vt:variant>
        <vt:i4>272</vt:i4>
      </vt:variant>
      <vt:variant>
        <vt:i4>0</vt:i4>
      </vt:variant>
      <vt:variant>
        <vt:i4>5</vt:i4>
      </vt:variant>
      <vt:variant>
        <vt:lpwstr/>
      </vt:variant>
      <vt:variant>
        <vt:lpwstr>_Toc159242100</vt:lpwstr>
      </vt:variant>
      <vt:variant>
        <vt:i4>1769532</vt:i4>
      </vt:variant>
      <vt:variant>
        <vt:i4>266</vt:i4>
      </vt:variant>
      <vt:variant>
        <vt:i4>0</vt:i4>
      </vt:variant>
      <vt:variant>
        <vt:i4>5</vt:i4>
      </vt:variant>
      <vt:variant>
        <vt:lpwstr/>
      </vt:variant>
      <vt:variant>
        <vt:lpwstr>_Toc159242099</vt:lpwstr>
      </vt:variant>
      <vt:variant>
        <vt:i4>1769532</vt:i4>
      </vt:variant>
      <vt:variant>
        <vt:i4>260</vt:i4>
      </vt:variant>
      <vt:variant>
        <vt:i4>0</vt:i4>
      </vt:variant>
      <vt:variant>
        <vt:i4>5</vt:i4>
      </vt:variant>
      <vt:variant>
        <vt:lpwstr/>
      </vt:variant>
      <vt:variant>
        <vt:lpwstr>_Toc159242098</vt:lpwstr>
      </vt:variant>
      <vt:variant>
        <vt:i4>1769532</vt:i4>
      </vt:variant>
      <vt:variant>
        <vt:i4>254</vt:i4>
      </vt:variant>
      <vt:variant>
        <vt:i4>0</vt:i4>
      </vt:variant>
      <vt:variant>
        <vt:i4>5</vt:i4>
      </vt:variant>
      <vt:variant>
        <vt:lpwstr/>
      </vt:variant>
      <vt:variant>
        <vt:lpwstr>_Toc159242097</vt:lpwstr>
      </vt:variant>
      <vt:variant>
        <vt:i4>1769532</vt:i4>
      </vt:variant>
      <vt:variant>
        <vt:i4>248</vt:i4>
      </vt:variant>
      <vt:variant>
        <vt:i4>0</vt:i4>
      </vt:variant>
      <vt:variant>
        <vt:i4>5</vt:i4>
      </vt:variant>
      <vt:variant>
        <vt:lpwstr/>
      </vt:variant>
      <vt:variant>
        <vt:lpwstr>_Toc159242096</vt:lpwstr>
      </vt:variant>
      <vt:variant>
        <vt:i4>1769532</vt:i4>
      </vt:variant>
      <vt:variant>
        <vt:i4>242</vt:i4>
      </vt:variant>
      <vt:variant>
        <vt:i4>0</vt:i4>
      </vt:variant>
      <vt:variant>
        <vt:i4>5</vt:i4>
      </vt:variant>
      <vt:variant>
        <vt:lpwstr/>
      </vt:variant>
      <vt:variant>
        <vt:lpwstr>_Toc159242095</vt:lpwstr>
      </vt:variant>
      <vt:variant>
        <vt:i4>1769532</vt:i4>
      </vt:variant>
      <vt:variant>
        <vt:i4>236</vt:i4>
      </vt:variant>
      <vt:variant>
        <vt:i4>0</vt:i4>
      </vt:variant>
      <vt:variant>
        <vt:i4>5</vt:i4>
      </vt:variant>
      <vt:variant>
        <vt:lpwstr/>
      </vt:variant>
      <vt:variant>
        <vt:lpwstr>_Toc159242094</vt:lpwstr>
      </vt:variant>
      <vt:variant>
        <vt:i4>1769532</vt:i4>
      </vt:variant>
      <vt:variant>
        <vt:i4>230</vt:i4>
      </vt:variant>
      <vt:variant>
        <vt:i4>0</vt:i4>
      </vt:variant>
      <vt:variant>
        <vt:i4>5</vt:i4>
      </vt:variant>
      <vt:variant>
        <vt:lpwstr/>
      </vt:variant>
      <vt:variant>
        <vt:lpwstr>_Toc159242093</vt:lpwstr>
      </vt:variant>
      <vt:variant>
        <vt:i4>1769532</vt:i4>
      </vt:variant>
      <vt:variant>
        <vt:i4>224</vt:i4>
      </vt:variant>
      <vt:variant>
        <vt:i4>0</vt:i4>
      </vt:variant>
      <vt:variant>
        <vt:i4>5</vt:i4>
      </vt:variant>
      <vt:variant>
        <vt:lpwstr/>
      </vt:variant>
      <vt:variant>
        <vt:lpwstr>_Toc159242092</vt:lpwstr>
      </vt:variant>
      <vt:variant>
        <vt:i4>1769532</vt:i4>
      </vt:variant>
      <vt:variant>
        <vt:i4>218</vt:i4>
      </vt:variant>
      <vt:variant>
        <vt:i4>0</vt:i4>
      </vt:variant>
      <vt:variant>
        <vt:i4>5</vt:i4>
      </vt:variant>
      <vt:variant>
        <vt:lpwstr/>
      </vt:variant>
      <vt:variant>
        <vt:lpwstr>_Toc159242091</vt:lpwstr>
      </vt:variant>
      <vt:variant>
        <vt:i4>1769532</vt:i4>
      </vt:variant>
      <vt:variant>
        <vt:i4>212</vt:i4>
      </vt:variant>
      <vt:variant>
        <vt:i4>0</vt:i4>
      </vt:variant>
      <vt:variant>
        <vt:i4>5</vt:i4>
      </vt:variant>
      <vt:variant>
        <vt:lpwstr/>
      </vt:variant>
      <vt:variant>
        <vt:lpwstr>_Toc159242090</vt:lpwstr>
      </vt:variant>
      <vt:variant>
        <vt:i4>1703996</vt:i4>
      </vt:variant>
      <vt:variant>
        <vt:i4>206</vt:i4>
      </vt:variant>
      <vt:variant>
        <vt:i4>0</vt:i4>
      </vt:variant>
      <vt:variant>
        <vt:i4>5</vt:i4>
      </vt:variant>
      <vt:variant>
        <vt:lpwstr/>
      </vt:variant>
      <vt:variant>
        <vt:lpwstr>_Toc159242089</vt:lpwstr>
      </vt:variant>
      <vt:variant>
        <vt:i4>1703996</vt:i4>
      </vt:variant>
      <vt:variant>
        <vt:i4>200</vt:i4>
      </vt:variant>
      <vt:variant>
        <vt:i4>0</vt:i4>
      </vt:variant>
      <vt:variant>
        <vt:i4>5</vt:i4>
      </vt:variant>
      <vt:variant>
        <vt:lpwstr/>
      </vt:variant>
      <vt:variant>
        <vt:lpwstr>_Toc159242088</vt:lpwstr>
      </vt:variant>
      <vt:variant>
        <vt:i4>1703996</vt:i4>
      </vt:variant>
      <vt:variant>
        <vt:i4>194</vt:i4>
      </vt:variant>
      <vt:variant>
        <vt:i4>0</vt:i4>
      </vt:variant>
      <vt:variant>
        <vt:i4>5</vt:i4>
      </vt:variant>
      <vt:variant>
        <vt:lpwstr/>
      </vt:variant>
      <vt:variant>
        <vt:lpwstr>_Toc159242087</vt:lpwstr>
      </vt:variant>
      <vt:variant>
        <vt:i4>1703996</vt:i4>
      </vt:variant>
      <vt:variant>
        <vt:i4>188</vt:i4>
      </vt:variant>
      <vt:variant>
        <vt:i4>0</vt:i4>
      </vt:variant>
      <vt:variant>
        <vt:i4>5</vt:i4>
      </vt:variant>
      <vt:variant>
        <vt:lpwstr/>
      </vt:variant>
      <vt:variant>
        <vt:lpwstr>_Toc159242086</vt:lpwstr>
      </vt:variant>
      <vt:variant>
        <vt:i4>1703996</vt:i4>
      </vt:variant>
      <vt:variant>
        <vt:i4>182</vt:i4>
      </vt:variant>
      <vt:variant>
        <vt:i4>0</vt:i4>
      </vt:variant>
      <vt:variant>
        <vt:i4>5</vt:i4>
      </vt:variant>
      <vt:variant>
        <vt:lpwstr/>
      </vt:variant>
      <vt:variant>
        <vt:lpwstr>_Toc159242085</vt:lpwstr>
      </vt:variant>
      <vt:variant>
        <vt:i4>1703996</vt:i4>
      </vt:variant>
      <vt:variant>
        <vt:i4>176</vt:i4>
      </vt:variant>
      <vt:variant>
        <vt:i4>0</vt:i4>
      </vt:variant>
      <vt:variant>
        <vt:i4>5</vt:i4>
      </vt:variant>
      <vt:variant>
        <vt:lpwstr/>
      </vt:variant>
      <vt:variant>
        <vt:lpwstr>_Toc159242084</vt:lpwstr>
      </vt:variant>
      <vt:variant>
        <vt:i4>1703996</vt:i4>
      </vt:variant>
      <vt:variant>
        <vt:i4>170</vt:i4>
      </vt:variant>
      <vt:variant>
        <vt:i4>0</vt:i4>
      </vt:variant>
      <vt:variant>
        <vt:i4>5</vt:i4>
      </vt:variant>
      <vt:variant>
        <vt:lpwstr/>
      </vt:variant>
      <vt:variant>
        <vt:lpwstr>_Toc159242083</vt:lpwstr>
      </vt:variant>
      <vt:variant>
        <vt:i4>1703996</vt:i4>
      </vt:variant>
      <vt:variant>
        <vt:i4>164</vt:i4>
      </vt:variant>
      <vt:variant>
        <vt:i4>0</vt:i4>
      </vt:variant>
      <vt:variant>
        <vt:i4>5</vt:i4>
      </vt:variant>
      <vt:variant>
        <vt:lpwstr/>
      </vt:variant>
      <vt:variant>
        <vt:lpwstr>_Toc159242082</vt:lpwstr>
      </vt:variant>
      <vt:variant>
        <vt:i4>1703996</vt:i4>
      </vt:variant>
      <vt:variant>
        <vt:i4>158</vt:i4>
      </vt:variant>
      <vt:variant>
        <vt:i4>0</vt:i4>
      </vt:variant>
      <vt:variant>
        <vt:i4>5</vt:i4>
      </vt:variant>
      <vt:variant>
        <vt:lpwstr/>
      </vt:variant>
      <vt:variant>
        <vt:lpwstr>_Toc159242081</vt:lpwstr>
      </vt:variant>
      <vt:variant>
        <vt:i4>1703996</vt:i4>
      </vt:variant>
      <vt:variant>
        <vt:i4>152</vt:i4>
      </vt:variant>
      <vt:variant>
        <vt:i4>0</vt:i4>
      </vt:variant>
      <vt:variant>
        <vt:i4>5</vt:i4>
      </vt:variant>
      <vt:variant>
        <vt:lpwstr/>
      </vt:variant>
      <vt:variant>
        <vt:lpwstr>_Toc159242080</vt:lpwstr>
      </vt:variant>
      <vt:variant>
        <vt:i4>1376316</vt:i4>
      </vt:variant>
      <vt:variant>
        <vt:i4>146</vt:i4>
      </vt:variant>
      <vt:variant>
        <vt:i4>0</vt:i4>
      </vt:variant>
      <vt:variant>
        <vt:i4>5</vt:i4>
      </vt:variant>
      <vt:variant>
        <vt:lpwstr/>
      </vt:variant>
      <vt:variant>
        <vt:lpwstr>_Toc159242079</vt:lpwstr>
      </vt:variant>
      <vt:variant>
        <vt:i4>1376316</vt:i4>
      </vt:variant>
      <vt:variant>
        <vt:i4>140</vt:i4>
      </vt:variant>
      <vt:variant>
        <vt:i4>0</vt:i4>
      </vt:variant>
      <vt:variant>
        <vt:i4>5</vt:i4>
      </vt:variant>
      <vt:variant>
        <vt:lpwstr/>
      </vt:variant>
      <vt:variant>
        <vt:lpwstr>_Toc159242078</vt:lpwstr>
      </vt:variant>
      <vt:variant>
        <vt:i4>1376316</vt:i4>
      </vt:variant>
      <vt:variant>
        <vt:i4>134</vt:i4>
      </vt:variant>
      <vt:variant>
        <vt:i4>0</vt:i4>
      </vt:variant>
      <vt:variant>
        <vt:i4>5</vt:i4>
      </vt:variant>
      <vt:variant>
        <vt:lpwstr/>
      </vt:variant>
      <vt:variant>
        <vt:lpwstr>_Toc159242077</vt:lpwstr>
      </vt:variant>
      <vt:variant>
        <vt:i4>1376316</vt:i4>
      </vt:variant>
      <vt:variant>
        <vt:i4>128</vt:i4>
      </vt:variant>
      <vt:variant>
        <vt:i4>0</vt:i4>
      </vt:variant>
      <vt:variant>
        <vt:i4>5</vt:i4>
      </vt:variant>
      <vt:variant>
        <vt:lpwstr/>
      </vt:variant>
      <vt:variant>
        <vt:lpwstr>_Toc159242076</vt:lpwstr>
      </vt:variant>
      <vt:variant>
        <vt:i4>1376316</vt:i4>
      </vt:variant>
      <vt:variant>
        <vt:i4>122</vt:i4>
      </vt:variant>
      <vt:variant>
        <vt:i4>0</vt:i4>
      </vt:variant>
      <vt:variant>
        <vt:i4>5</vt:i4>
      </vt:variant>
      <vt:variant>
        <vt:lpwstr/>
      </vt:variant>
      <vt:variant>
        <vt:lpwstr>_Toc159242075</vt:lpwstr>
      </vt:variant>
      <vt:variant>
        <vt:i4>1376316</vt:i4>
      </vt:variant>
      <vt:variant>
        <vt:i4>116</vt:i4>
      </vt:variant>
      <vt:variant>
        <vt:i4>0</vt:i4>
      </vt:variant>
      <vt:variant>
        <vt:i4>5</vt:i4>
      </vt:variant>
      <vt:variant>
        <vt:lpwstr/>
      </vt:variant>
      <vt:variant>
        <vt:lpwstr>_Toc159242074</vt:lpwstr>
      </vt:variant>
      <vt:variant>
        <vt:i4>1376316</vt:i4>
      </vt:variant>
      <vt:variant>
        <vt:i4>110</vt:i4>
      </vt:variant>
      <vt:variant>
        <vt:i4>0</vt:i4>
      </vt:variant>
      <vt:variant>
        <vt:i4>5</vt:i4>
      </vt:variant>
      <vt:variant>
        <vt:lpwstr/>
      </vt:variant>
      <vt:variant>
        <vt:lpwstr>_Toc159242073</vt:lpwstr>
      </vt:variant>
      <vt:variant>
        <vt:i4>1376316</vt:i4>
      </vt:variant>
      <vt:variant>
        <vt:i4>104</vt:i4>
      </vt:variant>
      <vt:variant>
        <vt:i4>0</vt:i4>
      </vt:variant>
      <vt:variant>
        <vt:i4>5</vt:i4>
      </vt:variant>
      <vt:variant>
        <vt:lpwstr/>
      </vt:variant>
      <vt:variant>
        <vt:lpwstr>_Toc159242072</vt:lpwstr>
      </vt:variant>
      <vt:variant>
        <vt:i4>1376316</vt:i4>
      </vt:variant>
      <vt:variant>
        <vt:i4>98</vt:i4>
      </vt:variant>
      <vt:variant>
        <vt:i4>0</vt:i4>
      </vt:variant>
      <vt:variant>
        <vt:i4>5</vt:i4>
      </vt:variant>
      <vt:variant>
        <vt:lpwstr/>
      </vt:variant>
      <vt:variant>
        <vt:lpwstr>_Toc159242071</vt:lpwstr>
      </vt:variant>
      <vt:variant>
        <vt:i4>1376316</vt:i4>
      </vt:variant>
      <vt:variant>
        <vt:i4>92</vt:i4>
      </vt:variant>
      <vt:variant>
        <vt:i4>0</vt:i4>
      </vt:variant>
      <vt:variant>
        <vt:i4>5</vt:i4>
      </vt:variant>
      <vt:variant>
        <vt:lpwstr/>
      </vt:variant>
      <vt:variant>
        <vt:lpwstr>_Toc159242070</vt:lpwstr>
      </vt:variant>
      <vt:variant>
        <vt:i4>1310780</vt:i4>
      </vt:variant>
      <vt:variant>
        <vt:i4>86</vt:i4>
      </vt:variant>
      <vt:variant>
        <vt:i4>0</vt:i4>
      </vt:variant>
      <vt:variant>
        <vt:i4>5</vt:i4>
      </vt:variant>
      <vt:variant>
        <vt:lpwstr/>
      </vt:variant>
      <vt:variant>
        <vt:lpwstr>_Toc159242069</vt:lpwstr>
      </vt:variant>
      <vt:variant>
        <vt:i4>1310780</vt:i4>
      </vt:variant>
      <vt:variant>
        <vt:i4>80</vt:i4>
      </vt:variant>
      <vt:variant>
        <vt:i4>0</vt:i4>
      </vt:variant>
      <vt:variant>
        <vt:i4>5</vt:i4>
      </vt:variant>
      <vt:variant>
        <vt:lpwstr/>
      </vt:variant>
      <vt:variant>
        <vt:lpwstr>_Toc159242068</vt:lpwstr>
      </vt:variant>
      <vt:variant>
        <vt:i4>1310780</vt:i4>
      </vt:variant>
      <vt:variant>
        <vt:i4>74</vt:i4>
      </vt:variant>
      <vt:variant>
        <vt:i4>0</vt:i4>
      </vt:variant>
      <vt:variant>
        <vt:i4>5</vt:i4>
      </vt:variant>
      <vt:variant>
        <vt:lpwstr/>
      </vt:variant>
      <vt:variant>
        <vt:lpwstr>_Toc159242067</vt:lpwstr>
      </vt:variant>
      <vt:variant>
        <vt:i4>1310780</vt:i4>
      </vt:variant>
      <vt:variant>
        <vt:i4>68</vt:i4>
      </vt:variant>
      <vt:variant>
        <vt:i4>0</vt:i4>
      </vt:variant>
      <vt:variant>
        <vt:i4>5</vt:i4>
      </vt:variant>
      <vt:variant>
        <vt:lpwstr/>
      </vt:variant>
      <vt:variant>
        <vt:lpwstr>_Toc159242066</vt:lpwstr>
      </vt:variant>
      <vt:variant>
        <vt:i4>1310780</vt:i4>
      </vt:variant>
      <vt:variant>
        <vt:i4>62</vt:i4>
      </vt:variant>
      <vt:variant>
        <vt:i4>0</vt:i4>
      </vt:variant>
      <vt:variant>
        <vt:i4>5</vt:i4>
      </vt:variant>
      <vt:variant>
        <vt:lpwstr/>
      </vt:variant>
      <vt:variant>
        <vt:lpwstr>_Toc159242065</vt:lpwstr>
      </vt:variant>
      <vt:variant>
        <vt:i4>1310780</vt:i4>
      </vt:variant>
      <vt:variant>
        <vt:i4>56</vt:i4>
      </vt:variant>
      <vt:variant>
        <vt:i4>0</vt:i4>
      </vt:variant>
      <vt:variant>
        <vt:i4>5</vt:i4>
      </vt:variant>
      <vt:variant>
        <vt:lpwstr/>
      </vt:variant>
      <vt:variant>
        <vt:lpwstr>_Toc159242064</vt:lpwstr>
      </vt:variant>
      <vt:variant>
        <vt:i4>1310780</vt:i4>
      </vt:variant>
      <vt:variant>
        <vt:i4>50</vt:i4>
      </vt:variant>
      <vt:variant>
        <vt:i4>0</vt:i4>
      </vt:variant>
      <vt:variant>
        <vt:i4>5</vt:i4>
      </vt:variant>
      <vt:variant>
        <vt:lpwstr/>
      </vt:variant>
      <vt:variant>
        <vt:lpwstr>_Toc159242063</vt:lpwstr>
      </vt:variant>
      <vt:variant>
        <vt:i4>1310780</vt:i4>
      </vt:variant>
      <vt:variant>
        <vt:i4>44</vt:i4>
      </vt:variant>
      <vt:variant>
        <vt:i4>0</vt:i4>
      </vt:variant>
      <vt:variant>
        <vt:i4>5</vt:i4>
      </vt:variant>
      <vt:variant>
        <vt:lpwstr/>
      </vt:variant>
      <vt:variant>
        <vt:lpwstr>_Toc159242062</vt:lpwstr>
      </vt:variant>
      <vt:variant>
        <vt:i4>1310780</vt:i4>
      </vt:variant>
      <vt:variant>
        <vt:i4>38</vt:i4>
      </vt:variant>
      <vt:variant>
        <vt:i4>0</vt:i4>
      </vt:variant>
      <vt:variant>
        <vt:i4>5</vt:i4>
      </vt:variant>
      <vt:variant>
        <vt:lpwstr/>
      </vt:variant>
      <vt:variant>
        <vt:lpwstr>_Toc159242061</vt:lpwstr>
      </vt:variant>
      <vt:variant>
        <vt:i4>1310780</vt:i4>
      </vt:variant>
      <vt:variant>
        <vt:i4>32</vt:i4>
      </vt:variant>
      <vt:variant>
        <vt:i4>0</vt:i4>
      </vt:variant>
      <vt:variant>
        <vt:i4>5</vt:i4>
      </vt:variant>
      <vt:variant>
        <vt:lpwstr/>
      </vt:variant>
      <vt:variant>
        <vt:lpwstr>_Toc159242060</vt:lpwstr>
      </vt:variant>
      <vt:variant>
        <vt:i4>1507388</vt:i4>
      </vt:variant>
      <vt:variant>
        <vt:i4>26</vt:i4>
      </vt:variant>
      <vt:variant>
        <vt:i4>0</vt:i4>
      </vt:variant>
      <vt:variant>
        <vt:i4>5</vt:i4>
      </vt:variant>
      <vt:variant>
        <vt:lpwstr/>
      </vt:variant>
      <vt:variant>
        <vt:lpwstr>_Toc159242059</vt:lpwstr>
      </vt:variant>
      <vt:variant>
        <vt:i4>1507388</vt:i4>
      </vt:variant>
      <vt:variant>
        <vt:i4>20</vt:i4>
      </vt:variant>
      <vt:variant>
        <vt:i4>0</vt:i4>
      </vt:variant>
      <vt:variant>
        <vt:i4>5</vt:i4>
      </vt:variant>
      <vt:variant>
        <vt:lpwstr/>
      </vt:variant>
      <vt:variant>
        <vt:lpwstr>_Toc159242058</vt:lpwstr>
      </vt:variant>
      <vt:variant>
        <vt:i4>1507388</vt:i4>
      </vt:variant>
      <vt:variant>
        <vt:i4>14</vt:i4>
      </vt:variant>
      <vt:variant>
        <vt:i4>0</vt:i4>
      </vt:variant>
      <vt:variant>
        <vt:i4>5</vt:i4>
      </vt:variant>
      <vt:variant>
        <vt:lpwstr/>
      </vt:variant>
      <vt:variant>
        <vt:lpwstr>_Toc159242057</vt:lpwstr>
      </vt:variant>
      <vt:variant>
        <vt:i4>1507388</vt:i4>
      </vt:variant>
      <vt:variant>
        <vt:i4>8</vt:i4>
      </vt:variant>
      <vt:variant>
        <vt:i4>0</vt:i4>
      </vt:variant>
      <vt:variant>
        <vt:i4>5</vt:i4>
      </vt:variant>
      <vt:variant>
        <vt:lpwstr/>
      </vt:variant>
      <vt:variant>
        <vt:lpwstr>_Toc159242056</vt:lpwstr>
      </vt:variant>
      <vt:variant>
        <vt:i4>1507388</vt:i4>
      </vt:variant>
      <vt:variant>
        <vt:i4>2</vt:i4>
      </vt:variant>
      <vt:variant>
        <vt:i4>0</vt:i4>
      </vt:variant>
      <vt:variant>
        <vt:i4>5</vt:i4>
      </vt:variant>
      <vt:variant>
        <vt:lpwstr/>
      </vt:variant>
      <vt:variant>
        <vt:lpwstr>_Toc159242055</vt:lpwstr>
      </vt:variant>
      <vt:variant>
        <vt:i4>543359034</vt:i4>
      </vt:variant>
      <vt:variant>
        <vt:i4>0</vt:i4>
      </vt:variant>
      <vt:variant>
        <vt:i4>0</vt:i4>
      </vt:variant>
      <vt:variant>
        <vt:i4>5</vt:i4>
      </vt:variant>
      <vt:variant>
        <vt:lpwstr/>
      </vt:variant>
      <vt:variant>
        <vt:lpwstr>_Appendix_39_–</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Budget Consultation 2024 25 Final report</dc:title>
  <dc:subject/>
  <dc:creator>Owens, Claire</dc:creator>
  <cp:keywords/>
  <dc:description/>
  <cp:lastModifiedBy>Haines, Rhys</cp:lastModifiedBy>
  <cp:revision>2</cp:revision>
  <dcterms:created xsi:type="dcterms:W3CDTF">2024-03-19T14:59:00Z</dcterms:created>
  <dcterms:modified xsi:type="dcterms:W3CDTF">2024-03-19T14:59:00Z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7df9880cbb54a779f20d4cc725a0f70">
    <vt:lpwstr/>
  </property>
  <property fmtid="{D5CDD505-2E9C-101B-9397-08002B2CF9AE}" pid="3" name="MediaServiceImageTags">
    <vt:lpwstr/>
  </property>
  <property fmtid="{D5CDD505-2E9C-101B-9397-08002B2CF9AE}" pid="4" name="TaxCatchAll">
    <vt:lpwstr/>
  </property>
  <property fmtid="{D5CDD505-2E9C-101B-9397-08002B2CF9AE}" pid="5" name="Service_x0020_Area">
    <vt:lpwstr/>
  </property>
  <property fmtid="{D5CDD505-2E9C-101B-9397-08002B2CF9AE}" pid="6" name="Service Area">
    <vt:lpwstr/>
  </property>
  <property fmtid="{D5CDD505-2E9C-101B-9397-08002B2CF9AE}" pid="7" name="ContentTypeId">
    <vt:lpwstr>0x01010065DFA42A4B47E94ABD68041E19A88EF6</vt:lpwstr>
  </property>
  <property fmtid="{D5CDD505-2E9C-101B-9397-08002B2CF9AE}" pid="8" name="Quarter">
    <vt:lpwstr>Q4</vt:lpwstr>
  </property>
  <property fmtid="{D5CDD505-2E9C-101B-9397-08002B2CF9AE}" pid="9" name="Language">
    <vt:lpwstr>English</vt:lpwstr>
  </property>
  <property fmtid="{D5CDD505-2E9C-101B-9397-08002B2CF9AE}" pid="10" name="Year">
    <vt:lpwstr>2024-2025</vt:lpwstr>
  </property>
  <property fmtid="{D5CDD505-2E9C-101B-9397-08002B2CF9AE}" pid="11" name="Directorate">
    <vt:lpwstr>Overarching</vt:lpwstr>
  </property>
  <property fmtid="{D5CDD505-2E9C-101B-9397-08002B2CF9AE}" pid="12" name="lcf76f155ced4ddcb4097134ff3c332f">
    <vt:lpwstr/>
  </property>
</Properties>
</file>